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35C4E" w14:textId="77777777" w:rsidR="00745F3E" w:rsidRPr="00F73087" w:rsidRDefault="00745F3E" w:rsidP="00BF2F35">
      <w:pPr>
        <w:autoSpaceDE w:val="0"/>
        <w:autoSpaceDN w:val="0"/>
        <w:ind w:left="547" w:hanging="547"/>
        <w:jc w:val="both"/>
        <w:rPr>
          <w:rFonts w:ascii="Browallia New" w:eastAsia="Malgun Gothic" w:hAnsi="Browallia New" w:cs="Browallia New"/>
          <w:sz w:val="26"/>
          <w:szCs w:val="26"/>
          <w:lang w:val="en-US" w:eastAsia="ko-KR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AB74BB" w:rsidRPr="00F73087" w14:paraId="40CA28FE" w14:textId="77777777" w:rsidTr="007B0D04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4E58D402" w14:textId="4A7E1479" w:rsidR="00AB74BB" w:rsidRPr="00F73087" w:rsidRDefault="00F73087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1</w:t>
            </w:r>
            <w:r w:rsidR="00AB74BB" w:rsidRPr="00F7308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B74BB" w:rsidRPr="00F7308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ข้อมูลทั่วไป</w:t>
            </w:r>
          </w:p>
        </w:tc>
      </w:tr>
    </w:tbl>
    <w:p w14:paraId="26937111" w14:textId="77777777" w:rsidR="009E48E4" w:rsidRPr="00F73087" w:rsidRDefault="009E48E4" w:rsidP="00BF2F35">
      <w:pPr>
        <w:autoSpaceDE w:val="0"/>
        <w:autoSpaceDN w:val="0"/>
        <w:jc w:val="both"/>
        <w:rPr>
          <w:rFonts w:ascii="Browallia New" w:hAnsi="Browallia New" w:cs="Browallia New"/>
          <w:sz w:val="22"/>
          <w:szCs w:val="22"/>
        </w:rPr>
      </w:pPr>
    </w:p>
    <w:p w14:paraId="01655606" w14:textId="49488E9D" w:rsidR="005F6F2B" w:rsidRPr="00F73087" w:rsidRDefault="009E48E4" w:rsidP="00CA140F">
      <w:pPr>
        <w:pStyle w:val="BodyTextIndent"/>
        <w:ind w:left="0"/>
        <w:rPr>
          <w:rFonts w:ascii="Browallia New" w:hAnsi="Browallia New" w:cs="Browallia New"/>
          <w:color w:val="auto"/>
          <w:sz w:val="26"/>
          <w:szCs w:val="26"/>
        </w:rPr>
      </w:pPr>
      <w:r w:rsidRPr="00F73087">
        <w:rPr>
          <w:rFonts w:ascii="Browallia New" w:hAnsi="Browallia New" w:cs="Browallia New"/>
          <w:color w:val="auto"/>
          <w:sz w:val="26"/>
          <w:szCs w:val="26"/>
          <w:cs/>
        </w:rPr>
        <w:t xml:space="preserve">บริษัท สตาร์ ปิโตรเลียม รีไฟน์นิ่ง จำกัด </w:t>
      </w:r>
      <w:r w:rsidR="009B5835" w:rsidRPr="00F73087">
        <w:rPr>
          <w:rFonts w:ascii="Browallia New" w:hAnsi="Browallia New" w:cs="Browallia New"/>
          <w:color w:val="auto"/>
          <w:sz w:val="26"/>
          <w:szCs w:val="26"/>
        </w:rPr>
        <w:t>(</w:t>
      </w:r>
      <w:r w:rsidR="009B5835" w:rsidRPr="00F73087">
        <w:rPr>
          <w:rFonts w:ascii="Browallia New" w:hAnsi="Browallia New" w:cs="Browallia New"/>
          <w:color w:val="auto"/>
          <w:sz w:val="26"/>
          <w:szCs w:val="26"/>
          <w:cs/>
        </w:rPr>
        <w:t>มหาชน</w:t>
      </w:r>
      <w:r w:rsidR="009B5835" w:rsidRPr="00F73087">
        <w:rPr>
          <w:rFonts w:ascii="Browallia New" w:hAnsi="Browallia New" w:cs="Browallia New"/>
          <w:color w:val="auto"/>
          <w:sz w:val="26"/>
          <w:szCs w:val="26"/>
        </w:rPr>
        <w:t>)</w:t>
      </w:r>
      <w:r w:rsidR="00621FC6" w:rsidRPr="00F73087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F73087">
        <w:rPr>
          <w:rFonts w:ascii="Browallia New" w:hAnsi="Browallia New" w:cs="Browallia New"/>
          <w:color w:val="auto"/>
          <w:sz w:val="26"/>
          <w:szCs w:val="26"/>
          <w:cs/>
        </w:rPr>
        <w:t>(บริษัท</w:t>
      </w:r>
      <w:r w:rsidRPr="00F73087">
        <w:rPr>
          <w:rFonts w:ascii="Browallia New" w:hAnsi="Browallia New" w:cs="Browallia New"/>
          <w:color w:val="auto"/>
          <w:sz w:val="26"/>
          <w:szCs w:val="26"/>
        </w:rPr>
        <w:t xml:space="preserve">) </w:t>
      </w:r>
      <w:r w:rsidR="003A2C31" w:rsidRPr="00F73087">
        <w:rPr>
          <w:rFonts w:ascii="Browallia New" w:hAnsi="Browallia New" w:cs="Browallia New"/>
          <w:color w:val="auto"/>
          <w:sz w:val="26"/>
          <w:szCs w:val="26"/>
          <w:cs/>
        </w:rPr>
        <w:t>เป็นบริษัทมหาชนจำกัด และเป็นบริษัทจดทะเบียนในตลาดหลักทรัพย์แห่งประเทศไทย ซึ่งจัดตั้งขึ้นในประเทศไทยและมีที่อยู่ตามที่ได้จดทะเบียนดังนี้</w:t>
      </w:r>
    </w:p>
    <w:p w14:paraId="27A1C42D" w14:textId="77777777" w:rsidR="003A2C31" w:rsidRPr="00F73087" w:rsidRDefault="003A2C31" w:rsidP="00BF2F35">
      <w:pPr>
        <w:pStyle w:val="BodyTextIndent"/>
        <w:ind w:left="0"/>
        <w:rPr>
          <w:rFonts w:ascii="Browallia New" w:hAnsi="Browallia New" w:cs="Browallia New"/>
          <w:color w:val="auto"/>
          <w:sz w:val="22"/>
          <w:szCs w:val="22"/>
          <w:lang w:val="en-US"/>
        </w:rPr>
      </w:pPr>
    </w:p>
    <w:p w14:paraId="03EFBB55" w14:textId="4209107E" w:rsidR="005F6F2B" w:rsidRPr="00F73087" w:rsidRDefault="005F6F2B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F73087">
        <w:rPr>
          <w:rFonts w:ascii="Browallia New" w:hAnsi="Browallia New" w:cs="Browallia New"/>
          <w:sz w:val="26"/>
          <w:szCs w:val="26"/>
          <w:cs/>
        </w:rPr>
        <w:t xml:space="preserve">เลขที่ </w:t>
      </w:r>
      <w:r w:rsidR="00F73087" w:rsidRPr="00F73087">
        <w:rPr>
          <w:rFonts w:ascii="Browallia New" w:hAnsi="Browallia New" w:cs="Browallia New"/>
          <w:sz w:val="26"/>
          <w:szCs w:val="26"/>
        </w:rPr>
        <w:t>1</w:t>
      </w:r>
      <w:r w:rsidRPr="00F73087">
        <w:rPr>
          <w:rFonts w:ascii="Browallia New" w:hAnsi="Browallia New" w:cs="Browallia New"/>
          <w:sz w:val="26"/>
          <w:szCs w:val="26"/>
          <w:cs/>
        </w:rPr>
        <w:t xml:space="preserve"> ถนนไอ-</w:t>
      </w:r>
      <w:r w:rsidR="00F73087" w:rsidRPr="00F73087">
        <w:rPr>
          <w:rFonts w:ascii="Browallia New" w:hAnsi="Browallia New" w:cs="Browallia New"/>
          <w:sz w:val="26"/>
          <w:szCs w:val="26"/>
        </w:rPr>
        <w:t>3</w:t>
      </w:r>
      <w:r w:rsidRPr="00F73087">
        <w:rPr>
          <w:rFonts w:ascii="Browallia New" w:hAnsi="Browallia New" w:cs="Browallia New"/>
          <w:sz w:val="26"/>
          <w:szCs w:val="26"/>
          <w:cs/>
        </w:rPr>
        <w:t xml:space="preserve">บี ตำบลมาบตาพุด อำเภอเมือง จังหวัดระยอง </w:t>
      </w:r>
      <w:r w:rsidR="00F73087" w:rsidRPr="00F73087">
        <w:rPr>
          <w:rFonts w:ascii="Browallia New" w:hAnsi="Browallia New" w:cs="Browallia New"/>
          <w:sz w:val="26"/>
          <w:szCs w:val="26"/>
        </w:rPr>
        <w:t>21150</w:t>
      </w:r>
    </w:p>
    <w:p w14:paraId="1EF267B6" w14:textId="77777777" w:rsidR="005F6F2B" w:rsidRPr="00F73087" w:rsidRDefault="005F6F2B" w:rsidP="00BF2F35">
      <w:pPr>
        <w:pStyle w:val="BodyTextIndent"/>
        <w:ind w:left="0"/>
        <w:rPr>
          <w:rFonts w:ascii="Browallia New" w:hAnsi="Browallia New" w:cs="Browallia New"/>
          <w:color w:val="auto"/>
          <w:sz w:val="22"/>
          <w:szCs w:val="22"/>
          <w:cs/>
        </w:rPr>
      </w:pPr>
    </w:p>
    <w:p w14:paraId="5481794F" w14:textId="77777777" w:rsidR="00EF2B40" w:rsidRPr="00F73087" w:rsidRDefault="00EF2B40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F73087">
        <w:rPr>
          <w:rFonts w:ascii="Browallia New" w:hAnsi="Browallia New" w:cs="Browallia New"/>
          <w:sz w:val="26"/>
          <w:szCs w:val="26"/>
          <w:cs/>
        </w:rPr>
        <w:t>บริษัทประกอบธุรกิจกิจการโรงกลั่นปิโตรเลียม ซึ่งตั้งอยู่ในจังหวัดระยอง ประเทศไทย</w:t>
      </w:r>
    </w:p>
    <w:p w14:paraId="0617B923" w14:textId="77777777" w:rsidR="005D0DE0" w:rsidRPr="00F73087" w:rsidRDefault="005D0DE0" w:rsidP="00BF2F35">
      <w:pPr>
        <w:autoSpaceDE w:val="0"/>
        <w:autoSpaceDN w:val="0"/>
        <w:jc w:val="thaiDistribute"/>
        <w:rPr>
          <w:rFonts w:ascii="Browallia New" w:hAnsi="Browallia New" w:cs="Browallia New"/>
          <w:sz w:val="22"/>
          <w:szCs w:val="22"/>
        </w:rPr>
      </w:pPr>
    </w:p>
    <w:p w14:paraId="6C810291" w14:textId="5E3B88D4" w:rsidR="009E48E4" w:rsidRPr="00F73087" w:rsidRDefault="00A07FC5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F73087">
        <w:rPr>
          <w:rFonts w:ascii="Browallia New" w:hAnsi="Browallia New" w:cs="Browallia New"/>
          <w:sz w:val="26"/>
          <w:szCs w:val="26"/>
          <w:cs/>
        </w:rPr>
        <w:t>งบการเงินนี้ได้รับอนุมัติโดย</w:t>
      </w:r>
      <w:r w:rsidR="000400CF" w:rsidRPr="00F73087">
        <w:rPr>
          <w:rFonts w:ascii="Browallia New" w:hAnsi="Browallia New" w:cs="Browallia New"/>
          <w:sz w:val="26"/>
          <w:szCs w:val="26"/>
          <w:cs/>
        </w:rPr>
        <w:t>คณะ</w:t>
      </w:r>
      <w:r w:rsidR="009E48E4" w:rsidRPr="00F73087">
        <w:rPr>
          <w:rFonts w:ascii="Browallia New" w:hAnsi="Browallia New" w:cs="Browallia New"/>
          <w:sz w:val="26"/>
          <w:szCs w:val="26"/>
          <w:cs/>
        </w:rPr>
        <w:t>กรรมการบริษัท</w:t>
      </w:r>
      <w:r w:rsidR="00E82E7E" w:rsidRPr="00F73087">
        <w:rPr>
          <w:rFonts w:ascii="Browallia New" w:hAnsi="Browallia New" w:cs="Browallia New"/>
          <w:sz w:val="26"/>
          <w:szCs w:val="26"/>
        </w:rPr>
        <w:t xml:space="preserve"> </w:t>
      </w:r>
      <w:r w:rsidR="009E48E4" w:rsidRPr="00F73087">
        <w:rPr>
          <w:rFonts w:ascii="Browallia New" w:hAnsi="Browallia New" w:cs="Browallia New"/>
          <w:sz w:val="26"/>
          <w:szCs w:val="26"/>
          <w:cs/>
        </w:rPr>
        <w:t>เมื่อวัน</w:t>
      </w:r>
      <w:r w:rsidR="004E199B" w:rsidRPr="00F73087">
        <w:rPr>
          <w:rFonts w:ascii="Browallia New" w:hAnsi="Browallia New" w:cs="Browallia New"/>
          <w:sz w:val="26"/>
          <w:szCs w:val="26"/>
          <w:cs/>
        </w:rPr>
        <w:t xml:space="preserve">ที่ </w:t>
      </w:r>
      <w:r w:rsidR="00F73087" w:rsidRPr="00F73087">
        <w:rPr>
          <w:rFonts w:ascii="Browallia New" w:hAnsi="Browallia New" w:cs="Browallia New"/>
          <w:sz w:val="26"/>
          <w:szCs w:val="26"/>
        </w:rPr>
        <w:t>24</w:t>
      </w:r>
      <w:r w:rsidR="00B550E8" w:rsidRPr="00F73087">
        <w:rPr>
          <w:rFonts w:ascii="Browallia New" w:hAnsi="Browallia New" w:cs="Browallia New"/>
          <w:sz w:val="26"/>
          <w:szCs w:val="26"/>
        </w:rPr>
        <w:t xml:space="preserve"> </w:t>
      </w:r>
      <w:r w:rsidR="00B550E8" w:rsidRPr="00F73087">
        <w:rPr>
          <w:rFonts w:ascii="Browallia New" w:hAnsi="Browallia New" w:cs="Browallia New"/>
          <w:sz w:val="26"/>
          <w:szCs w:val="26"/>
          <w:cs/>
        </w:rPr>
        <w:t>กุมภาพันธ์</w:t>
      </w:r>
      <w:r w:rsidR="00F037B1" w:rsidRPr="00F73087">
        <w:rPr>
          <w:rFonts w:ascii="Browallia New" w:hAnsi="Browallia New" w:cs="Browallia New"/>
          <w:sz w:val="26"/>
          <w:szCs w:val="26"/>
          <w:cs/>
        </w:rPr>
        <w:t xml:space="preserve"> พ</w:t>
      </w:r>
      <w:r w:rsidR="00F037B1" w:rsidRPr="00F73087">
        <w:rPr>
          <w:rFonts w:ascii="Browallia New" w:hAnsi="Browallia New" w:cs="Browallia New"/>
          <w:sz w:val="26"/>
          <w:szCs w:val="26"/>
        </w:rPr>
        <w:t>.</w:t>
      </w:r>
      <w:r w:rsidR="00F037B1" w:rsidRPr="00F73087">
        <w:rPr>
          <w:rFonts w:ascii="Browallia New" w:hAnsi="Browallia New" w:cs="Browallia New"/>
          <w:sz w:val="26"/>
          <w:szCs w:val="26"/>
          <w:cs/>
        </w:rPr>
        <w:t>ศ</w:t>
      </w:r>
      <w:r w:rsidR="00F037B1" w:rsidRPr="00F73087">
        <w:rPr>
          <w:rFonts w:ascii="Browallia New" w:hAnsi="Browallia New" w:cs="Browallia New"/>
          <w:sz w:val="26"/>
          <w:szCs w:val="26"/>
        </w:rPr>
        <w:t>.</w:t>
      </w:r>
      <w:r w:rsidR="00BE29E4" w:rsidRPr="00F73087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2566</w:t>
      </w:r>
    </w:p>
    <w:p w14:paraId="251DB4DC" w14:textId="09892DFD" w:rsidR="00C5520A" w:rsidRPr="00F73087" w:rsidRDefault="00C5520A" w:rsidP="00441DD8">
      <w:pPr>
        <w:tabs>
          <w:tab w:val="left" w:pos="1440"/>
        </w:tabs>
        <w:autoSpaceDE w:val="0"/>
        <w:autoSpaceDN w:val="0"/>
        <w:jc w:val="both"/>
        <w:rPr>
          <w:rFonts w:ascii="Browallia New" w:hAnsi="Browallia New" w:cs="Browallia New"/>
          <w:sz w:val="22"/>
          <w:szCs w:val="22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6A7FCB" w:rsidRPr="00F73087" w14:paraId="20A1C9D9" w14:textId="77777777" w:rsidTr="007C24D9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7FB011A4" w14:textId="4CC3DE24" w:rsidR="006A7FCB" w:rsidRPr="00F73087" w:rsidRDefault="00F73087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2</w:t>
            </w:r>
            <w:r w:rsidR="006A7FCB" w:rsidRPr="00F7308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A7FCB" w:rsidRPr="00F7308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นโยบายการบัญชี</w:t>
            </w:r>
          </w:p>
        </w:tc>
      </w:tr>
    </w:tbl>
    <w:p w14:paraId="60164481" w14:textId="77777777" w:rsidR="00927483" w:rsidRPr="00F73087" w:rsidRDefault="00927483" w:rsidP="00BF2F35">
      <w:pPr>
        <w:autoSpaceDE w:val="0"/>
        <w:autoSpaceDN w:val="0"/>
        <w:jc w:val="both"/>
        <w:rPr>
          <w:rFonts w:ascii="Browallia New" w:hAnsi="Browallia New" w:cs="Browallia New"/>
          <w:sz w:val="22"/>
          <w:szCs w:val="22"/>
        </w:rPr>
      </w:pPr>
    </w:p>
    <w:p w14:paraId="567A32FC" w14:textId="7168E496" w:rsidR="00927483" w:rsidRPr="00F73087" w:rsidRDefault="00927483" w:rsidP="00BF2F35">
      <w:pPr>
        <w:autoSpaceDE w:val="0"/>
        <w:autoSpaceDN w:val="0"/>
        <w:jc w:val="both"/>
        <w:rPr>
          <w:rFonts w:ascii="Browallia New" w:hAnsi="Browallia New" w:cs="Browallia New"/>
          <w:sz w:val="26"/>
          <w:szCs w:val="26"/>
        </w:rPr>
      </w:pPr>
      <w:r w:rsidRPr="00F73087">
        <w:rPr>
          <w:rFonts w:ascii="Browallia New" w:hAnsi="Browallia New" w:cs="Browallia New"/>
          <w:sz w:val="26"/>
          <w:szCs w:val="26"/>
          <w:cs/>
        </w:rPr>
        <w:t>นโยบายการบัญชีที่สำคัญที่ใช้ในการจัดทำงบการเงิน มีดังต่อไปนี้</w:t>
      </w:r>
    </w:p>
    <w:p w14:paraId="2902CEA8" w14:textId="77777777" w:rsidR="00927483" w:rsidRPr="00F73087" w:rsidRDefault="00927483" w:rsidP="00BF2F35">
      <w:pPr>
        <w:jc w:val="both"/>
        <w:rPr>
          <w:rFonts w:ascii="Browallia New" w:hAnsi="Browallia New" w:cs="Browallia New"/>
          <w:b/>
          <w:bCs/>
          <w:color w:val="CF4A02"/>
          <w:sz w:val="22"/>
          <w:szCs w:val="22"/>
        </w:rPr>
      </w:pPr>
    </w:p>
    <w:p w14:paraId="22A9460F" w14:textId="2B855C95" w:rsidR="00927483" w:rsidRPr="00F73087" w:rsidRDefault="00F73087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2</w:t>
      </w:r>
      <w:r w:rsidR="001E2E38"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1</w:t>
      </w:r>
      <w:r w:rsidR="001E2E38"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F73087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เกณฑ์ในการจัดทำงบการเงิน</w:t>
      </w:r>
    </w:p>
    <w:p w14:paraId="52F16D5D" w14:textId="77777777" w:rsidR="00927483" w:rsidRPr="00F73087" w:rsidRDefault="00927483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2"/>
          <w:szCs w:val="22"/>
        </w:rPr>
      </w:pPr>
    </w:p>
    <w:p w14:paraId="12FD604E" w14:textId="46033DDF" w:rsidR="00927483" w:rsidRPr="00F73087" w:rsidRDefault="00927483" w:rsidP="00BF2F3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73087">
        <w:rPr>
          <w:rFonts w:ascii="Browallia New" w:eastAsia="Arial Unicode MS" w:hAnsi="Browallia New" w:cs="Browallia New"/>
          <w:sz w:val="26"/>
          <w:szCs w:val="26"/>
          <w:cs/>
        </w:rPr>
        <w:t xml:space="preserve">งบการเงินได้จัดทำขึ้นตามมาตรฐานการรายงานทางการเงินของไทยและข้อกำหนดภายใต้พระราชบัญญัติหลักทรัพย์และตลาดหลักทรัพย์ </w:t>
      </w:r>
    </w:p>
    <w:p w14:paraId="1D6449CF" w14:textId="64931E3D" w:rsidR="00927483" w:rsidRPr="00F73087" w:rsidRDefault="00927483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2"/>
          <w:szCs w:val="22"/>
        </w:rPr>
      </w:pPr>
    </w:p>
    <w:p w14:paraId="2B7049E4" w14:textId="61BBA34C" w:rsidR="00927483" w:rsidRPr="00F73087" w:rsidRDefault="00927483" w:rsidP="00BF2F35">
      <w:pPr>
        <w:autoSpaceDE w:val="0"/>
        <w:autoSpaceDN w:val="0"/>
        <w:ind w:left="540"/>
        <w:jc w:val="thaiDistribute"/>
        <w:rPr>
          <w:rStyle w:val="PageNumber"/>
          <w:rFonts w:ascii="Browallia New" w:hAnsi="Browallia New" w:cs="Browallia New"/>
          <w:sz w:val="26"/>
          <w:szCs w:val="26"/>
        </w:rPr>
      </w:pPr>
      <w:r w:rsidRPr="00F73087">
        <w:rPr>
          <w:rStyle w:val="PageNumber"/>
          <w:rFonts w:ascii="Browallia New" w:hAnsi="Browallia New" w:cs="Browallia New"/>
          <w:spacing w:val="-2"/>
          <w:sz w:val="26"/>
          <w:szCs w:val="26"/>
          <w:cs/>
        </w:rPr>
        <w:t>งบการเงินได้จัดทำขึ้นโดยใช้เกณฑ์ราคาทุนเดิมในการวัดมูลค่าขององค์ประกอบของงบการเงินยกเว้นเรื่องที่อธิบายในนโยบาย</w:t>
      </w:r>
      <w:r w:rsidRPr="00F73087">
        <w:rPr>
          <w:rStyle w:val="PageNumber"/>
          <w:rFonts w:ascii="Browallia New" w:hAnsi="Browallia New" w:cs="Browallia New"/>
          <w:sz w:val="26"/>
          <w:szCs w:val="26"/>
          <w:cs/>
        </w:rPr>
        <w:t>การบัญชีในลำดับต่อไป</w:t>
      </w:r>
    </w:p>
    <w:p w14:paraId="0DCF7271" w14:textId="77777777" w:rsidR="00927483" w:rsidRPr="00F73087" w:rsidRDefault="00927483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2"/>
          <w:szCs w:val="22"/>
        </w:rPr>
      </w:pPr>
    </w:p>
    <w:p w14:paraId="6A661EE2" w14:textId="283F2432" w:rsidR="00927483" w:rsidRPr="00F73087" w:rsidRDefault="00927483" w:rsidP="00BF2F35">
      <w:pPr>
        <w:tabs>
          <w:tab w:val="left" w:pos="708"/>
        </w:tabs>
        <w:autoSpaceDE w:val="0"/>
        <w:autoSpaceDN w:val="0"/>
        <w:ind w:left="540"/>
        <w:jc w:val="thaiDistribute"/>
        <w:rPr>
          <w:rStyle w:val="PageNumber"/>
          <w:rFonts w:ascii="Browallia New" w:hAnsi="Browallia New" w:cs="Browallia New"/>
          <w:sz w:val="26"/>
          <w:szCs w:val="26"/>
          <w:cs/>
        </w:rPr>
      </w:pPr>
      <w:r w:rsidRPr="00F73087">
        <w:rPr>
          <w:rStyle w:val="PageNumber"/>
          <w:rFonts w:ascii="Browallia New" w:hAnsi="Browallia New" w:cs="Browallia New"/>
          <w:sz w:val="26"/>
          <w:szCs w:val="26"/>
          <w:cs/>
        </w:rPr>
        <w:t>การจัดทำงบการเงินให้สอดคล้องกับหลักการบัญชีที่รับรองทั่วไปในประเทศไทย กำหนดให้ใช้ประมาณการทางบัญชีที่สำคัญและการใช้ดุลยพินิจของผู้บริหารซึ่งจัดทำขึ้นตามกระบวนการในการนำนโยบายการบัญชีของบริษัทไปถือปฏิบัติ และเปิดเผย</w:t>
      </w:r>
      <w:r w:rsidRPr="00F73087">
        <w:rPr>
          <w:rStyle w:val="PageNumber"/>
          <w:rFonts w:ascii="Browallia New" w:hAnsi="Browallia New" w:cs="Browallia New"/>
          <w:spacing w:val="-4"/>
          <w:sz w:val="26"/>
          <w:szCs w:val="26"/>
          <w:cs/>
        </w:rPr>
        <w:t>เรื่องการใช้ดุลยพินิจของผู้บริหาร หรือรายการที่มีความซับซ้อน และรายการ</w:t>
      </w:r>
      <w:r w:rsidR="00AF3006" w:rsidRPr="00F73087">
        <w:rPr>
          <w:rStyle w:val="PageNumber"/>
          <w:rFonts w:ascii="Browallia New" w:hAnsi="Browallia New" w:cs="Browallia New"/>
          <w:spacing w:val="-4"/>
          <w:sz w:val="26"/>
          <w:szCs w:val="26"/>
          <w:cs/>
        </w:rPr>
        <w:t>เ</w:t>
      </w:r>
      <w:r w:rsidRPr="00F73087">
        <w:rPr>
          <w:rStyle w:val="PageNumber"/>
          <w:rFonts w:ascii="Browallia New" w:hAnsi="Browallia New" w:cs="Browallia New"/>
          <w:spacing w:val="-4"/>
          <w:sz w:val="26"/>
          <w:szCs w:val="26"/>
          <w:cs/>
        </w:rPr>
        <w:t>กี่ยวกับข้อสมมติฐานและประมาณการที่มีนัยสำคัญ</w:t>
      </w:r>
      <w:r w:rsidRPr="00F73087">
        <w:rPr>
          <w:rStyle w:val="PageNumber"/>
          <w:rFonts w:ascii="Browallia New" w:hAnsi="Browallia New" w:cs="Browallia New"/>
          <w:sz w:val="26"/>
          <w:szCs w:val="26"/>
          <w:cs/>
        </w:rPr>
        <w:t xml:space="preserve">ต่องบการเงินในหมายเหตุประกอบงบการเงินข้อที่ </w:t>
      </w:r>
      <w:r w:rsidR="00F73087" w:rsidRPr="00F73087">
        <w:rPr>
          <w:rStyle w:val="PageNumber"/>
          <w:rFonts w:ascii="Browallia New" w:hAnsi="Browallia New" w:cs="Browallia New"/>
          <w:sz w:val="26"/>
          <w:szCs w:val="26"/>
        </w:rPr>
        <w:t>5</w:t>
      </w:r>
    </w:p>
    <w:p w14:paraId="6ABBA907" w14:textId="77777777" w:rsidR="00927483" w:rsidRPr="00F73087" w:rsidRDefault="00927483" w:rsidP="00BF2F35">
      <w:pPr>
        <w:tabs>
          <w:tab w:val="left" w:pos="708"/>
        </w:tabs>
        <w:autoSpaceDE w:val="0"/>
        <w:autoSpaceDN w:val="0"/>
        <w:ind w:left="540"/>
        <w:jc w:val="thaiDistribute"/>
        <w:rPr>
          <w:rStyle w:val="PageNumber"/>
          <w:rFonts w:ascii="Browallia New" w:hAnsi="Browallia New" w:cs="Browallia New"/>
          <w:sz w:val="22"/>
          <w:szCs w:val="22"/>
        </w:rPr>
      </w:pPr>
    </w:p>
    <w:p w14:paraId="7342B3E9" w14:textId="6AAC69B8" w:rsidR="00927483" w:rsidRPr="00F73087" w:rsidRDefault="00927483" w:rsidP="00FA216F">
      <w:pPr>
        <w:autoSpaceDE w:val="0"/>
        <w:autoSpaceDN w:val="0"/>
        <w:ind w:left="540"/>
        <w:jc w:val="thaiDistribute"/>
        <w:rPr>
          <w:rStyle w:val="PageNumber"/>
          <w:rFonts w:ascii="Browallia New" w:hAnsi="Browallia New" w:cs="Browallia New"/>
          <w:sz w:val="26"/>
          <w:szCs w:val="26"/>
        </w:rPr>
      </w:pPr>
      <w:r w:rsidRPr="00F73087">
        <w:rPr>
          <w:rStyle w:val="PageNumber"/>
          <w:rFonts w:ascii="Browallia New" w:hAnsi="Browallia New" w:cs="Browallia New"/>
          <w:sz w:val="26"/>
          <w:szCs w:val="26"/>
          <w:cs/>
        </w:rPr>
        <w:t>งบการเงินฉบับภาษาอังกฤษจัดทำขึ้นจากงบการเงินตามกฎหมายที่เป็นภาษาไทย</w:t>
      </w:r>
      <w:r w:rsidRPr="00F73087">
        <w:rPr>
          <w:rStyle w:val="PageNumber"/>
          <w:rFonts w:ascii="Browallia New" w:hAnsi="Browallia New" w:cs="Browallia New"/>
          <w:sz w:val="26"/>
          <w:szCs w:val="26"/>
        </w:rPr>
        <w:t xml:space="preserve"> </w:t>
      </w:r>
      <w:r w:rsidRPr="00F73087">
        <w:rPr>
          <w:rStyle w:val="PageNumber"/>
          <w:rFonts w:ascii="Browallia New" w:hAnsi="Browallia New" w:cs="Browallia New"/>
          <w:sz w:val="26"/>
          <w:szCs w:val="26"/>
          <w:cs/>
        </w:rPr>
        <w:t>ในกรณีที่มีความหมายขัดแย้งกันหรือ</w:t>
      </w:r>
      <w:r w:rsidRPr="00F73087">
        <w:rPr>
          <w:rStyle w:val="PageNumber"/>
          <w:rFonts w:ascii="Browallia New" w:hAnsi="Browallia New" w:cs="Browallia New"/>
          <w:sz w:val="26"/>
          <w:szCs w:val="26"/>
        </w:rPr>
        <w:br/>
      </w:r>
      <w:r w:rsidRPr="00F73087">
        <w:rPr>
          <w:rStyle w:val="PageNumber"/>
          <w:rFonts w:ascii="Browallia New" w:hAnsi="Browallia New" w:cs="Browallia New"/>
          <w:sz w:val="26"/>
          <w:szCs w:val="26"/>
          <w:cs/>
        </w:rPr>
        <w:t>มีความแตกต่างในการตีความระหว่างสองภาษา ให้ใช้งบการเงินตามกฎหมายฉบับภาษาไทยเป็นหลัก</w:t>
      </w:r>
    </w:p>
    <w:p w14:paraId="7360B29C" w14:textId="7CE765F9" w:rsidR="00FA216F" w:rsidRPr="00F73087" w:rsidRDefault="00FA216F" w:rsidP="00FA216F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2"/>
          <w:szCs w:val="22"/>
        </w:rPr>
      </w:pPr>
    </w:p>
    <w:p w14:paraId="60FCF751" w14:textId="37F3103B" w:rsidR="00927483" w:rsidRPr="00F73087" w:rsidRDefault="00F73087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2</w:t>
      </w:r>
      <w:r w:rsidR="001E2E38"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2</w:t>
      </w:r>
      <w:r w:rsidR="001E2E38"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F73087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มาตรฐานการรายงานทางการเงินฉบับปรับปรุง</w:t>
      </w:r>
    </w:p>
    <w:p w14:paraId="63A8BA10" w14:textId="77777777" w:rsidR="00927483" w:rsidRPr="00F73087" w:rsidRDefault="00927483" w:rsidP="00BF2F35">
      <w:pPr>
        <w:ind w:left="539"/>
        <w:jc w:val="both"/>
        <w:rPr>
          <w:rFonts w:ascii="Browallia New" w:hAnsi="Browallia New" w:cs="Browallia New"/>
          <w:b/>
          <w:bCs/>
          <w:color w:val="CF4A02"/>
          <w:sz w:val="22"/>
          <w:szCs w:val="22"/>
        </w:rPr>
      </w:pPr>
    </w:p>
    <w:p w14:paraId="5AF6D745" w14:textId="04A8F274" w:rsidR="00927483" w:rsidRPr="00F73087" w:rsidRDefault="00F73087" w:rsidP="00BF2F35">
      <w:pPr>
        <w:ind w:left="1080" w:hanging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color w:val="CF4A02"/>
          <w:spacing w:val="-4"/>
          <w:sz w:val="26"/>
          <w:szCs w:val="26"/>
        </w:rPr>
        <w:t>2</w:t>
      </w:r>
      <w:r w:rsidR="001E2E38" w:rsidRPr="00F73087">
        <w:rPr>
          <w:rFonts w:ascii="Browallia New" w:hAnsi="Browallia New" w:cs="Browallia New"/>
          <w:color w:val="CF4A02"/>
          <w:spacing w:val="-4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pacing w:val="-4"/>
          <w:sz w:val="26"/>
          <w:szCs w:val="26"/>
        </w:rPr>
        <w:t>2</w:t>
      </w:r>
      <w:r w:rsidR="001E2E38" w:rsidRPr="00F73087">
        <w:rPr>
          <w:rFonts w:ascii="Browallia New" w:hAnsi="Browallia New" w:cs="Browallia New"/>
          <w:color w:val="CF4A02"/>
          <w:spacing w:val="-4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pacing w:val="-4"/>
          <w:sz w:val="26"/>
          <w:szCs w:val="26"/>
        </w:rPr>
        <w:t>1</w:t>
      </w:r>
      <w:r w:rsidR="001E2E38" w:rsidRPr="00F73087">
        <w:rPr>
          <w:rFonts w:ascii="Browallia New" w:hAnsi="Browallia New" w:cs="Browallia New"/>
          <w:color w:val="CF4A02"/>
          <w:spacing w:val="-4"/>
          <w:sz w:val="26"/>
          <w:szCs w:val="26"/>
        </w:rPr>
        <w:tab/>
      </w:r>
      <w:r w:rsidR="00927483" w:rsidRPr="00F73087">
        <w:rPr>
          <w:rFonts w:ascii="Browallia New" w:hAnsi="Browallia New" w:cs="Browallia New"/>
          <w:color w:val="CF4A02"/>
          <w:spacing w:val="-4"/>
          <w:sz w:val="26"/>
          <w:szCs w:val="26"/>
          <w:cs/>
        </w:rPr>
        <w:t>มาตรฐานการรายงานทางการเงิน</w:t>
      </w:r>
      <w:r w:rsidR="00891348" w:rsidRPr="00F73087">
        <w:rPr>
          <w:rFonts w:ascii="Browallia New" w:hAnsi="Browallia New" w:cs="Browallia New"/>
          <w:color w:val="CF4A02"/>
          <w:spacing w:val="-4"/>
          <w:sz w:val="26"/>
          <w:szCs w:val="26"/>
          <w:cs/>
        </w:rPr>
        <w:t>ฉบับปรับปรุง</w:t>
      </w:r>
      <w:r w:rsidR="00BE29E4" w:rsidRPr="00F73087">
        <w:rPr>
          <w:rFonts w:ascii="Browallia New" w:hAnsi="Browallia New" w:cs="Browallia New"/>
          <w:color w:val="CF4A02"/>
          <w:spacing w:val="-4"/>
          <w:sz w:val="26"/>
          <w:szCs w:val="26"/>
          <w:cs/>
        </w:rPr>
        <w:t>ที่</w:t>
      </w:r>
      <w:r w:rsidR="00927483" w:rsidRPr="00F73087">
        <w:rPr>
          <w:rFonts w:ascii="Browallia New" w:hAnsi="Browallia New" w:cs="Browallia New"/>
          <w:color w:val="CF4A02"/>
          <w:spacing w:val="-4"/>
          <w:sz w:val="26"/>
          <w:szCs w:val="26"/>
          <w:cs/>
        </w:rPr>
        <w:t>มีผลบังคับใช้สำหรับรอบระยะเวลาบัญชีที่</w:t>
      </w:r>
      <w:r w:rsidR="00927483" w:rsidRPr="00F73087">
        <w:rPr>
          <w:rFonts w:ascii="Browallia New" w:hAnsi="Browallia New" w:cs="Browallia New"/>
          <w:color w:val="CF4A02"/>
          <w:sz w:val="26"/>
          <w:szCs w:val="26"/>
          <w:cs/>
        </w:rPr>
        <w:t xml:space="preserve">เริ่มต้นในหรือหลังวันที่ </w:t>
      </w:r>
      <w:r w:rsidR="002F3078" w:rsidRPr="00F73087">
        <w:rPr>
          <w:rFonts w:ascii="Browallia New" w:hAnsi="Browallia New" w:cs="Browallia New"/>
          <w:color w:val="CF4A02"/>
          <w:sz w:val="26"/>
          <w:szCs w:val="26"/>
        </w:rPr>
        <w:br/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1</w:t>
      </w:r>
      <w:r w:rsidR="00927483" w:rsidRPr="00F73087">
        <w:rPr>
          <w:rFonts w:ascii="Browallia New" w:hAnsi="Browallia New" w:cs="Browallia New"/>
          <w:color w:val="CF4A02"/>
          <w:sz w:val="26"/>
          <w:szCs w:val="26"/>
        </w:rPr>
        <w:t xml:space="preserve"> </w:t>
      </w:r>
      <w:r w:rsidR="00927483" w:rsidRPr="00F73087">
        <w:rPr>
          <w:rFonts w:ascii="Browallia New" w:hAnsi="Browallia New" w:cs="Browallia New"/>
          <w:color w:val="CF4A02"/>
          <w:sz w:val="26"/>
          <w:szCs w:val="26"/>
          <w:cs/>
        </w:rPr>
        <w:t xml:space="preserve">มกราคม </w:t>
      </w:r>
      <w:r w:rsidR="000D189D" w:rsidRPr="00F73087">
        <w:rPr>
          <w:rFonts w:ascii="Browallia New" w:hAnsi="Browallia New" w:cs="Browallia New"/>
          <w:color w:val="CF4A02"/>
          <w:sz w:val="26"/>
          <w:szCs w:val="26"/>
          <w:cs/>
        </w:rPr>
        <w:t xml:space="preserve">พ.ศ. 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2565</w:t>
      </w:r>
      <w:r w:rsidR="004170D0" w:rsidRPr="00F73087">
        <w:rPr>
          <w:rFonts w:ascii="Browallia New" w:hAnsi="Browallia New" w:cs="Browallia New"/>
          <w:color w:val="CF4A02"/>
          <w:sz w:val="26"/>
          <w:szCs w:val="26"/>
          <w:cs/>
        </w:rPr>
        <w:t xml:space="preserve"> </w:t>
      </w:r>
      <w:r w:rsidR="00BE29E4" w:rsidRPr="00F73087">
        <w:rPr>
          <w:rFonts w:ascii="Browallia New" w:hAnsi="Browallia New" w:cs="Browallia New"/>
          <w:color w:val="CF4A02"/>
          <w:sz w:val="26"/>
          <w:szCs w:val="26"/>
          <w:cs/>
        </w:rPr>
        <w:t>ซึ่ง</w:t>
      </w:r>
      <w:r w:rsidR="004170D0" w:rsidRPr="00F73087">
        <w:rPr>
          <w:rFonts w:ascii="Browallia New" w:hAnsi="Browallia New" w:cs="Browallia New"/>
          <w:color w:val="CF4A02"/>
          <w:sz w:val="26"/>
          <w:szCs w:val="26"/>
          <w:cs/>
        </w:rPr>
        <w:t>เกี่ยวข้อง</w:t>
      </w:r>
      <w:r w:rsidR="00BE29E4" w:rsidRPr="00F73087">
        <w:rPr>
          <w:rFonts w:ascii="Browallia New" w:hAnsi="Browallia New" w:cs="Browallia New"/>
          <w:color w:val="CF4A02"/>
          <w:sz w:val="26"/>
          <w:szCs w:val="26"/>
          <w:cs/>
        </w:rPr>
        <w:t xml:space="preserve">กับบริษัท </w:t>
      </w:r>
      <w:r w:rsidR="004170D0" w:rsidRPr="00F73087">
        <w:rPr>
          <w:rFonts w:ascii="Browallia New" w:hAnsi="Browallia New" w:cs="Browallia New"/>
          <w:color w:val="CF4A02"/>
          <w:sz w:val="26"/>
          <w:szCs w:val="26"/>
          <w:cs/>
        </w:rPr>
        <w:t>และผู้บริหารประเมินว่า</w:t>
      </w:r>
      <w:r w:rsidR="00BE29E4" w:rsidRPr="00F73087">
        <w:rPr>
          <w:rFonts w:ascii="Browallia New" w:hAnsi="Browallia New" w:cs="Browallia New"/>
          <w:color w:val="CF4A02"/>
          <w:sz w:val="26"/>
          <w:szCs w:val="26"/>
          <w:cs/>
        </w:rPr>
        <w:t>ไม่มี</w:t>
      </w:r>
      <w:r w:rsidR="004170D0" w:rsidRPr="00F73087">
        <w:rPr>
          <w:rFonts w:ascii="Browallia New" w:hAnsi="Browallia New" w:cs="Browallia New"/>
          <w:color w:val="CF4A02"/>
          <w:sz w:val="26"/>
          <w:szCs w:val="26"/>
          <w:cs/>
        </w:rPr>
        <w:t>ผลกระทบ</w:t>
      </w:r>
      <w:r w:rsidR="00BE29E4" w:rsidRPr="00F73087">
        <w:rPr>
          <w:rFonts w:ascii="Browallia New" w:hAnsi="Browallia New" w:cs="Browallia New"/>
          <w:color w:val="CF4A02"/>
          <w:sz w:val="26"/>
          <w:szCs w:val="26"/>
          <w:cs/>
        </w:rPr>
        <w:t>ที่</w:t>
      </w:r>
      <w:r w:rsidR="004170D0" w:rsidRPr="00F73087">
        <w:rPr>
          <w:rFonts w:ascii="Browallia New" w:hAnsi="Browallia New" w:cs="Browallia New"/>
          <w:color w:val="CF4A02"/>
          <w:sz w:val="26"/>
          <w:szCs w:val="26"/>
          <w:cs/>
        </w:rPr>
        <w:t>มี</w:t>
      </w:r>
      <w:r w:rsidR="00A41E81" w:rsidRPr="00F73087">
        <w:rPr>
          <w:rFonts w:ascii="Browallia New" w:hAnsi="Browallia New" w:cs="Browallia New"/>
          <w:color w:val="CF4A02"/>
          <w:sz w:val="26"/>
          <w:szCs w:val="26"/>
          <w:cs/>
        </w:rPr>
        <w:t>สาระ</w:t>
      </w:r>
      <w:r w:rsidR="00587F6D" w:rsidRPr="00F73087">
        <w:rPr>
          <w:rFonts w:ascii="Browallia New" w:hAnsi="Browallia New" w:cs="Browallia New"/>
          <w:color w:val="CF4A02"/>
          <w:sz w:val="26"/>
          <w:szCs w:val="26"/>
          <w:cs/>
        </w:rPr>
        <w:t>สำคัญต่อบริษัท</w:t>
      </w:r>
    </w:p>
    <w:p w14:paraId="4AAD5BA4" w14:textId="77777777" w:rsidR="00927483" w:rsidRPr="00F73087" w:rsidRDefault="00927483" w:rsidP="00BF2F3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1627"/>
        <w:jc w:val="thaiDistribute"/>
        <w:outlineLvl w:val="0"/>
        <w:rPr>
          <w:rFonts w:ascii="Browallia New" w:hAnsi="Browallia New" w:cs="Browallia New"/>
          <w:color w:val="CF4A02"/>
          <w:sz w:val="22"/>
          <w:szCs w:val="22"/>
          <w:lang w:val="en-US"/>
        </w:rPr>
      </w:pPr>
    </w:p>
    <w:p w14:paraId="5861C2C6" w14:textId="12D1C6CE" w:rsidR="007D620C" w:rsidRPr="00F73087" w:rsidRDefault="007D620C" w:rsidP="007D620C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F73087">
        <w:rPr>
          <w:rFonts w:ascii="Browallia New" w:hAnsi="Browallia New" w:cs="Browallia New"/>
          <w:color w:val="CF4A02"/>
          <w:sz w:val="26"/>
          <w:szCs w:val="26"/>
          <w:cs/>
        </w:rPr>
        <w:t xml:space="preserve">การปฏิรูปอัตราดอกเบี้ยอ้างอิงระยะที่ </w:t>
      </w:r>
      <w:r w:rsidR="00F73087" w:rsidRPr="00F73087">
        <w:rPr>
          <w:rFonts w:ascii="Browallia New" w:hAnsi="Browallia New" w:cs="Browallia New"/>
          <w:color w:val="CF4A02"/>
          <w:sz w:val="26"/>
          <w:szCs w:val="26"/>
        </w:rPr>
        <w:t>2</w:t>
      </w:r>
      <w:r w:rsidRPr="00F73087">
        <w:rPr>
          <w:rFonts w:ascii="Browallia New" w:hAnsi="Browallia New" w:cs="Browallia New"/>
          <w:color w:val="CF4A02"/>
          <w:sz w:val="26"/>
          <w:szCs w:val="26"/>
          <w:cs/>
        </w:rPr>
        <w:t xml:space="preserve"> มีการปรับปรุงมาตรฐานการรายงานทางการเงินฉบับที่ </w:t>
      </w:r>
      <w:r w:rsidR="00F73087" w:rsidRPr="00F73087">
        <w:rPr>
          <w:rFonts w:ascii="Browallia New" w:hAnsi="Browallia New" w:cs="Browallia New"/>
          <w:color w:val="CF4A02"/>
          <w:sz w:val="26"/>
          <w:szCs w:val="26"/>
        </w:rPr>
        <w:t>9</w:t>
      </w:r>
      <w:r w:rsidRPr="00F73087">
        <w:rPr>
          <w:rFonts w:ascii="Browallia New" w:hAnsi="Browallia New" w:cs="Browallia New"/>
          <w:color w:val="CF4A02"/>
          <w:sz w:val="26"/>
          <w:szCs w:val="26"/>
          <w:cs/>
        </w:rPr>
        <w:t xml:space="preserve"> (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 xml:space="preserve">TFRS </w:t>
      </w:r>
      <w:r w:rsidR="00F73087" w:rsidRPr="00F73087">
        <w:rPr>
          <w:rFonts w:ascii="Browallia New" w:hAnsi="Browallia New" w:cs="Browallia New"/>
          <w:color w:val="CF4A02"/>
          <w:sz w:val="26"/>
          <w:szCs w:val="26"/>
        </w:rPr>
        <w:t>9</w:t>
      </w:r>
      <w:r w:rsidRPr="00F73087">
        <w:rPr>
          <w:rFonts w:ascii="Browallia New" w:hAnsi="Browallia New" w:cs="Browallia New"/>
          <w:color w:val="CF4A02"/>
          <w:sz w:val="26"/>
          <w:szCs w:val="26"/>
          <w:cs/>
        </w:rPr>
        <w:t xml:space="preserve">) มาตรฐานการรายงานทางการเงินฉบับที่ </w:t>
      </w:r>
      <w:r w:rsidR="00F73087" w:rsidRPr="00F73087">
        <w:rPr>
          <w:rFonts w:ascii="Browallia New" w:hAnsi="Browallia New" w:cs="Browallia New"/>
          <w:color w:val="CF4A02"/>
          <w:sz w:val="26"/>
          <w:szCs w:val="26"/>
        </w:rPr>
        <w:t>7</w:t>
      </w:r>
      <w:r w:rsidRPr="00F73087">
        <w:rPr>
          <w:rFonts w:ascii="Browallia New" w:hAnsi="Browallia New" w:cs="Browallia New"/>
          <w:color w:val="CF4A02"/>
          <w:sz w:val="26"/>
          <w:szCs w:val="26"/>
          <w:cs/>
        </w:rPr>
        <w:t xml:space="preserve"> (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 xml:space="preserve">TFRS </w:t>
      </w:r>
      <w:r w:rsidR="00F73087" w:rsidRPr="00F73087">
        <w:rPr>
          <w:rFonts w:ascii="Browallia New" w:hAnsi="Browallia New" w:cs="Browallia New"/>
          <w:color w:val="CF4A02"/>
          <w:sz w:val="26"/>
          <w:szCs w:val="26"/>
        </w:rPr>
        <w:t>7</w:t>
      </w:r>
      <w:r w:rsidRPr="00F73087">
        <w:rPr>
          <w:rFonts w:ascii="Browallia New" w:hAnsi="Browallia New" w:cs="Browallia New"/>
          <w:color w:val="CF4A02"/>
          <w:sz w:val="26"/>
          <w:szCs w:val="26"/>
          <w:cs/>
        </w:rPr>
        <w:t xml:space="preserve">) มาตรฐานการรายงานทางการเงินฉบับที่ </w:t>
      </w:r>
      <w:r w:rsidR="00F73087" w:rsidRPr="00F73087">
        <w:rPr>
          <w:rFonts w:ascii="Browallia New" w:hAnsi="Browallia New" w:cs="Browallia New"/>
          <w:color w:val="CF4A02"/>
          <w:sz w:val="26"/>
          <w:szCs w:val="26"/>
        </w:rPr>
        <w:t>16</w:t>
      </w:r>
      <w:r w:rsidRPr="00F73087">
        <w:rPr>
          <w:rFonts w:ascii="Browallia New" w:hAnsi="Browallia New" w:cs="Browallia New"/>
          <w:color w:val="CF4A02"/>
          <w:sz w:val="26"/>
          <w:szCs w:val="26"/>
          <w:cs/>
        </w:rPr>
        <w:t xml:space="preserve"> (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 xml:space="preserve">TFRS </w:t>
      </w:r>
      <w:r w:rsidR="00F73087" w:rsidRPr="00F73087">
        <w:rPr>
          <w:rFonts w:ascii="Browallia New" w:hAnsi="Browallia New" w:cs="Browallia New"/>
          <w:color w:val="CF4A02"/>
          <w:sz w:val="26"/>
          <w:szCs w:val="26"/>
        </w:rPr>
        <w:t>16</w:t>
      </w:r>
      <w:r w:rsidRPr="00F73087">
        <w:rPr>
          <w:rFonts w:ascii="Browallia New" w:hAnsi="Browallia New" w:cs="Browallia New"/>
          <w:color w:val="CF4A02"/>
          <w:sz w:val="26"/>
          <w:szCs w:val="26"/>
          <w:cs/>
        </w:rPr>
        <w:t>) มาตรฐาน</w:t>
      </w:r>
      <w:r w:rsidR="00016009" w:rsidRPr="00F73087">
        <w:rPr>
          <w:rFonts w:ascii="Browallia New" w:hAnsi="Browallia New" w:cs="Browallia New"/>
          <w:color w:val="CF4A02"/>
          <w:sz w:val="26"/>
          <w:szCs w:val="26"/>
        </w:rPr>
        <w:br/>
      </w:r>
      <w:r w:rsidRPr="00F73087">
        <w:rPr>
          <w:rFonts w:ascii="Browallia New" w:hAnsi="Browallia New" w:cs="Browallia New"/>
          <w:color w:val="CF4A02"/>
          <w:sz w:val="26"/>
          <w:szCs w:val="26"/>
          <w:cs/>
        </w:rPr>
        <w:t xml:space="preserve">การรายงานทางการเงินฉบับที่ </w:t>
      </w:r>
      <w:r w:rsidR="00F73087" w:rsidRPr="00F73087">
        <w:rPr>
          <w:rFonts w:ascii="Browallia New" w:hAnsi="Browallia New" w:cs="Browallia New"/>
          <w:color w:val="CF4A02"/>
          <w:sz w:val="26"/>
          <w:szCs w:val="26"/>
        </w:rPr>
        <w:t>4</w:t>
      </w:r>
      <w:r w:rsidRPr="00F73087">
        <w:rPr>
          <w:rFonts w:ascii="Browallia New" w:hAnsi="Browallia New" w:cs="Browallia New"/>
          <w:color w:val="CF4A02"/>
          <w:sz w:val="26"/>
          <w:szCs w:val="26"/>
          <w:cs/>
        </w:rPr>
        <w:t xml:space="preserve"> (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 xml:space="preserve">TFRS </w:t>
      </w:r>
      <w:r w:rsidR="00F73087" w:rsidRPr="00F73087">
        <w:rPr>
          <w:rFonts w:ascii="Browallia New" w:hAnsi="Browallia New" w:cs="Browallia New"/>
          <w:color w:val="CF4A02"/>
          <w:sz w:val="26"/>
          <w:szCs w:val="26"/>
        </w:rPr>
        <w:t>4</w:t>
      </w:r>
      <w:r w:rsidRPr="00F73087">
        <w:rPr>
          <w:rFonts w:ascii="Browallia New" w:hAnsi="Browallia New" w:cs="Browallia New"/>
          <w:color w:val="CF4A02"/>
          <w:sz w:val="26"/>
          <w:szCs w:val="26"/>
          <w:cs/>
        </w:rPr>
        <w:t xml:space="preserve">) แนวปฏิบัติทางการบัญชีเรื่อง เครื่องมือทางการเงินและการเปิดเผยข้อมูลสำหรับธุรกิจประกันภัย </w:t>
      </w:r>
      <w:r w:rsidRPr="00F73087">
        <w:rPr>
          <w:rFonts w:ascii="Browallia New" w:eastAsia="Arial Unicode MS" w:hAnsi="Browallia New" w:cs="Browallia New"/>
          <w:sz w:val="26"/>
          <w:szCs w:val="26"/>
          <w:cs/>
        </w:rPr>
        <w:t>กำหนดมาตรการผ่อนปรนสำหรับรายการที่อาจได้รับผลกระทบจากการปฏิรูปอัตราดอกเบี้ยอ้างอิง รวมถึงผลกระทบจากการเปลี่ยนแปลงกระแสเงินสด หรือผลกระทบต่อความสัมพันธ์ของการป้องกันความเสี่ยงที่อาจจะเกิดขึ้นเมื่อมีการเปลี่ยนอัตราดอกเบี้ยอ้างอิง</w:t>
      </w:r>
    </w:p>
    <w:p w14:paraId="397A1114" w14:textId="4FEAF0E5" w:rsidR="007D620C" w:rsidRPr="00F73087" w:rsidRDefault="00F73087" w:rsidP="007D620C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2"/>
          <w:szCs w:val="22"/>
        </w:rPr>
        <w:br w:type="page"/>
      </w:r>
    </w:p>
    <w:p w14:paraId="1AEDFC5E" w14:textId="0F0CFFB6" w:rsidR="007D620C" w:rsidRPr="00236989" w:rsidRDefault="007D620C" w:rsidP="007D620C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 xml:space="preserve">มาตรการผ่อนปรนที่สำคัญของการปรับปรุงระยะที่ 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</w:rPr>
        <w:t>2</w:t>
      </w: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 xml:space="preserve"> ได้แก่</w:t>
      </w:r>
    </w:p>
    <w:p w14:paraId="36F75C4B" w14:textId="77777777" w:rsidR="007D620C" w:rsidRPr="00236989" w:rsidRDefault="007D620C" w:rsidP="007D620C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C4EC9C5" w14:textId="68E21611" w:rsidR="007D620C" w:rsidRPr="00236989" w:rsidRDefault="007D620C" w:rsidP="002926E5">
      <w:pPr>
        <w:numPr>
          <w:ilvl w:val="0"/>
          <w:numId w:val="31"/>
        </w:numPr>
        <w:ind w:left="1418" w:hanging="338"/>
        <w:jc w:val="thaiDistribute"/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</w:pPr>
      <w:r w:rsidRPr="0023698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เมื่อมีการเปลี่ยนแปลงเกณฑ์ในการกำหนดกระแสเงินสดตามสัญญาของสินทรัพย์ทางการเงินหรือหนี้สินทางการเงิน (รวมถึงหนี้สินตามสัญญาเช่า) ซึ่งเป็นผลโดยตรงจากการปฏิรูปอัตราดอกเบี้ยอ้างอิงและ เกณฑ์ใหม่ที่ใช้ในการกำหนดกระแสเงินสดตามสัญญาเทียบเท่ากับเกณฑ์เดิมในเชิงเศรษฐกิจ กิจการจะไม่ต้องรับรู้ผลกำไรหรือขาดทุนจาก</w:t>
      </w:r>
      <w:r w:rsidRPr="00236989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br/>
      </w:r>
      <w:r w:rsidRPr="0023698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การเปลี่ยนแปลงดังกล่าวในงบกำไรขาดทุนทันที ทั้งนี้ กิจการที่เป็นผู้เช่าตาม </w:t>
      </w:r>
      <w:r w:rsidRPr="00236989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t xml:space="preserve">TFRS </w:t>
      </w:r>
      <w:r w:rsidR="00F73087" w:rsidRPr="00F73087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t>16</w:t>
      </w:r>
      <w:r w:rsidRPr="0023698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 ที่มีการเปลี่ยนแปลงเงื่อนไขของสัญญาเช่าเนื่องจากการเปลี่ยนเกณฑ์การกำหนดค่าเช่าจ่ายในอนาคตเนื่องจากการปฏิรูปอัตราดอกเบี้ยอ้างอิง </w:t>
      </w:r>
      <w:r w:rsidRPr="00236989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br/>
      </w:r>
      <w:r w:rsidRPr="0023698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ก็ให้ถือปฏิบัติตามวิธีปฏิบัติข้างต้นด้วย</w:t>
      </w:r>
    </w:p>
    <w:p w14:paraId="559F763D" w14:textId="5BAD0FC5" w:rsidR="007D620C" w:rsidRPr="00236989" w:rsidRDefault="007D620C" w:rsidP="00DC2750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187DCAC" w14:textId="35D0F426" w:rsidR="007D620C" w:rsidRPr="00236989" w:rsidRDefault="007D620C" w:rsidP="007D620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36989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F73087" w:rsidRPr="00F73087">
        <w:rPr>
          <w:rFonts w:ascii="Browallia New" w:eastAsia="Arial Unicode MS" w:hAnsi="Browallia New" w:cs="Browallia New"/>
          <w:sz w:val="26"/>
          <w:szCs w:val="26"/>
          <w:lang w:val="en-GB"/>
        </w:rPr>
        <w:t>7</w:t>
      </w:r>
      <w:r w:rsidRPr="0023698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ได้กำหนดให้เปิดเผยข้อมูลเพิ่มเติมเกี่ยวกับ</w:t>
      </w:r>
    </w:p>
    <w:p w14:paraId="34299C82" w14:textId="77777777" w:rsidR="007D620C" w:rsidRPr="00236989" w:rsidRDefault="007D620C" w:rsidP="007D620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B6601E4" w14:textId="77777777" w:rsidR="007D620C" w:rsidRPr="00236989" w:rsidRDefault="007D620C" w:rsidP="007D620C">
      <w:pPr>
        <w:numPr>
          <w:ilvl w:val="0"/>
          <w:numId w:val="31"/>
        </w:numPr>
        <w:ind w:left="1440" w:hanging="342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</w:rPr>
      </w:pPr>
      <w:r w:rsidRPr="00236989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  <w:lang w:val="en-US"/>
        </w:rPr>
        <w:t>ลักษณะและระดับของความเสี่ยงต่อกิจการจากการปฏิรูปอัตราดอกเบี้ยอ้างอิง</w:t>
      </w:r>
    </w:p>
    <w:p w14:paraId="5363596D" w14:textId="77777777" w:rsidR="007D620C" w:rsidRPr="00236989" w:rsidRDefault="007D620C" w:rsidP="007D620C">
      <w:pPr>
        <w:numPr>
          <w:ilvl w:val="0"/>
          <w:numId w:val="31"/>
        </w:numPr>
        <w:ind w:left="1440" w:hanging="342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</w:rPr>
      </w:pPr>
      <w:r w:rsidRPr="00236989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  <w:lang w:val="en-US"/>
        </w:rPr>
        <w:t>กิจการมีการบริหารจัดการความเสี่ยงเหล่านั้นอย่างไร</w:t>
      </w:r>
    </w:p>
    <w:p w14:paraId="2100F041" w14:textId="26AA5D29" w:rsidR="003F41B2" w:rsidRPr="00236989" w:rsidRDefault="007D620C" w:rsidP="00FA216F">
      <w:pPr>
        <w:numPr>
          <w:ilvl w:val="0"/>
          <w:numId w:val="31"/>
        </w:numPr>
        <w:ind w:left="1440" w:hanging="342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</w:rPr>
      </w:pPr>
      <w:r w:rsidRPr="00236989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  <w:lang w:val="en-US"/>
        </w:rPr>
        <w:t>ความคืบหน้าของแผนในการเปลี่ยนไปใช้อัตราดอกเบี้ยอ้างอิงอื่น และวิธีการบริหารจัดการการเปลี่ยนแปลงดังกล่าว</w:t>
      </w:r>
      <w:r w:rsidRPr="00236989">
        <w:rPr>
          <w:rFonts w:ascii="Browallia New" w:eastAsia="Calibri" w:hAnsi="Browallia New" w:cs="Browallia New"/>
          <w:color w:val="000000"/>
          <w:spacing w:val="-6"/>
          <w:sz w:val="26"/>
          <w:szCs w:val="26"/>
          <w:lang w:val="en-US"/>
        </w:rPr>
        <w:br/>
      </w:r>
      <w:r w:rsidRPr="00236989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  <w:lang w:val="en-US"/>
        </w:rPr>
        <w:t>ของกิจการในช่วงการเปลี่ยนแปลง</w:t>
      </w:r>
    </w:p>
    <w:p w14:paraId="70C4B214" w14:textId="77777777" w:rsidR="00FA216F" w:rsidRPr="00236989" w:rsidRDefault="00FA216F" w:rsidP="00FA216F">
      <w:pPr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</w:rPr>
      </w:pPr>
    </w:p>
    <w:p w14:paraId="56DB05F7" w14:textId="53647B83" w:rsidR="00927483" w:rsidRPr="00236989" w:rsidRDefault="00F73087" w:rsidP="002926E5">
      <w:pPr>
        <w:ind w:left="1080" w:hanging="540"/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color w:val="CF4A02"/>
          <w:sz w:val="26"/>
          <w:szCs w:val="26"/>
        </w:rPr>
        <w:t>2</w:t>
      </w:r>
      <w:r w:rsidR="001E2E38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2</w:t>
      </w:r>
      <w:r w:rsidR="001E2E38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2</w:t>
      </w:r>
      <w:r w:rsidR="001E2E38" w:rsidRPr="00236989">
        <w:rPr>
          <w:rFonts w:ascii="Browallia New" w:hAnsi="Browallia New" w:cs="Browallia New"/>
          <w:color w:val="CF4A02"/>
          <w:sz w:val="26"/>
          <w:szCs w:val="26"/>
        </w:rPr>
        <w:tab/>
      </w:r>
      <w:r w:rsidR="00927483" w:rsidRPr="00236989">
        <w:rPr>
          <w:rFonts w:ascii="Browallia New" w:hAnsi="Browallia New" w:cs="Browallia New"/>
          <w:color w:val="CF4A02"/>
          <w:sz w:val="26"/>
          <w:szCs w:val="26"/>
          <w:cs/>
        </w:rPr>
        <w:t>มาตรฐาน</w:t>
      </w:r>
      <w:r w:rsidR="007D620C" w:rsidRPr="00236989">
        <w:rPr>
          <w:rFonts w:ascii="Browallia New" w:hAnsi="Browallia New" w:cs="Browallia New"/>
          <w:color w:val="CF4A02"/>
          <w:sz w:val="26"/>
          <w:szCs w:val="26"/>
          <w:cs/>
        </w:rPr>
        <w:t xml:space="preserve">การรายงานทางการเงินฉบับปรับปรุงที่ประกาศโดยสภาวิชาชีพบัญชีที่มีผลบังคับใช้สำหรับรอบระยะเวลาบัญชีในหรือหลังวันที่ 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1</w:t>
      </w:r>
      <w:r w:rsidR="007D620C" w:rsidRPr="00236989">
        <w:rPr>
          <w:rFonts w:ascii="Browallia New" w:hAnsi="Browallia New" w:cs="Browallia New"/>
          <w:color w:val="CF4A02"/>
          <w:sz w:val="26"/>
          <w:szCs w:val="26"/>
          <w:cs/>
        </w:rPr>
        <w:t xml:space="preserve"> มกราคม พ.ศ. 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2566</w:t>
      </w:r>
    </w:p>
    <w:p w14:paraId="0779F23F" w14:textId="77777777" w:rsidR="00D84515" w:rsidRPr="00236989" w:rsidRDefault="00D84515" w:rsidP="0083238A">
      <w:pPr>
        <w:ind w:left="1080" w:hanging="540"/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</w:p>
    <w:p w14:paraId="4EA72FC1" w14:textId="73BC9249" w:rsidR="003F41B2" w:rsidRPr="00236989" w:rsidRDefault="003F41B2" w:rsidP="003F41B2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 xml:space="preserve">กิจการไม่ได้นำมาตรฐานการรายงานทางการเงินที่มีการปรับปรุงใหม่ดังต่อไปนี้มาถือปฏิบัติก่อนวันบังคับใช้ </w:t>
      </w:r>
    </w:p>
    <w:p w14:paraId="773AEBD6" w14:textId="2A76597E" w:rsidR="003F41B2" w:rsidRPr="00236989" w:rsidRDefault="003F41B2" w:rsidP="003F41B2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387C8F97" w14:textId="379A3BB8" w:rsidR="00D5781D" w:rsidRPr="00236989" w:rsidRDefault="003F41B2" w:rsidP="00D5781D">
      <w:pPr>
        <w:numPr>
          <w:ilvl w:val="0"/>
          <w:numId w:val="45"/>
        </w:numPr>
        <w:jc w:val="thaiDistribute"/>
        <w:rPr>
          <w:rFonts w:ascii="Browallia New" w:hAnsi="Browallia New" w:cs="Browallia New"/>
          <w:spacing w:val="-4"/>
          <w:sz w:val="26"/>
          <w:szCs w:val="26"/>
          <w:lang w:val="en-US"/>
        </w:rPr>
      </w:pPr>
      <w:r w:rsidRPr="00236989">
        <w:rPr>
          <w:rFonts w:ascii="Browallia New" w:hAnsi="Browallia New" w:cs="Browallia New"/>
          <w:color w:val="CF4A02"/>
          <w:spacing w:val="-4"/>
          <w:sz w:val="26"/>
          <w:szCs w:val="26"/>
          <w:cs/>
        </w:rPr>
        <w:t xml:space="preserve">การปรับปรุงมาตรฐานการบัญชีฉบับที่ </w:t>
      </w:r>
      <w:r w:rsidR="00F73087" w:rsidRPr="00F73087">
        <w:rPr>
          <w:rFonts w:ascii="Browallia New" w:hAnsi="Browallia New" w:cs="Browallia New"/>
          <w:color w:val="CF4A02"/>
          <w:spacing w:val="-4"/>
          <w:sz w:val="26"/>
          <w:szCs w:val="26"/>
        </w:rPr>
        <w:t>16</w:t>
      </w:r>
      <w:r w:rsidRPr="00236989">
        <w:rPr>
          <w:rFonts w:ascii="Browallia New" w:hAnsi="Browallia New" w:cs="Browallia New"/>
          <w:color w:val="CF4A02"/>
          <w:spacing w:val="-4"/>
          <w:sz w:val="26"/>
          <w:szCs w:val="26"/>
          <w:lang w:val="en-US"/>
        </w:rPr>
        <w:t xml:space="preserve"> </w:t>
      </w:r>
      <w:r w:rsidRPr="00236989">
        <w:rPr>
          <w:rFonts w:ascii="Browallia New" w:hAnsi="Browallia New" w:cs="Browallia New"/>
          <w:color w:val="CF4A02"/>
          <w:spacing w:val="-4"/>
          <w:sz w:val="26"/>
          <w:szCs w:val="26"/>
          <w:cs/>
        </w:rPr>
        <w:t>เรื่อง</w:t>
      </w:r>
      <w:r w:rsidRPr="00236989">
        <w:rPr>
          <w:rFonts w:ascii="Browallia New" w:hAnsi="Browallia New" w:cs="Browallia New"/>
          <w:color w:val="CF4A02"/>
          <w:spacing w:val="-4"/>
          <w:sz w:val="26"/>
          <w:szCs w:val="26"/>
          <w:lang w:val="en-US"/>
        </w:rPr>
        <w:t xml:space="preserve"> </w:t>
      </w:r>
      <w:r w:rsidRPr="00236989">
        <w:rPr>
          <w:rFonts w:ascii="Browallia New" w:hAnsi="Browallia New" w:cs="Browallia New"/>
          <w:color w:val="CF4A02"/>
          <w:spacing w:val="-4"/>
          <w:sz w:val="26"/>
          <w:szCs w:val="26"/>
          <w:cs/>
        </w:rPr>
        <w:t>ที่ดิน</w:t>
      </w:r>
      <w:r w:rsidRPr="00236989">
        <w:rPr>
          <w:rFonts w:ascii="Browallia New" w:hAnsi="Browallia New" w:cs="Browallia New"/>
          <w:color w:val="CF4A02"/>
          <w:spacing w:val="-4"/>
          <w:sz w:val="26"/>
          <w:szCs w:val="26"/>
          <w:lang w:bidi="ar-SA"/>
        </w:rPr>
        <w:t xml:space="preserve"> </w:t>
      </w:r>
      <w:r w:rsidRPr="00236989">
        <w:rPr>
          <w:rFonts w:ascii="Browallia New" w:hAnsi="Browallia New" w:cs="Browallia New"/>
          <w:color w:val="CF4A02"/>
          <w:spacing w:val="-4"/>
          <w:sz w:val="26"/>
          <w:szCs w:val="26"/>
          <w:cs/>
        </w:rPr>
        <w:t>อาคารและอุปกรณ์</w:t>
      </w:r>
      <w:r w:rsidRPr="00236989">
        <w:rPr>
          <w:rFonts w:ascii="Browallia New" w:hAnsi="Browallia New" w:cs="Browallia New"/>
          <w:b/>
          <w:bCs/>
          <w:spacing w:val="-4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>ได้อธิบายให้ชัดเจนโดยห้ามกิจการนำ</w:t>
      </w:r>
      <w:r w:rsidR="00B073C9" w:rsidRPr="00236989">
        <w:rPr>
          <w:rFonts w:ascii="Browallia New" w:hAnsi="Browallia New" w:cs="Browallia New"/>
          <w:spacing w:val="-4"/>
          <w:sz w:val="26"/>
          <w:szCs w:val="26"/>
        </w:rPr>
        <w:br/>
      </w: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>สิ่งตอบแทนที่ได้รับจากการขายชิ้นงานที่ผลิตในระหว่างการเตรียมความพร้อมของที่ดิน</w:t>
      </w:r>
      <w:r w:rsidRPr="00236989">
        <w:rPr>
          <w:rFonts w:ascii="Browallia New" w:hAnsi="Browallia New" w:cs="Browallia New"/>
          <w:spacing w:val="-4"/>
          <w:sz w:val="26"/>
          <w:szCs w:val="26"/>
          <w:lang w:bidi="ar-SA"/>
        </w:rPr>
        <w:t xml:space="preserve"> </w:t>
      </w: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 xml:space="preserve">อาคารและอุปกรณ์ให้อยู่ในสถานที่และสภาพที่พร้อมจะใช้งานได้ตามความประสงค์ของฝ่ายบริหารไปหักต้นทุนของรายการที่ดิน อาคารและอุปกรณ์  </w:t>
      </w:r>
    </w:p>
    <w:p w14:paraId="75242E25" w14:textId="3F424672" w:rsidR="00D5781D" w:rsidRPr="00236989" w:rsidRDefault="003F41B2" w:rsidP="00D5781D">
      <w:pPr>
        <w:numPr>
          <w:ilvl w:val="0"/>
          <w:numId w:val="45"/>
        </w:numPr>
        <w:jc w:val="thaiDistribute"/>
        <w:rPr>
          <w:rFonts w:ascii="Browallia New" w:hAnsi="Browallia New" w:cs="Browallia New"/>
          <w:spacing w:val="-4"/>
          <w:sz w:val="26"/>
          <w:szCs w:val="26"/>
          <w:lang w:val="en-US"/>
        </w:rPr>
      </w:pPr>
      <w:r w:rsidRPr="00236989">
        <w:rPr>
          <w:rFonts w:ascii="Browallia New" w:hAnsi="Browallia New" w:cs="Browallia New"/>
          <w:color w:val="CF4A02"/>
          <w:spacing w:val="-4"/>
          <w:sz w:val="26"/>
          <w:szCs w:val="26"/>
          <w:cs/>
        </w:rPr>
        <w:t xml:space="preserve">การปรับปรุงมาตรฐานการบัญชีฉบับที่ </w:t>
      </w:r>
      <w:r w:rsidR="00F73087" w:rsidRPr="00F73087">
        <w:rPr>
          <w:rFonts w:ascii="Browallia New" w:hAnsi="Browallia New" w:cs="Browallia New"/>
          <w:color w:val="CF4A02"/>
          <w:spacing w:val="-4"/>
          <w:sz w:val="26"/>
          <w:szCs w:val="26"/>
        </w:rPr>
        <w:t>37</w:t>
      </w:r>
      <w:r w:rsidRPr="00236989">
        <w:rPr>
          <w:rFonts w:ascii="Browallia New" w:hAnsi="Browallia New" w:cs="Browallia New"/>
          <w:color w:val="CF4A02"/>
          <w:spacing w:val="-4"/>
          <w:sz w:val="26"/>
          <w:szCs w:val="26"/>
          <w:lang w:val="en-US"/>
        </w:rPr>
        <w:t xml:space="preserve"> </w:t>
      </w:r>
      <w:r w:rsidRPr="00236989">
        <w:rPr>
          <w:rFonts w:ascii="Browallia New" w:hAnsi="Browallia New" w:cs="Browallia New"/>
          <w:color w:val="CF4A02"/>
          <w:spacing w:val="-4"/>
          <w:sz w:val="26"/>
          <w:szCs w:val="26"/>
          <w:cs/>
        </w:rPr>
        <w:t>เรื่อง ประมาณการหนี้สิน</w:t>
      </w:r>
      <w:r w:rsidRPr="00236989">
        <w:rPr>
          <w:rFonts w:ascii="Browallia New" w:hAnsi="Browallia New" w:cs="Browallia New"/>
          <w:color w:val="CF4A02"/>
          <w:spacing w:val="-4"/>
          <w:sz w:val="26"/>
          <w:szCs w:val="26"/>
          <w:lang w:bidi="ar-SA"/>
        </w:rPr>
        <w:t xml:space="preserve"> </w:t>
      </w:r>
      <w:r w:rsidRPr="00236989">
        <w:rPr>
          <w:rFonts w:ascii="Browallia New" w:hAnsi="Browallia New" w:cs="Browallia New"/>
          <w:color w:val="CF4A02"/>
          <w:spacing w:val="-4"/>
          <w:sz w:val="26"/>
          <w:szCs w:val="26"/>
          <w:cs/>
        </w:rPr>
        <w:t>หนี้สินที่อาจเกิดขึ้น</w:t>
      </w:r>
      <w:r w:rsidRPr="00236989">
        <w:rPr>
          <w:rFonts w:ascii="Browallia New" w:hAnsi="Browallia New" w:cs="Browallia New"/>
          <w:color w:val="CF4A02"/>
          <w:spacing w:val="-4"/>
          <w:sz w:val="26"/>
          <w:szCs w:val="26"/>
          <w:lang w:bidi="ar-SA"/>
        </w:rPr>
        <w:t xml:space="preserve"> </w:t>
      </w:r>
      <w:r w:rsidRPr="00236989">
        <w:rPr>
          <w:rFonts w:ascii="Browallia New" w:hAnsi="Browallia New" w:cs="Browallia New"/>
          <w:color w:val="CF4A02"/>
          <w:spacing w:val="-4"/>
          <w:sz w:val="26"/>
          <w:szCs w:val="26"/>
          <w:cs/>
        </w:rPr>
        <w:t>และสินทรัพย์ที่อาจเกิดขึ้น</w:t>
      </w:r>
      <w:r w:rsidRPr="00236989">
        <w:rPr>
          <w:rFonts w:ascii="Browallia New" w:hAnsi="Browallia New" w:cs="Browallia New"/>
          <w:b/>
          <w:bCs/>
          <w:spacing w:val="-4"/>
          <w:sz w:val="26"/>
          <w:szCs w:val="26"/>
          <w:lang w:bidi="ar-SA"/>
        </w:rPr>
        <w:t xml:space="preserve"> </w:t>
      </w: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>ได้อธิบายให้ชัดเจนว่าในการพิจารณาว่าสัญญาเป็นสัญญาที่สร้างภาระ ต้นทุนการปฏิบัติครบตามสัญญาประกอบด้วยต้นทุนส่วนเพิ่มที่เกี่ยวข้องในการปฏิบัติตามสัญญาและการปันส่วนต้นทุนอื่นที่เกี่ยวข้องโดยตรงในการปฏิบัติตามสัญญา</w:t>
      </w:r>
      <w:r w:rsidRPr="00236989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  </w:t>
      </w: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>นอกจากนี้กิจการต้องรับรู้ผลขาดทุนจากการด้อยค่าที่เกิดขึ้นจากสินทรัพย์ที่ใช้ในการปฏิบัติตามสัญญาก่อนที่จะตั้งประมาณการหนี้สินแยกต่างหากสำหรับสัญญาที่สร้างภาระ</w:t>
      </w:r>
      <w:bookmarkStart w:id="0" w:name="_Hlk126051088"/>
    </w:p>
    <w:p w14:paraId="795E5800" w14:textId="70A3BAA8" w:rsidR="00D5781D" w:rsidRPr="00236989" w:rsidRDefault="003F41B2" w:rsidP="00D5781D">
      <w:pPr>
        <w:numPr>
          <w:ilvl w:val="0"/>
          <w:numId w:val="45"/>
        </w:numPr>
        <w:jc w:val="thaiDistribute"/>
        <w:rPr>
          <w:rFonts w:ascii="Browallia New" w:hAnsi="Browallia New" w:cs="Browallia New"/>
          <w:spacing w:val="-4"/>
          <w:sz w:val="26"/>
          <w:szCs w:val="26"/>
          <w:lang w:val="en-US"/>
        </w:rPr>
      </w:pPr>
      <w:r w:rsidRPr="00236989">
        <w:rPr>
          <w:rStyle w:val="Strong"/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cs/>
        </w:rPr>
        <w:t xml:space="preserve">การปรับปรุงมาตรฐานการรายงานทางการเงินฉบับที่ </w:t>
      </w:r>
      <w:r w:rsidR="00F73087" w:rsidRPr="00F73087">
        <w:rPr>
          <w:rStyle w:val="Strong"/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</w:rPr>
        <w:t>3</w:t>
      </w:r>
      <w:r w:rsidRPr="00236989">
        <w:rPr>
          <w:rStyle w:val="Strong"/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</w:rPr>
        <w:t xml:space="preserve"> </w:t>
      </w:r>
      <w:r w:rsidRPr="00236989">
        <w:rPr>
          <w:rStyle w:val="Strong"/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cs/>
        </w:rPr>
        <w:t>เรื่องการรวมธุรกิจ</w:t>
      </w:r>
      <w:r w:rsidRPr="00236989">
        <w:rPr>
          <w:rStyle w:val="Strong"/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 </w:t>
      </w:r>
      <w:r w:rsidRPr="00236989">
        <w:rPr>
          <w:rFonts w:ascii="Browallia New" w:eastAsia="Arial" w:hAnsi="Browallia New" w:cs="Browallia New"/>
          <w:sz w:val="26"/>
          <w:szCs w:val="26"/>
          <w:cs/>
        </w:rPr>
        <w:t>ได้อธิบายให้ชัดเจนเกี่ยวกับ</w:t>
      </w:r>
      <w:r w:rsidRPr="00236989">
        <w:rPr>
          <w:rFonts w:ascii="Browallia New" w:hAnsi="Browallia New" w:cs="Browallia New"/>
          <w:sz w:val="26"/>
          <w:szCs w:val="26"/>
          <w:cs/>
        </w:rPr>
        <w:t>การปรับการอ้างอิงกรอบแนวคิดรายงานทางการเงินให้เป็นฉบับปัจจุบัน และเพิ่มการพิจารณาการรับรู้หนี้สินและหนี้สินที่อาจเกิดขึ้นที่รับมาจากการรวมธุรกิจ และไม่รับรู้สินทรัพย์ที่อาจเกิดขึ้น ณ วันที่ซื้อ</w:t>
      </w:r>
    </w:p>
    <w:p w14:paraId="48CA1254" w14:textId="510853E8" w:rsidR="003F41B2" w:rsidRPr="00236989" w:rsidRDefault="003F41B2" w:rsidP="00D5781D">
      <w:pPr>
        <w:numPr>
          <w:ilvl w:val="0"/>
          <w:numId w:val="45"/>
        </w:numPr>
        <w:jc w:val="thaiDistribute"/>
        <w:rPr>
          <w:rFonts w:ascii="Browallia New" w:hAnsi="Browallia New" w:cs="Browallia New"/>
          <w:spacing w:val="-4"/>
          <w:sz w:val="26"/>
          <w:szCs w:val="26"/>
          <w:lang w:val="en-US"/>
        </w:rPr>
      </w:pPr>
      <w:r w:rsidRPr="00236989">
        <w:rPr>
          <w:rStyle w:val="Strong"/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cs/>
        </w:rPr>
        <w:t xml:space="preserve">การปรับปรุงมาตรฐานการรายงานทางการเงินฉบับที่ </w:t>
      </w:r>
      <w:r w:rsidR="00F73087" w:rsidRPr="00F73087">
        <w:rPr>
          <w:rStyle w:val="Strong"/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</w:rPr>
        <w:t>9</w:t>
      </w:r>
      <w:r w:rsidRPr="00236989">
        <w:rPr>
          <w:rStyle w:val="Strong"/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</w:rPr>
        <w:t xml:space="preserve"> </w:t>
      </w:r>
      <w:r w:rsidRPr="00236989">
        <w:rPr>
          <w:rStyle w:val="Strong"/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cs/>
        </w:rPr>
        <w:t>เรื่อง</w:t>
      </w:r>
      <w:r w:rsidRPr="00236989">
        <w:rPr>
          <w:rStyle w:val="Strong"/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</w:rPr>
        <w:t xml:space="preserve"> </w:t>
      </w:r>
      <w:r w:rsidRPr="00236989">
        <w:rPr>
          <w:rStyle w:val="Strong"/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cs/>
        </w:rPr>
        <w:t>เครื่องมือทางการเงิน</w:t>
      </w:r>
      <w:r w:rsidRPr="00236989">
        <w:rPr>
          <w:rStyle w:val="Strong"/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 </w:t>
      </w:r>
      <w:r w:rsidRPr="00236989">
        <w:rPr>
          <w:rFonts w:ascii="Browallia New" w:eastAsia="Arial" w:hAnsi="Browallia New" w:cs="Browallia New"/>
          <w:sz w:val="26"/>
          <w:szCs w:val="26"/>
          <w:cs/>
        </w:rPr>
        <w:t>ได้อธิบายให้ชัดเจนเกี่ยวกับ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การพิจารณาการตัดรายการหนี้สินทางการเงินด้วยวิธีทดสอบร้อยละ </w:t>
      </w:r>
      <w:r w:rsidR="00F73087" w:rsidRPr="00F73087">
        <w:rPr>
          <w:rFonts w:ascii="Browallia New" w:hAnsi="Browallia New" w:cs="Browallia New"/>
          <w:sz w:val="26"/>
          <w:szCs w:val="26"/>
        </w:rPr>
        <w:t>10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โดยให้รวมเฉพาะค่าธรรมเนียมที่เกิดระหว่างผู้กู้ยืมและผู้ให้กู้ยืม</w:t>
      </w:r>
      <w:bookmarkEnd w:id="0"/>
    </w:p>
    <w:p w14:paraId="244A1563" w14:textId="17E75D01" w:rsidR="00927483" w:rsidRPr="00236989" w:rsidRDefault="00B35532" w:rsidP="00F910C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36989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1159989F" w14:textId="7D0843AD" w:rsidR="00927483" w:rsidRPr="00236989" w:rsidRDefault="00F73087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2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3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การแปลงค่าเงินตราต่างประเทศ</w:t>
      </w:r>
    </w:p>
    <w:p w14:paraId="3540C96E" w14:textId="77777777" w:rsidR="00927483" w:rsidRPr="00236989" w:rsidRDefault="00927483" w:rsidP="006F3FAB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17C473F" w14:textId="7EED5424" w:rsidR="00927483" w:rsidRPr="00236989" w:rsidRDefault="00F73087" w:rsidP="00BF2F35">
      <w:pPr>
        <w:ind w:left="1080" w:hanging="540"/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color w:val="CF4A02"/>
          <w:sz w:val="26"/>
          <w:szCs w:val="26"/>
        </w:rPr>
        <w:t>2</w:t>
      </w:r>
      <w:r w:rsidR="00511AB8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3</w:t>
      </w:r>
      <w:r w:rsidR="00511AB8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1</w:t>
      </w:r>
      <w:r w:rsidR="00511AB8" w:rsidRPr="00236989">
        <w:rPr>
          <w:rFonts w:ascii="Browallia New" w:hAnsi="Browallia New" w:cs="Browallia New"/>
          <w:color w:val="CF4A02"/>
          <w:sz w:val="26"/>
          <w:szCs w:val="26"/>
        </w:rPr>
        <w:tab/>
      </w:r>
      <w:r w:rsidR="00927483" w:rsidRPr="00236989">
        <w:rPr>
          <w:rFonts w:ascii="Browallia New" w:hAnsi="Browallia New" w:cs="Browallia New"/>
          <w:color w:val="CF4A02"/>
          <w:sz w:val="26"/>
          <w:szCs w:val="26"/>
          <w:cs/>
        </w:rPr>
        <w:t>สกุลเงินที่ใช้ในการดำเนินงานและสกุลเงินที่ใช้นำเสนองบการเงิน</w:t>
      </w:r>
    </w:p>
    <w:p w14:paraId="67C5FDE5" w14:textId="77777777" w:rsidR="00927483" w:rsidRPr="00236989" w:rsidRDefault="00927483" w:rsidP="00BF2F35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57E1134" w14:textId="3EB74A4D" w:rsidR="00980427" w:rsidRPr="00236989" w:rsidRDefault="00927483" w:rsidP="002926E5">
      <w:pPr>
        <w:tabs>
          <w:tab w:val="left" w:pos="540"/>
        </w:tabs>
        <w:autoSpaceDE w:val="0"/>
        <w:autoSpaceDN w:val="0"/>
        <w:adjustRightInd w:val="0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  <w:lang w:eastAsia="th-TH"/>
        </w:rPr>
        <w:t>รายการค้าในงบการเงินวัดมูลค่าโดยใช้สกุลเงินของสภาพแวดล้อมทางเศรษฐกิจหลักที่บริษัทดำเนินงานอยู่ (สกุลเงิน</w:t>
      </w:r>
      <w:r w:rsidR="00E12DFF" w:rsidRPr="00236989">
        <w:rPr>
          <w:rFonts w:ascii="Browallia New" w:hAnsi="Browallia New" w:cs="Browallia New"/>
          <w:sz w:val="26"/>
          <w:szCs w:val="26"/>
          <w:lang w:eastAsia="th-TH"/>
        </w:rPr>
        <w:br/>
      </w:r>
      <w:r w:rsidRPr="00236989">
        <w:rPr>
          <w:rFonts w:ascii="Browallia New" w:hAnsi="Browallia New" w:cs="Browallia New"/>
          <w:sz w:val="26"/>
          <w:szCs w:val="26"/>
          <w:cs/>
          <w:lang w:eastAsia="th-TH"/>
        </w:rPr>
        <w:t>ที่ใช้ในการดำเนินงาน) ผู้บริหารได้พิจารณาว่าสกุลเงินดอลลาร์สหรัฐอเมริกา เป็น</w:t>
      </w:r>
      <w:r w:rsidRPr="00236989">
        <w:rPr>
          <w:rFonts w:ascii="Browallia New" w:hAnsi="Browallia New" w:cs="Browallia New"/>
          <w:sz w:val="26"/>
          <w:szCs w:val="26"/>
          <w:cs/>
        </w:rPr>
        <w:t>สกุลเงินที่ใช้ในการดำเนินงาน เพื่อให้เป็นไปตามข้อกำหนดของกรมพัฒนาธุรกิจการค้าที่กำหนดให้</w:t>
      </w:r>
      <w:r w:rsidRPr="00236989">
        <w:rPr>
          <w:rFonts w:ascii="Browallia New" w:eastAsia="Times New Roman" w:hAnsi="Browallia New" w:cs="Browallia New"/>
          <w:sz w:val="26"/>
          <w:szCs w:val="26"/>
          <w:cs/>
        </w:rPr>
        <w:t>บริษัท</w:t>
      </w:r>
      <w:r w:rsidRPr="00236989">
        <w:rPr>
          <w:rFonts w:ascii="Browallia New" w:hAnsi="Browallia New" w:cs="Browallia New"/>
          <w:sz w:val="26"/>
          <w:szCs w:val="26"/>
          <w:cs/>
        </w:rPr>
        <w:t>ต้องนำเสนองบการเงินในสกุลเงินบาท (สกุลเงิน</w:t>
      </w:r>
      <w:r w:rsidR="00511AB8" w:rsidRPr="00236989">
        <w:rPr>
          <w:rFonts w:ascii="Browallia New" w:hAnsi="Browallia New" w:cs="Browallia New"/>
          <w:sz w:val="26"/>
          <w:szCs w:val="26"/>
        </w:rPr>
        <w:br/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ที่ใช้นำเสนองบการเงิน) บริษัทจึงนำเสนองบการเงินที่แปลงค่าจากสกุลเงินดอลลาร์สหรัฐอเมริกาเป็นสกุลเงินบาท </w:t>
      </w:r>
      <w:r w:rsidR="00511AB8" w:rsidRPr="00236989">
        <w:rPr>
          <w:rFonts w:ascii="Browallia New" w:hAnsi="Browallia New" w:cs="Browallia New"/>
          <w:sz w:val="26"/>
          <w:szCs w:val="26"/>
        </w:rPr>
        <w:br/>
      </w:r>
      <w:r w:rsidRPr="00236989">
        <w:rPr>
          <w:rFonts w:ascii="Browallia New" w:hAnsi="Browallia New" w:cs="Browallia New"/>
          <w:sz w:val="26"/>
          <w:szCs w:val="26"/>
          <w:cs/>
        </w:rPr>
        <w:t>โดยใช้วิธีการแปลงค่าตามที่กล่าวไว้ใน</w:t>
      </w:r>
      <w:r w:rsidR="004F298C" w:rsidRPr="00236989">
        <w:rPr>
          <w:rFonts w:ascii="Browallia New" w:hAnsi="Browallia New" w:cs="Browallia New"/>
          <w:sz w:val="26"/>
          <w:szCs w:val="26"/>
          <w:cs/>
        </w:rPr>
        <w:t>หมายเหตุ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2</w:t>
      </w:r>
      <w:r w:rsidRPr="00236989">
        <w:rPr>
          <w:rFonts w:ascii="Browallia New" w:hAnsi="Browallia New" w:cs="Browallia New"/>
          <w:sz w:val="26"/>
          <w:szCs w:val="26"/>
          <w:lang w:val="en-US"/>
        </w:rPr>
        <w:t>.</w:t>
      </w:r>
      <w:r w:rsidR="00F73087" w:rsidRPr="00F73087">
        <w:rPr>
          <w:rFonts w:ascii="Browallia New" w:hAnsi="Browallia New" w:cs="Browallia New"/>
          <w:sz w:val="26"/>
          <w:szCs w:val="26"/>
        </w:rPr>
        <w:t>3</w:t>
      </w:r>
      <w:r w:rsidRPr="00236989">
        <w:rPr>
          <w:rFonts w:ascii="Browallia New" w:hAnsi="Browallia New" w:cs="Browallia New"/>
          <w:sz w:val="26"/>
          <w:szCs w:val="26"/>
          <w:lang w:val="en-US"/>
        </w:rPr>
        <w:t>.</w:t>
      </w:r>
      <w:r w:rsidR="00F73087" w:rsidRPr="00F73087">
        <w:rPr>
          <w:rFonts w:ascii="Browallia New" w:hAnsi="Browallia New" w:cs="Browallia New"/>
          <w:sz w:val="26"/>
          <w:szCs w:val="26"/>
        </w:rPr>
        <w:t>3</w:t>
      </w:r>
    </w:p>
    <w:p w14:paraId="6AB464AE" w14:textId="198AFE44" w:rsidR="00927483" w:rsidRPr="00236989" w:rsidRDefault="00927483" w:rsidP="00B073C9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58757C1" w14:textId="57C94849" w:rsidR="00927483" w:rsidRPr="00236989" w:rsidRDefault="00F73087" w:rsidP="00BF2F35">
      <w:pPr>
        <w:ind w:left="1080" w:hanging="540"/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color w:val="CF4A02"/>
          <w:sz w:val="26"/>
          <w:szCs w:val="26"/>
        </w:rPr>
        <w:t>2</w:t>
      </w:r>
      <w:r w:rsidR="00511AB8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3</w:t>
      </w:r>
      <w:r w:rsidR="00511AB8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2</w:t>
      </w:r>
      <w:r w:rsidR="00511AB8" w:rsidRPr="00236989">
        <w:rPr>
          <w:rFonts w:ascii="Browallia New" w:hAnsi="Browallia New" w:cs="Browallia New"/>
          <w:color w:val="CF4A02"/>
          <w:sz w:val="26"/>
          <w:szCs w:val="26"/>
        </w:rPr>
        <w:tab/>
      </w:r>
      <w:r w:rsidR="00927483" w:rsidRPr="00236989">
        <w:rPr>
          <w:rFonts w:ascii="Browallia New" w:hAnsi="Browallia New" w:cs="Browallia New"/>
          <w:color w:val="CF4A02"/>
          <w:sz w:val="26"/>
          <w:szCs w:val="26"/>
          <w:cs/>
        </w:rPr>
        <w:t>รายการและยอดคงเหลือ</w:t>
      </w:r>
    </w:p>
    <w:p w14:paraId="543E5A35" w14:textId="77777777" w:rsidR="00927483" w:rsidRPr="00236989" w:rsidRDefault="00927483" w:rsidP="0083238A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7178DF3" w14:textId="160E0452" w:rsidR="00E06833" w:rsidRPr="00236989" w:rsidRDefault="00927483" w:rsidP="002D7615">
      <w:pPr>
        <w:autoSpaceDE w:val="0"/>
        <w:autoSpaceDN w:val="0"/>
        <w:adjustRightInd w:val="0"/>
        <w:ind w:left="108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>รายการที่เป็นสกุลเงินตราต่างประเทศแปลงค่าเป็นสกุลเงินที่ใช้ในการดำเนินงานโดยใช้อัตราแลกเปลี่ยน ณ วันที่เกิด</w:t>
      </w:r>
      <w:r w:rsidRPr="00236989">
        <w:rPr>
          <w:rFonts w:ascii="Browallia New" w:hAnsi="Browallia New" w:cs="Browallia New"/>
          <w:sz w:val="26"/>
          <w:szCs w:val="26"/>
          <w:cs/>
        </w:rPr>
        <w:t>รายการ รายการกำไรและรายการขาดทุนที่เกิดจากการรับหรือจ่ายชำระที่เป็นเงินตราต่างประเทศ และที่เกิดจาก</w:t>
      </w:r>
      <w:r w:rsidRPr="00236989">
        <w:rPr>
          <w:rFonts w:ascii="Browallia New" w:hAnsi="Browallia New" w:cs="Browallia New"/>
          <w:sz w:val="26"/>
          <w:szCs w:val="26"/>
          <w:cs/>
        </w:rPr>
        <w:br/>
        <w:t xml:space="preserve">การแปลงค่า ณ วันสิ้นงวดบัญชีของสินทรัพย์และหนี้สินที่เป็นตัวเงินซึ่งเป็นเงินตราต่างประเทศ ได้บันทึกไว้ในกำไรหรือขาดทุน </w:t>
      </w:r>
    </w:p>
    <w:p w14:paraId="12E1F4C7" w14:textId="4FE8A812" w:rsidR="00E06833" w:rsidRPr="00236989" w:rsidRDefault="00E06833" w:rsidP="00B073C9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76B8E31" w14:textId="77777777" w:rsidR="00927483" w:rsidRPr="00236989" w:rsidRDefault="00927483" w:rsidP="007B0D04">
      <w:pPr>
        <w:autoSpaceDE w:val="0"/>
        <w:autoSpaceDN w:val="0"/>
        <w:adjustRightInd w:val="0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เมื่อมีการรับรู้รายการกำไรหรือขาดทุนของรายการที่ไม่เป็นตัวเงินไว้ในกำไรขาดทุนเบ็ดเสร็จอื่น องค์ประกอบของอัตราแลกเปลี่ยนทั้งหมดของกำไรหรือขาดทุนนั้นจะรับรู้ไว้ในกำไรขาดทุนเบ็ดเสร็จอื่นด้วย ในทางตรงข้ามการรับรู้กำไรหรือ</w:t>
      </w: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>ขาดทุนของรายการที่ไม่เป็นตัวเงินไว้ในกำไรหรือขาดทุน องค์ประกอบของอัตราแลกเปลี่ยนทั้งหมดของกำไรหรือขาดทุนนั้น</w:t>
      </w:r>
      <w:r w:rsidRPr="00236989">
        <w:rPr>
          <w:rFonts w:ascii="Browallia New" w:hAnsi="Browallia New" w:cs="Browallia New"/>
          <w:sz w:val="26"/>
          <w:szCs w:val="26"/>
          <w:cs/>
        </w:rPr>
        <w:t>จะรับรู้ไว้ในกำไรขาดทุนด้วย</w:t>
      </w:r>
    </w:p>
    <w:p w14:paraId="243ACA90" w14:textId="1898D267" w:rsidR="00927483" w:rsidRPr="00236989" w:rsidRDefault="00927483" w:rsidP="007B0D04">
      <w:pPr>
        <w:tabs>
          <w:tab w:val="left" w:pos="540"/>
        </w:tabs>
        <w:autoSpaceDE w:val="0"/>
        <w:autoSpaceDN w:val="0"/>
        <w:adjustRightInd w:val="0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7E79CB34" w14:textId="04035C44" w:rsidR="00927483" w:rsidRPr="00236989" w:rsidRDefault="00F73087" w:rsidP="00BF2F35">
      <w:pPr>
        <w:ind w:left="1080" w:hanging="540"/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color w:val="CF4A02"/>
          <w:sz w:val="26"/>
          <w:szCs w:val="26"/>
        </w:rPr>
        <w:t>2</w:t>
      </w:r>
      <w:r w:rsidR="00511AB8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3</w:t>
      </w:r>
      <w:r w:rsidR="00511AB8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3</w:t>
      </w:r>
      <w:r w:rsidR="00511AB8" w:rsidRPr="00236989">
        <w:rPr>
          <w:rFonts w:ascii="Browallia New" w:hAnsi="Browallia New" w:cs="Browallia New"/>
          <w:color w:val="CF4A02"/>
          <w:sz w:val="26"/>
          <w:szCs w:val="26"/>
        </w:rPr>
        <w:tab/>
      </w:r>
      <w:r w:rsidR="00927483" w:rsidRPr="00236989">
        <w:rPr>
          <w:rFonts w:ascii="Browallia New" w:hAnsi="Browallia New" w:cs="Browallia New"/>
          <w:color w:val="CF4A02"/>
          <w:sz w:val="26"/>
          <w:szCs w:val="26"/>
          <w:cs/>
        </w:rPr>
        <w:t>การแปลงค่าเป็นสกุลเงินที่ใช้นำเสนองบการเงิน</w:t>
      </w:r>
    </w:p>
    <w:p w14:paraId="21758261" w14:textId="77777777" w:rsidR="00927483" w:rsidRPr="00236989" w:rsidRDefault="00927483" w:rsidP="00BF2F35">
      <w:pPr>
        <w:autoSpaceDE w:val="0"/>
        <w:autoSpaceDN w:val="0"/>
        <w:adjustRightInd w:val="0"/>
        <w:ind w:left="1440" w:hanging="360"/>
        <w:jc w:val="thaiDistribute"/>
        <w:rPr>
          <w:rFonts w:ascii="Browallia New" w:hAnsi="Browallia New" w:cs="Browallia New"/>
          <w:sz w:val="26"/>
          <w:szCs w:val="26"/>
        </w:rPr>
      </w:pPr>
    </w:p>
    <w:p w14:paraId="341779B6" w14:textId="77777777" w:rsidR="00927483" w:rsidRPr="00236989" w:rsidRDefault="00927483" w:rsidP="00C350CD">
      <w:pPr>
        <w:autoSpaceDE w:val="0"/>
        <w:autoSpaceDN w:val="0"/>
        <w:adjustRightInd w:val="0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การแปลงค่าผลการดำเนินงานและฐานะการเงินของบริษัท ซึ่งมีสกุลเงินที่ใช้ในการดำเนินงานแตกต่างจากสกุลเงินที่ใช้นำเสนองบการเงินได้ถูกแปลงค่าเป็นสกุลเงินที่ใช้นำเสนองบการเงินดังนี้</w:t>
      </w:r>
    </w:p>
    <w:p w14:paraId="03A516FC" w14:textId="77777777" w:rsidR="00927483" w:rsidRPr="00236989" w:rsidRDefault="00927483" w:rsidP="00BF2F35">
      <w:pPr>
        <w:autoSpaceDE w:val="0"/>
        <w:autoSpaceDN w:val="0"/>
        <w:adjustRightInd w:val="0"/>
        <w:ind w:left="1440" w:hanging="360"/>
        <w:jc w:val="thaiDistribute"/>
        <w:rPr>
          <w:rFonts w:ascii="Browallia New" w:hAnsi="Browallia New" w:cs="Browallia New"/>
          <w:sz w:val="26"/>
          <w:szCs w:val="26"/>
        </w:rPr>
      </w:pPr>
    </w:p>
    <w:p w14:paraId="6F6F692E" w14:textId="77777777" w:rsidR="00927483" w:rsidRPr="00236989" w:rsidRDefault="00927483" w:rsidP="00BF2F3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440"/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>สินทรัพย์และหนี้สินที่แสดงอยู่ในงบแสดงฐานการเงินแต่ละงวดแปลงค่าด้วยอัตราปิด ณ วันที่ของแต่ละงบแสดงฐานะ</w:t>
      </w:r>
      <w:r w:rsidRPr="00236989">
        <w:rPr>
          <w:rFonts w:ascii="Browallia New" w:hAnsi="Browallia New" w:cs="Browallia New"/>
          <w:sz w:val="26"/>
          <w:szCs w:val="26"/>
          <w:cs/>
          <w:lang w:eastAsia="th-TH"/>
        </w:rPr>
        <w:t>การเงินนั้น</w:t>
      </w:r>
    </w:p>
    <w:p w14:paraId="20230D4A" w14:textId="77777777" w:rsidR="00927483" w:rsidRPr="00236989" w:rsidRDefault="00927483" w:rsidP="00BF2F3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440"/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  <w:r w:rsidRPr="00236989">
        <w:rPr>
          <w:rFonts w:ascii="Browallia New" w:hAnsi="Browallia New" w:cs="Browallia New"/>
          <w:sz w:val="26"/>
          <w:szCs w:val="26"/>
          <w:cs/>
          <w:lang w:eastAsia="th-TH"/>
        </w:rPr>
        <w:t>รายได้และค่าใช้จ่ายในงบกำไรขาดทุนเบ็ดเสร็จ แปลงค่าด้วยอัตราถัวเฉลี่ย และ</w:t>
      </w:r>
    </w:p>
    <w:p w14:paraId="7BC181DB" w14:textId="77777777" w:rsidR="00927483" w:rsidRPr="00236989" w:rsidRDefault="00927483" w:rsidP="00BF2F3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440"/>
        <w:jc w:val="thaiDistribute"/>
        <w:rPr>
          <w:rFonts w:ascii="Browallia New" w:hAnsi="Browallia New" w:cs="Browallia New"/>
          <w:sz w:val="26"/>
          <w:szCs w:val="26"/>
          <w:cs/>
          <w:lang w:eastAsia="th-TH"/>
        </w:rPr>
      </w:pPr>
      <w:r w:rsidRPr="00236989">
        <w:rPr>
          <w:rFonts w:ascii="Browallia New" w:hAnsi="Browallia New" w:cs="Browallia New"/>
          <w:sz w:val="26"/>
          <w:szCs w:val="26"/>
          <w:cs/>
          <w:lang w:eastAsia="th-TH"/>
        </w:rPr>
        <w:t>ผลต่างของอัตราแลกเปลี่ยนทั้งหมดรับรู้เป็นองค์ประกอบส่วนอื่นของส่วนของเจ้าของ</w:t>
      </w:r>
    </w:p>
    <w:p w14:paraId="499FB4AE" w14:textId="291C3A44" w:rsidR="00927483" w:rsidRPr="00236989" w:rsidRDefault="00927483" w:rsidP="00BF2F35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</w:rPr>
      </w:pPr>
    </w:p>
    <w:p w14:paraId="0EE35673" w14:textId="46A98506" w:rsidR="00927483" w:rsidRPr="00236989" w:rsidRDefault="00F73087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2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4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เงินสดและรายการเทียบเท่าเงินสด</w:t>
      </w:r>
    </w:p>
    <w:p w14:paraId="42782815" w14:textId="77777777" w:rsidR="00927483" w:rsidRPr="00236989" w:rsidRDefault="00927483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16A69136" w14:textId="77777777" w:rsidR="00927483" w:rsidRPr="00236989" w:rsidRDefault="00927483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>ในงบกระแสเงินสด เงินสดและรายการเทียบเท่าเงินสดหมายรวมถึงเงินสดในมือ และเงินฝากธนาคารประเภทจ่ายคืนเมื่อทวงถาม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เงินลงทุนระยะสั้นอื่นที่มีสภาพคล่องสูงซึ่งมีอายุไม่เกินสามเดือนนับจากวันที่ได้มา</w:t>
      </w:r>
    </w:p>
    <w:p w14:paraId="0F1D8775" w14:textId="21E7A072" w:rsidR="00927483" w:rsidRPr="00236989" w:rsidRDefault="00B35532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</w:rPr>
        <w:br w:type="page"/>
      </w:r>
    </w:p>
    <w:p w14:paraId="7AE247E0" w14:textId="454AC1EE" w:rsidR="00927483" w:rsidRPr="00236989" w:rsidRDefault="00F73087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2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5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ลูกหนี้การค้า</w:t>
      </w:r>
    </w:p>
    <w:p w14:paraId="55EC5B4D" w14:textId="77777777" w:rsidR="00927483" w:rsidRPr="00236989" w:rsidRDefault="00927483" w:rsidP="00BF2F35">
      <w:pPr>
        <w:ind w:left="539"/>
        <w:jc w:val="both"/>
        <w:rPr>
          <w:rFonts w:ascii="Browallia New" w:hAnsi="Browallia New" w:cs="Browallia New"/>
          <w:b/>
          <w:bCs/>
          <w:color w:val="CF4A02"/>
          <w:sz w:val="24"/>
          <w:szCs w:val="24"/>
        </w:rPr>
      </w:pPr>
    </w:p>
    <w:p w14:paraId="67778DC9" w14:textId="2431A94B" w:rsidR="00927483" w:rsidRPr="00236989" w:rsidRDefault="00927483" w:rsidP="00BF2F35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eastAsia="en-GB"/>
        </w:rPr>
      </w:pPr>
      <w:r w:rsidRPr="00236989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ลูกหนี้การค้าแสดงถึงจำนวนเงินที่ลูกค้าจะต้องชำระซึ่งเกิดจากการขายสินค้าหรือให้บริการตามปกติของธุรกิจ </w:t>
      </w:r>
    </w:p>
    <w:p w14:paraId="708738AD" w14:textId="77777777" w:rsidR="00927483" w:rsidRPr="00236989" w:rsidRDefault="00927483" w:rsidP="00BF2F35">
      <w:pPr>
        <w:ind w:left="540"/>
        <w:jc w:val="thaiDistribute"/>
        <w:rPr>
          <w:rFonts w:ascii="Browallia New" w:eastAsia="Times New Roman" w:hAnsi="Browallia New" w:cs="Browallia New"/>
          <w:sz w:val="24"/>
          <w:szCs w:val="24"/>
          <w:lang w:eastAsia="en-GB"/>
        </w:rPr>
      </w:pPr>
    </w:p>
    <w:p w14:paraId="0E962AD4" w14:textId="7F045772" w:rsidR="00927483" w:rsidRPr="00236989" w:rsidRDefault="00927483" w:rsidP="00BF2F35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eastAsia="en-GB"/>
        </w:rPr>
      </w:pPr>
      <w:r w:rsidRPr="00236989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>บริษัทรับรู้ลูกหนี้การค้าเมื่อเริ่มแรกด้วยจำนวนเงินของสิ่งตอบแทนที่ปราศจากเงื่อนไขในการได้รับชำระ ยกเว้นในกรณีที่เป็นรายการที่มีองค์ประกอบด้านการจัดหาเงินที่มีนัยสำคัญ บริษัทจะรับรู้ลูกหนี้ด้วยมูลค่า</w:t>
      </w:r>
      <w:r w:rsidR="0035515E" w:rsidRPr="00236989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>ยุติธรรม</w:t>
      </w:r>
      <w:r w:rsidRPr="00236989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 และจะวัดมูลค่าในภายหลัง</w:t>
      </w:r>
      <w:r w:rsidR="0035515E" w:rsidRPr="00236989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br/>
      </w:r>
      <w:r w:rsidRPr="00236989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ด้วยราคาทุนตัดจำหน่ายเนื่องจากบริษัทตั้งใจที่จะรับชำระกระแสเงินสดตามสัญญา </w:t>
      </w:r>
    </w:p>
    <w:p w14:paraId="31F5C2BC" w14:textId="77777777" w:rsidR="00927483" w:rsidRPr="00236989" w:rsidRDefault="00927483" w:rsidP="00BF2F35">
      <w:pPr>
        <w:ind w:left="540"/>
        <w:jc w:val="thaiDistribute"/>
        <w:rPr>
          <w:rFonts w:ascii="Browallia New" w:eastAsia="Times New Roman" w:hAnsi="Browallia New" w:cs="Browallia New"/>
          <w:sz w:val="24"/>
          <w:szCs w:val="24"/>
          <w:lang w:eastAsia="en-GB"/>
        </w:rPr>
      </w:pPr>
    </w:p>
    <w:p w14:paraId="3C3C7738" w14:textId="3994935F" w:rsidR="00927483" w:rsidRPr="00236989" w:rsidRDefault="00927483" w:rsidP="00BF2F35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eastAsia="en-GB"/>
        </w:rPr>
      </w:pPr>
      <w:r w:rsidRPr="00236989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ทั้งนี้ การพิจารณาการด้อยค่าของลูกหนี้การค้าได้เปิดเผยในหมายเหตุ </w:t>
      </w:r>
      <w:r w:rsidR="00F73087" w:rsidRPr="00F73087">
        <w:rPr>
          <w:rFonts w:ascii="Browallia New" w:eastAsia="Times New Roman" w:hAnsi="Browallia New" w:cs="Browallia New"/>
          <w:sz w:val="26"/>
          <w:szCs w:val="26"/>
          <w:lang w:eastAsia="en-GB"/>
        </w:rPr>
        <w:t>2</w:t>
      </w:r>
      <w:r w:rsidRPr="00236989">
        <w:rPr>
          <w:rFonts w:ascii="Browallia New" w:eastAsia="Times New Roman" w:hAnsi="Browallia New" w:cs="Browallia New"/>
          <w:sz w:val="26"/>
          <w:szCs w:val="26"/>
          <w:lang w:eastAsia="en-GB"/>
        </w:rPr>
        <w:t>.</w:t>
      </w:r>
      <w:r w:rsidR="00F73087" w:rsidRPr="00F73087">
        <w:rPr>
          <w:rFonts w:ascii="Browallia New" w:eastAsia="Times New Roman" w:hAnsi="Browallia New" w:cs="Browallia New"/>
          <w:sz w:val="26"/>
          <w:szCs w:val="26"/>
          <w:lang w:eastAsia="en-GB"/>
        </w:rPr>
        <w:t>7</w:t>
      </w:r>
      <w:r w:rsidR="00171110" w:rsidRPr="00236989">
        <w:rPr>
          <w:rFonts w:ascii="Browallia New" w:eastAsia="Times New Roman" w:hAnsi="Browallia New" w:cs="Browallia New"/>
          <w:sz w:val="26"/>
          <w:szCs w:val="26"/>
          <w:lang w:eastAsia="en-GB"/>
        </w:rPr>
        <w:t>.</w:t>
      </w:r>
      <w:r w:rsidR="00F73087" w:rsidRPr="00F73087">
        <w:rPr>
          <w:rFonts w:ascii="Browallia New" w:eastAsia="Times New Roman" w:hAnsi="Browallia New" w:cs="Browallia New"/>
          <w:sz w:val="26"/>
          <w:szCs w:val="26"/>
          <w:lang w:eastAsia="en-GB"/>
        </w:rPr>
        <w:t>4</w:t>
      </w:r>
    </w:p>
    <w:p w14:paraId="76B67FC6" w14:textId="4E02E7EA" w:rsidR="00927483" w:rsidRPr="00236989" w:rsidRDefault="00927483" w:rsidP="00B35532">
      <w:pPr>
        <w:jc w:val="thaiDistribute"/>
        <w:rPr>
          <w:rFonts w:ascii="Browallia New" w:hAnsi="Browallia New" w:cs="Browallia New"/>
          <w:sz w:val="24"/>
          <w:szCs w:val="24"/>
        </w:rPr>
      </w:pPr>
    </w:p>
    <w:p w14:paraId="5250C65D" w14:textId="00553EFB" w:rsidR="00927483" w:rsidRPr="00236989" w:rsidRDefault="00F73087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2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6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สินค้าคงเหลือ</w:t>
      </w:r>
    </w:p>
    <w:p w14:paraId="7FD6CC4D" w14:textId="77777777" w:rsidR="00927483" w:rsidRPr="00236989" w:rsidRDefault="00927483" w:rsidP="00BF2F35">
      <w:pPr>
        <w:ind w:left="540"/>
        <w:jc w:val="thaiDistribute"/>
        <w:rPr>
          <w:rFonts w:ascii="Browallia New" w:hAnsi="Browallia New" w:cs="Browallia New"/>
          <w:sz w:val="24"/>
          <w:szCs w:val="24"/>
        </w:rPr>
      </w:pPr>
    </w:p>
    <w:p w14:paraId="6E68A31A" w14:textId="77777777" w:rsidR="00927483" w:rsidRPr="00236989" w:rsidRDefault="00927483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สินค้าคงเหลือแสดงด้วยราคาทุนหรือมูลค่าสุทธิที่จะได้รับแล้วแต่ราคาใดจะต่ำกว่า</w:t>
      </w:r>
    </w:p>
    <w:p w14:paraId="2F9BD18A" w14:textId="77777777" w:rsidR="00D57986" w:rsidRPr="00236989" w:rsidRDefault="00D57986" w:rsidP="00BF2F35">
      <w:pPr>
        <w:ind w:left="540"/>
        <w:jc w:val="thaiDistribute"/>
        <w:rPr>
          <w:rFonts w:ascii="Browallia New" w:eastAsia="Arial Unicode MS" w:hAnsi="Browallia New" w:cs="Browallia New"/>
          <w:sz w:val="24"/>
          <w:szCs w:val="24"/>
        </w:rPr>
      </w:pPr>
    </w:p>
    <w:p w14:paraId="7C000980" w14:textId="0E7B69F0" w:rsidR="004C511D" w:rsidRPr="00236989" w:rsidRDefault="00927483" w:rsidP="00BF2F3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>ราคาทุนของสินค้าคำนวณโดยวิธีถัวเฉลี่ยถ่วงน้ำหนัก ต้นทุนของวัตถุดิบประกอบด้วยราคาซื้อและค่าใช้จ่ายที่เกี่ยวข้องโดยตรงกับการซื้อ</w:t>
      </w:r>
      <w:r w:rsidRPr="0023698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>หักด้วยส่วนลดที่เกี่ยวข้องทั้งหมด ต้นทุนของสินค้าสำเร็จรูปและงานระหว่างทำประกอบด้วยค่าวัตถุดิบ ค่าแรงทางตรง ค่าใช้จ่ายทางตรงอื่น และค่าใช้จ่ายที่เกี่ยวข้องโดยตรงเพื่อให้สินค้านั้นอยู่ในสภาพและสถานที่ปัจจุบัน</w:t>
      </w:r>
    </w:p>
    <w:p w14:paraId="28797DD2" w14:textId="044946A8" w:rsidR="00927483" w:rsidRPr="00236989" w:rsidRDefault="00927483" w:rsidP="002926E5">
      <w:pPr>
        <w:jc w:val="thaiDistribute"/>
        <w:rPr>
          <w:rFonts w:ascii="Browallia New" w:eastAsia="Arial Unicode MS" w:hAnsi="Browallia New" w:cs="Browallia New"/>
          <w:sz w:val="24"/>
          <w:szCs w:val="24"/>
        </w:rPr>
      </w:pPr>
    </w:p>
    <w:p w14:paraId="57DCA0C1" w14:textId="0BD9BD94" w:rsidR="00927483" w:rsidRPr="00236989" w:rsidRDefault="00F73087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2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7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สินทรัพย์ทางการเงิน</w:t>
      </w:r>
    </w:p>
    <w:p w14:paraId="460FE02F" w14:textId="77777777" w:rsidR="00927483" w:rsidRPr="00236989" w:rsidRDefault="00927483" w:rsidP="00BF2F35">
      <w:pPr>
        <w:ind w:left="567"/>
        <w:jc w:val="thaiDistribute"/>
        <w:rPr>
          <w:rFonts w:ascii="Browallia New" w:hAnsi="Browallia New" w:cs="Browallia New"/>
          <w:sz w:val="24"/>
          <w:szCs w:val="24"/>
        </w:rPr>
      </w:pPr>
    </w:p>
    <w:p w14:paraId="6A183D45" w14:textId="367AF4A0" w:rsidR="00927483" w:rsidRPr="00236989" w:rsidRDefault="00F73087" w:rsidP="00BF2F35">
      <w:pPr>
        <w:ind w:left="1080" w:hanging="540"/>
        <w:jc w:val="both"/>
        <w:rPr>
          <w:rFonts w:ascii="Browallia New" w:hAnsi="Browallia New" w:cs="Browallia New"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color w:val="CF4A02"/>
          <w:sz w:val="26"/>
          <w:szCs w:val="26"/>
        </w:rPr>
        <w:t>2</w:t>
      </w:r>
      <w:r w:rsidR="00171110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7</w:t>
      </w:r>
      <w:r w:rsidR="00171110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1</w:t>
      </w:r>
      <w:r w:rsidR="00171110" w:rsidRPr="00236989">
        <w:rPr>
          <w:rFonts w:ascii="Browallia New" w:hAnsi="Browallia New" w:cs="Browallia New"/>
          <w:color w:val="CF4A02"/>
          <w:sz w:val="26"/>
          <w:szCs w:val="26"/>
        </w:rPr>
        <w:tab/>
      </w:r>
      <w:r w:rsidR="00927483" w:rsidRPr="00236989">
        <w:rPr>
          <w:rFonts w:ascii="Browallia New" w:hAnsi="Browallia New" w:cs="Browallia New"/>
          <w:color w:val="CF4A02"/>
          <w:sz w:val="26"/>
          <w:szCs w:val="26"/>
          <w:cs/>
        </w:rPr>
        <w:t>การจัดประเภท</w:t>
      </w:r>
    </w:p>
    <w:p w14:paraId="3EF363DF" w14:textId="77777777" w:rsidR="00927483" w:rsidRPr="00236989" w:rsidRDefault="00927483" w:rsidP="00BF2F35">
      <w:pPr>
        <w:ind w:left="1080"/>
        <w:jc w:val="thaiDistribute"/>
        <w:rPr>
          <w:rFonts w:ascii="Browallia New" w:hAnsi="Browallia New" w:cs="Browallia New"/>
          <w:sz w:val="24"/>
          <w:szCs w:val="24"/>
        </w:rPr>
      </w:pPr>
    </w:p>
    <w:p w14:paraId="1A4B39C1" w14:textId="5B328242" w:rsidR="00927483" w:rsidRPr="0023698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บริษัทจัดประเภทสินทรัพย์ทางการเงินประเภทตราสารหนี้ตามลักษณะการวัดมูลค่า โดยพิจารณาจาก ก) โมเดลธุรกิจในการบริหารสินทรัพย์ดังกล่าว และ ข) ลักษณะกระแสเงินสดตามสัญญาว่าเข้าเงื่อนไขของการเป็นเงินต้นและดอกเบี้ย (</w:t>
      </w:r>
      <w:r w:rsidRPr="00236989">
        <w:rPr>
          <w:rFonts w:ascii="Browallia New" w:hAnsi="Browallia New" w:cs="Browallia New"/>
          <w:sz w:val="26"/>
          <w:szCs w:val="26"/>
        </w:rPr>
        <w:t xml:space="preserve">SPPI) </w:t>
      </w:r>
      <w:r w:rsidRPr="00236989">
        <w:rPr>
          <w:rFonts w:ascii="Browallia New" w:hAnsi="Browallia New" w:cs="Browallia New"/>
          <w:sz w:val="26"/>
          <w:szCs w:val="26"/>
          <w:cs/>
        </w:rPr>
        <w:t>หรือไม่ ดังนี้</w:t>
      </w:r>
    </w:p>
    <w:p w14:paraId="7206EEFD" w14:textId="77777777" w:rsidR="00D57986" w:rsidRPr="00236989" w:rsidRDefault="00D57986" w:rsidP="00BF2F35">
      <w:pPr>
        <w:ind w:left="1080"/>
        <w:jc w:val="thaiDistribute"/>
        <w:rPr>
          <w:rFonts w:ascii="Browallia New" w:hAnsi="Browallia New" w:cs="Browallia New"/>
          <w:sz w:val="24"/>
          <w:szCs w:val="24"/>
        </w:rPr>
      </w:pPr>
    </w:p>
    <w:p w14:paraId="52F36F7D" w14:textId="77777777" w:rsidR="00927483" w:rsidRPr="00236989" w:rsidRDefault="00927483" w:rsidP="00BF2F35">
      <w:pPr>
        <w:numPr>
          <w:ilvl w:val="0"/>
          <w:numId w:val="21"/>
        </w:numPr>
        <w:ind w:left="1080" w:firstLine="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รายการที่วัดมูลค่าภายหลังด้วยมูลค่ายุติธรรม (ผ่านกำไรขาดทุนเบ็ดเสร็จอื่นหรือผ่านกำไรหรือขาดทุน) และ</w:t>
      </w:r>
    </w:p>
    <w:p w14:paraId="08EC0F6C" w14:textId="3BBC0CB9" w:rsidR="00B858AB" w:rsidRPr="00236989" w:rsidRDefault="00927483" w:rsidP="00441DD8">
      <w:pPr>
        <w:numPr>
          <w:ilvl w:val="0"/>
          <w:numId w:val="21"/>
        </w:numPr>
        <w:ind w:left="1080" w:firstLine="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รายการที่วัดมูลค่าด้วยราคาทุนตัดจำหน่าย</w:t>
      </w:r>
    </w:p>
    <w:p w14:paraId="395D649D" w14:textId="77777777" w:rsidR="00B858AB" w:rsidRPr="00236989" w:rsidRDefault="00B858AB" w:rsidP="00B2461C">
      <w:pPr>
        <w:ind w:left="1080"/>
        <w:jc w:val="thaiDistribute"/>
        <w:rPr>
          <w:rFonts w:ascii="Browallia New" w:hAnsi="Browallia New" w:cs="Browallia New"/>
          <w:sz w:val="24"/>
          <w:szCs w:val="24"/>
        </w:rPr>
      </w:pPr>
    </w:p>
    <w:p w14:paraId="7B7D5357" w14:textId="77777777" w:rsidR="00927483" w:rsidRPr="00236989" w:rsidRDefault="00927483" w:rsidP="002A56A9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บริษัท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11F32473" w14:textId="77777777" w:rsidR="00927483" w:rsidRPr="00236989" w:rsidRDefault="00927483" w:rsidP="00BF2F35">
      <w:pPr>
        <w:ind w:left="1080"/>
        <w:jc w:val="thaiDistribute"/>
        <w:rPr>
          <w:rFonts w:ascii="Browallia New" w:hAnsi="Browallia New" w:cs="Browallia New"/>
          <w:sz w:val="24"/>
          <w:szCs w:val="24"/>
        </w:rPr>
      </w:pPr>
    </w:p>
    <w:p w14:paraId="37C9FC5C" w14:textId="77777777" w:rsidR="00927483" w:rsidRPr="0023698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>สำหรับเงินลงทุนในตราสารทุน บริษัทสามารถเลือก (ซึ่งไม่สามารถเปลี่ยนแปลงได้) ที่จะวัดมูลค่าเงินลงทุนในตราสารทุน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ณ วันที่รับรู้เริ่มแรกด้วยมูลค่ายุติธรรมผ่านกำไรขาดทุน (</w:t>
      </w:r>
      <w:r w:rsidRPr="00236989">
        <w:rPr>
          <w:rFonts w:ascii="Browallia New" w:hAnsi="Browallia New" w:cs="Browallia New"/>
          <w:sz w:val="26"/>
          <w:szCs w:val="26"/>
        </w:rPr>
        <w:t xml:space="preserve">FVPL) </w:t>
      </w:r>
      <w:r w:rsidRPr="00236989">
        <w:rPr>
          <w:rFonts w:ascii="Browallia New" w:hAnsi="Browallia New" w:cs="Browallia New"/>
          <w:sz w:val="26"/>
          <w:szCs w:val="26"/>
          <w:cs/>
        </w:rPr>
        <w:t>หรือด้วยมูลค่ายุติธรรมผ่านกำไรขาดทุนเบ็ดเสร็จอื่น (</w:t>
      </w:r>
      <w:r w:rsidRPr="00236989">
        <w:rPr>
          <w:rFonts w:ascii="Browallia New" w:hAnsi="Browallia New" w:cs="Browallia New"/>
          <w:sz w:val="26"/>
          <w:szCs w:val="26"/>
        </w:rPr>
        <w:t xml:space="preserve">FVOCI) 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ยกเว้นเงินลงทุนในตราสารทุนที่ถือไว้เพื่อค้าจะวัดมูลค่าด้วย </w:t>
      </w:r>
      <w:r w:rsidRPr="00236989">
        <w:rPr>
          <w:rFonts w:ascii="Browallia New" w:hAnsi="Browallia New" w:cs="Browallia New"/>
          <w:sz w:val="26"/>
          <w:szCs w:val="26"/>
        </w:rPr>
        <w:t xml:space="preserve">FVPL 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เท่านั้น </w:t>
      </w:r>
    </w:p>
    <w:p w14:paraId="5AE3322F" w14:textId="32DF5958" w:rsidR="00927483" w:rsidRPr="00236989" w:rsidRDefault="00927483" w:rsidP="002926E5">
      <w:pPr>
        <w:jc w:val="thaiDistribute"/>
        <w:rPr>
          <w:rFonts w:ascii="Browallia New" w:hAnsi="Browallia New" w:cs="Browallia New"/>
          <w:sz w:val="24"/>
          <w:szCs w:val="24"/>
        </w:rPr>
      </w:pPr>
    </w:p>
    <w:p w14:paraId="590909F7" w14:textId="07CB8DD2" w:rsidR="00927483" w:rsidRPr="00236989" w:rsidRDefault="00F73087" w:rsidP="00BF2F35">
      <w:pPr>
        <w:ind w:left="1080" w:hanging="540"/>
        <w:jc w:val="both"/>
        <w:rPr>
          <w:rFonts w:ascii="Browallia New" w:hAnsi="Browallia New" w:cs="Browallia New"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color w:val="CF4A02"/>
          <w:sz w:val="26"/>
          <w:szCs w:val="26"/>
        </w:rPr>
        <w:t>2</w:t>
      </w:r>
      <w:r w:rsidR="00171110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7</w:t>
      </w:r>
      <w:r w:rsidR="00171110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2</w:t>
      </w:r>
      <w:r w:rsidR="00E77739" w:rsidRPr="00236989">
        <w:rPr>
          <w:rFonts w:ascii="Browallia New" w:hAnsi="Browallia New" w:cs="Browallia New"/>
          <w:color w:val="CF4A02"/>
          <w:sz w:val="26"/>
          <w:szCs w:val="26"/>
          <w:cs/>
        </w:rPr>
        <w:tab/>
      </w:r>
      <w:r w:rsidR="00927483" w:rsidRPr="00236989">
        <w:rPr>
          <w:rFonts w:ascii="Browallia New" w:hAnsi="Browallia New" w:cs="Browallia New"/>
          <w:color w:val="CF4A02"/>
          <w:sz w:val="26"/>
          <w:szCs w:val="26"/>
          <w:cs/>
        </w:rPr>
        <w:t>การรับรู้รายการและการตัดรายการ</w:t>
      </w:r>
    </w:p>
    <w:p w14:paraId="4AD04137" w14:textId="77777777" w:rsidR="00927483" w:rsidRPr="00236989" w:rsidRDefault="00927483" w:rsidP="00BF2F35">
      <w:pPr>
        <w:ind w:left="1080"/>
        <w:jc w:val="thaiDistribute"/>
        <w:rPr>
          <w:rFonts w:ascii="Browallia New" w:hAnsi="Browallia New" w:cs="Browallia New"/>
          <w:sz w:val="24"/>
          <w:szCs w:val="24"/>
        </w:rPr>
      </w:pPr>
    </w:p>
    <w:p w14:paraId="3262B7D1" w14:textId="207701D2" w:rsidR="00927483" w:rsidRPr="0023698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ในการซื้อหรือได้มาหรือขายสินทรัพย์ทางการเงินโดยปกติ บริษัทจะรับรู้รายการ ณ วันที่ทำรายการค้า ซึ่งเป็นวันที่บริษัทเข้าทำรายการซื้อหรือขายสินทรัพย์นั้น โดยบริษัทจะตัดรายการสินทรัพย์ทางการเงินออกเมื่อสิทธิในการได้รับกระแสเงินสดจากสินทรัพย์นั้นสิ้นสุดลงหรือได้ถูกโอนไปและบริษัทได้โอนความเสี่ยงและผลประโยชน์ที่เกี่ยวข้องกับการเป็นเจ้าของสินทรัพย์ออกไป</w:t>
      </w:r>
    </w:p>
    <w:p w14:paraId="1032A8CB" w14:textId="6087E62E" w:rsidR="00927483" w:rsidRPr="00236989" w:rsidRDefault="00B35532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</w:rPr>
        <w:br w:type="page"/>
      </w:r>
    </w:p>
    <w:p w14:paraId="02821B63" w14:textId="2096CF7B" w:rsidR="00927483" w:rsidRPr="00236989" w:rsidRDefault="00F73087" w:rsidP="00BF2F35">
      <w:pPr>
        <w:ind w:left="1080" w:hanging="540"/>
        <w:jc w:val="both"/>
        <w:rPr>
          <w:rFonts w:ascii="Browallia New" w:hAnsi="Browallia New" w:cs="Browallia New"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color w:val="CF4A02"/>
          <w:sz w:val="26"/>
          <w:szCs w:val="26"/>
        </w:rPr>
        <w:t>2</w:t>
      </w:r>
      <w:r w:rsidR="00171110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7</w:t>
      </w:r>
      <w:r w:rsidR="00171110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3</w:t>
      </w:r>
      <w:r w:rsidR="00171110" w:rsidRPr="00236989">
        <w:rPr>
          <w:rFonts w:ascii="Browallia New" w:hAnsi="Browallia New" w:cs="Browallia New"/>
          <w:color w:val="CF4A02"/>
          <w:sz w:val="26"/>
          <w:szCs w:val="26"/>
        </w:rPr>
        <w:tab/>
      </w:r>
      <w:r w:rsidR="00927483" w:rsidRPr="00236989">
        <w:rPr>
          <w:rFonts w:ascii="Browallia New" w:hAnsi="Browallia New" w:cs="Browallia New"/>
          <w:color w:val="CF4A02"/>
          <w:sz w:val="26"/>
          <w:szCs w:val="26"/>
          <w:cs/>
        </w:rPr>
        <w:t>การวัดมูลค่า</w:t>
      </w:r>
    </w:p>
    <w:p w14:paraId="54615BD0" w14:textId="77777777" w:rsidR="00927483" w:rsidRPr="0023698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360C12E8" w14:textId="77777777" w:rsidR="00927483" w:rsidRPr="0023698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 xml:space="preserve">ในการรับรู้รายการเมื่อเริ่มแรก บริษัทวัดมูลค่าของสินทรัพย์ทางการเงินด้วยมูลค่ายุติธรรมบวกต้นทุนการทำรายการซึ่งเกี่ยวข้องโดยตรงกับการได้มาซึ่งสินทรัพย์นั้น สำหรับสินทรัพย์ทางการเงินที่วัดมูลค่าด้วย </w:t>
      </w:r>
      <w:r w:rsidRPr="00236989">
        <w:rPr>
          <w:rFonts w:ascii="Browallia New" w:hAnsi="Browallia New" w:cs="Browallia New"/>
          <w:sz w:val="26"/>
          <w:szCs w:val="26"/>
        </w:rPr>
        <w:t xml:space="preserve">FVPL </w:t>
      </w:r>
      <w:r w:rsidRPr="00236989">
        <w:rPr>
          <w:rFonts w:ascii="Browallia New" w:hAnsi="Browallia New" w:cs="Browallia New"/>
          <w:sz w:val="26"/>
          <w:szCs w:val="26"/>
          <w:cs/>
        </w:rPr>
        <w:t>บริษัทจะรับรู้ต้นทุนการทำรายการที่เกี่ยวข้องเป็นค่าใช้จ่ายในกำไรหรือขาดทุน</w:t>
      </w:r>
    </w:p>
    <w:p w14:paraId="083E1EAF" w14:textId="77777777" w:rsidR="00927483" w:rsidRPr="0023698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522BCF3A" w14:textId="77777777" w:rsidR="00927483" w:rsidRPr="0023698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บริษัทจะพิจารณาสินทรัพย์ทางการเงินซึ่งมีอนุพันธ์แฝงในภาพรวมว่าลักษณะกระแสเงินสดตามสัญญาว่าเข้าเงื่อนไขของการเป็นเงินต้นและดอกเบี้ย (</w:t>
      </w:r>
      <w:r w:rsidRPr="00236989">
        <w:rPr>
          <w:rFonts w:ascii="Browallia New" w:hAnsi="Browallia New" w:cs="Browallia New"/>
          <w:sz w:val="26"/>
          <w:szCs w:val="26"/>
        </w:rPr>
        <w:t xml:space="preserve">SPPI) </w:t>
      </w:r>
      <w:r w:rsidRPr="00236989">
        <w:rPr>
          <w:rFonts w:ascii="Browallia New" w:hAnsi="Browallia New" w:cs="Browallia New"/>
          <w:sz w:val="26"/>
          <w:szCs w:val="26"/>
          <w:cs/>
        </w:rPr>
        <w:t>หรือไม่</w:t>
      </w:r>
    </w:p>
    <w:p w14:paraId="7915C300" w14:textId="58965B4F" w:rsidR="00171110" w:rsidRPr="00236989" w:rsidRDefault="00171110" w:rsidP="00B073C9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74B9C2A7" w14:textId="773EA2CC" w:rsidR="00927483" w:rsidRPr="00236989" w:rsidRDefault="00F73087" w:rsidP="00BF2F35">
      <w:pPr>
        <w:ind w:left="1080" w:hanging="540"/>
        <w:jc w:val="both"/>
        <w:rPr>
          <w:rFonts w:ascii="Browallia New" w:hAnsi="Browallia New" w:cs="Browallia New"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color w:val="CF4A02"/>
          <w:sz w:val="26"/>
          <w:szCs w:val="26"/>
        </w:rPr>
        <w:t>2</w:t>
      </w:r>
      <w:r w:rsidR="00171110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7</w:t>
      </w:r>
      <w:r w:rsidR="00171110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4</w:t>
      </w:r>
      <w:r w:rsidR="00171110" w:rsidRPr="00236989">
        <w:rPr>
          <w:rFonts w:ascii="Browallia New" w:hAnsi="Browallia New" w:cs="Browallia New"/>
          <w:color w:val="CF4A02"/>
          <w:sz w:val="26"/>
          <w:szCs w:val="26"/>
        </w:rPr>
        <w:tab/>
      </w:r>
      <w:r w:rsidR="00927483" w:rsidRPr="00236989">
        <w:rPr>
          <w:rFonts w:ascii="Browallia New" w:hAnsi="Browallia New" w:cs="Browallia New"/>
          <w:color w:val="CF4A02"/>
          <w:sz w:val="26"/>
          <w:szCs w:val="26"/>
          <w:cs/>
        </w:rPr>
        <w:t>การด้อยค่า</w:t>
      </w:r>
    </w:p>
    <w:p w14:paraId="156D88AA" w14:textId="77777777" w:rsidR="00927483" w:rsidRPr="0023698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2620AF4F" w14:textId="29C0367E" w:rsidR="00927483" w:rsidRPr="0023698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บริษัทประเมินประมาณการผลขาดทุนด้านเครดิตที่คาดว่าจะเกิดขึ้นของตราสารหนี้ที่วัดมูลค่าด้วยราคาทุนตัดจำหน่าย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โดยใช้การคาดการณ์ในอนาคตมาประกอบการพิจารณา การประเมินการด้อยค่าดังกล่าวจะพิจารณาว่ามีการเพิ่มขึ้นของความเสี่ยงด้านเครดิตอย่างมีนัยสำคัญหรือไม่ </w:t>
      </w:r>
    </w:p>
    <w:p w14:paraId="4EF24376" w14:textId="77777777" w:rsidR="00927483" w:rsidRPr="0023698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36886109" w14:textId="186201C6" w:rsidR="00A16F39" w:rsidRPr="0023698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สำหรับลูกหนี้การค้า บริษัทใช้วิธีอย่างง่าย (</w:t>
      </w:r>
      <w:r w:rsidR="00306851" w:rsidRPr="00236989">
        <w:rPr>
          <w:rFonts w:ascii="Browallia New" w:hAnsi="Browallia New" w:cs="Browallia New"/>
          <w:sz w:val="26"/>
          <w:szCs w:val="26"/>
        </w:rPr>
        <w:t>s</w:t>
      </w:r>
      <w:r w:rsidRPr="00236989">
        <w:rPr>
          <w:rFonts w:ascii="Browallia New" w:hAnsi="Browallia New" w:cs="Browallia New"/>
          <w:sz w:val="26"/>
          <w:szCs w:val="26"/>
        </w:rPr>
        <w:t xml:space="preserve">implified approach) </w:t>
      </w:r>
      <w:r w:rsidRPr="00236989">
        <w:rPr>
          <w:rFonts w:ascii="Browallia New" w:hAnsi="Browallia New" w:cs="Browallia New"/>
          <w:sz w:val="26"/>
          <w:szCs w:val="26"/>
          <w:cs/>
        </w:rPr>
        <w:t>ในการรับรู้การด้อยค่าตามประมาณการผลขาดทุนด้านเครดิตที่คาดว่าจะเกิดขึ้น ตลอดอายุลูกหนี้ตั้งแต่วันที่บริษัทเริ่มรับรู้ลูกหนี้</w:t>
      </w:r>
    </w:p>
    <w:p w14:paraId="66FBDC31" w14:textId="0A28473E" w:rsidR="00A16F39" w:rsidRPr="00236989" w:rsidRDefault="00A16F39" w:rsidP="00B073C9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64D28CE2" w14:textId="251DBA0D" w:rsidR="00A16F39" w:rsidRPr="00236989" w:rsidRDefault="00A16F39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>ในการพิจารณาผลขาดทุนด้านเครดิตที่คาดว่าจะเกิดขึ้น</w:t>
      </w:r>
      <w:r w:rsidR="00CA0661" w:rsidRPr="0023698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CA0661" w:rsidRPr="00236989">
        <w:rPr>
          <w:rFonts w:ascii="Browallia New" w:hAnsi="Browallia New" w:cs="Browallia New"/>
          <w:spacing w:val="-4"/>
          <w:sz w:val="26"/>
          <w:szCs w:val="26"/>
          <w:cs/>
        </w:rPr>
        <w:t>บริษัท</w:t>
      </w: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>จัดกลุ่มลูกหนี้และสินทรัพย์ที่เกิดจากสัญญาตามความเสี่ยง</w:t>
      </w:r>
      <w:r w:rsidRPr="00236989">
        <w:rPr>
          <w:rFonts w:ascii="Browallia New" w:hAnsi="Browallia New" w:cs="Browallia New"/>
          <w:sz w:val="26"/>
          <w:szCs w:val="26"/>
          <w:cs/>
        </w:rPr>
        <w:t>ด้านเครดิตที่มีลักษณะร่วมกันและตามกลุ่มระยะเวลาที่เกินกำหนดชำระ ทั้งนี้เนื่องจากสินทรัพย์ที่เกิดจากสัญญานั้นเป็นงานที่ส่งมอบแต่ยังไม่ได้เรียกเก็บซึ่งมีลักษณะความเสี่ยงใกล้เคียงกับลูกหนี้สำหรับสัญญาประเภทเดียวกัน ผู้บริหารจึงได้ใช้อัตราผลขาดทุนด้านเครดิตของลูกหนี้กับสินทรัพย์ที่เกิดจากสัญญาที่เกี่ยวข้องด้วยอัตราขาดทุน</w:t>
      </w:r>
      <w:r w:rsidR="00E77739" w:rsidRPr="00236989">
        <w:rPr>
          <w:rFonts w:ascii="Browallia New" w:hAnsi="Browallia New" w:cs="Browallia New"/>
          <w:sz w:val="26"/>
          <w:szCs w:val="26"/>
          <w:cs/>
        </w:rPr>
        <w:br/>
      </w:r>
      <w:r w:rsidRPr="00236989">
        <w:rPr>
          <w:rFonts w:ascii="Browallia New" w:hAnsi="Browallia New" w:cs="Browallia New"/>
          <w:sz w:val="26"/>
          <w:szCs w:val="26"/>
          <w:cs/>
        </w:rPr>
        <w:t>ด้านเครดิตที่คาดว่าจะเกิดขึ้นพิจารณาจากลักษณะการจ่ายชำระในอดีต ข้อมูลผลขาดทุนด้านเครดิตจากประสบการณ์ในอดีต รวมทั้งข้อมูลและปัจจัยในอนาคตที่อาจมีผลกระทบต่อการจ่ายชำระของลูกหนี้</w:t>
      </w:r>
    </w:p>
    <w:p w14:paraId="6F50E7F5" w14:textId="34845101" w:rsidR="00E77739" w:rsidRPr="00236989" w:rsidRDefault="00E77739" w:rsidP="00441DD8">
      <w:pPr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p w14:paraId="06A390DC" w14:textId="3C7B06EB" w:rsidR="00927483" w:rsidRPr="00236989" w:rsidRDefault="00F73087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</w:pP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2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8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ที่ดิน อาคารและอุปกรณ์</w:t>
      </w:r>
    </w:p>
    <w:p w14:paraId="4BF90091" w14:textId="77777777" w:rsidR="00927483" w:rsidRPr="00236989" w:rsidRDefault="00927483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2A97A0CE" w14:textId="1B76496F" w:rsidR="00927483" w:rsidRPr="00236989" w:rsidRDefault="00927483" w:rsidP="00BF2F3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>ที่ดิน อาคารและอุปกรณ์ทั้งหมดวัดมูลค่าด้วยราคาทุนหักด้วยค่าเสื่อมราคาสะสมและผลขาดทุนจากการด้อยค่าสะสม ต้นทุนเริ่มแรกจะรวมต้นทุนทางตรงอื่</w:t>
      </w:r>
      <w:r w:rsidR="00A16F39" w:rsidRPr="00236989">
        <w:rPr>
          <w:rFonts w:ascii="Browallia New" w:eastAsia="Arial Unicode MS" w:hAnsi="Browallia New" w:cs="Browallia New"/>
          <w:sz w:val="26"/>
          <w:szCs w:val="26"/>
          <w:cs/>
        </w:rPr>
        <w:t xml:space="preserve">น </w:t>
      </w: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>ๆ ที่เกี่ยวข้องโดยตรงกับการซื้อสินทรัพย์นั้น</w:t>
      </w:r>
    </w:p>
    <w:p w14:paraId="1600C86B" w14:textId="77777777" w:rsidR="00927483" w:rsidRPr="00236989" w:rsidRDefault="00927483" w:rsidP="00BF2F3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7157296" w14:textId="77777777" w:rsidR="00927483" w:rsidRPr="00236989" w:rsidRDefault="00927483" w:rsidP="00BF2F3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23698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ต้นทุนที่เกิดขึ้นภายหลังจะรวมอยู่ในมูลค่าตามบัญชีของสินทรัพย์ เมื่อต้นทุนนั้นคาดว่าจะก่อให้เกิดประโยชน์เชิงเศรษฐกิจ</w:t>
      </w:r>
      <w:r w:rsidRPr="0023698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br/>
        <w:t>ในอนาคต</w:t>
      </w:r>
      <w:r w:rsidRPr="00236989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23698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มูลค่าตามบัญชีของชิ้นส่วนที่ถูกเปลี่ยนแทนจะถูกตัดรายการออกไป</w:t>
      </w:r>
    </w:p>
    <w:p w14:paraId="4CD9A36E" w14:textId="77777777" w:rsidR="00927483" w:rsidRPr="00236989" w:rsidRDefault="00927483" w:rsidP="00BF2F3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545FA2FA" w14:textId="77777777" w:rsidR="00927483" w:rsidRPr="00236989" w:rsidRDefault="00927483" w:rsidP="00BF2F3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23698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บริษัทจะรับรู้ต้นทุนค่าซ่อมแซมและบำรุงรักษาอื่น ๆ เป็นค่าใช้จ่ายในกำไรขาดทุนเมื่อเกิดขึ้น</w:t>
      </w:r>
    </w:p>
    <w:p w14:paraId="73FC3FDC" w14:textId="23EBD4F5" w:rsidR="00927483" w:rsidRPr="00236989" w:rsidRDefault="00927483" w:rsidP="00BF2F3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2F2AE278" w14:textId="245ACA56" w:rsidR="00927483" w:rsidRPr="00236989" w:rsidRDefault="00927483" w:rsidP="00BF2F3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23698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ที่ดินไม่มีการคิดค่าเสื่อมราคา ค่าเสื่อมราคาของสินทรัพย์อื่นคำนวณโดยใช้วิธีเส้นตรงเพื่อลดราคาทุน</w:t>
      </w:r>
      <w:r w:rsidRPr="00236989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23698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ตลอดอายุการให้ประโยชน์</w:t>
      </w:r>
      <w:r w:rsidR="00250310" w:rsidRPr="00236989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23698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ที่ประมาณการไว้ของสินทรัพย์ดังต่อไปนี้</w:t>
      </w:r>
    </w:p>
    <w:p w14:paraId="1B3EDFB3" w14:textId="77777777" w:rsidR="00927483" w:rsidRPr="00236989" w:rsidRDefault="00927483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618A227" w14:textId="4836A4DC" w:rsidR="00927483" w:rsidRPr="00236989" w:rsidRDefault="00927483" w:rsidP="00BF2F35">
      <w:pPr>
        <w:pStyle w:val="a"/>
        <w:tabs>
          <w:tab w:val="right" w:pos="9450"/>
        </w:tabs>
        <w:ind w:left="540"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236989">
        <w:rPr>
          <w:rFonts w:ascii="Browallia New" w:hAnsi="Browallia New" w:cs="Browallia New"/>
          <w:b w:val="0"/>
          <w:bCs w:val="0"/>
          <w:sz w:val="26"/>
          <w:szCs w:val="26"/>
          <w:cs/>
        </w:rPr>
        <w:t>อาคาร</w:t>
      </w:r>
      <w:r w:rsidRPr="00236989">
        <w:rPr>
          <w:rFonts w:ascii="Browallia New" w:hAnsi="Browallia New" w:cs="Browallia New"/>
          <w:b w:val="0"/>
          <w:bCs w:val="0"/>
          <w:sz w:val="26"/>
          <w:szCs w:val="26"/>
        </w:rPr>
        <w:tab/>
      </w:r>
      <w:r w:rsidR="00F73087" w:rsidRPr="00F73087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20</w:t>
      </w:r>
      <w:r w:rsidRPr="00236989">
        <w:rPr>
          <w:rFonts w:ascii="Browallia New" w:hAnsi="Browallia New" w:cs="Browallia New"/>
          <w:b w:val="0"/>
          <w:bCs w:val="0"/>
          <w:sz w:val="26"/>
          <w:szCs w:val="26"/>
        </w:rPr>
        <w:t xml:space="preserve"> - </w:t>
      </w:r>
      <w:r w:rsidR="00F73087" w:rsidRPr="00F73087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50</w:t>
      </w:r>
      <w:r w:rsidRPr="00236989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b w:val="0"/>
          <w:bCs w:val="0"/>
          <w:sz w:val="26"/>
          <w:szCs w:val="26"/>
          <w:cs/>
        </w:rPr>
        <w:t>ปี</w:t>
      </w:r>
    </w:p>
    <w:p w14:paraId="0A11A0FE" w14:textId="2B3D7921" w:rsidR="00927483" w:rsidRPr="00236989" w:rsidRDefault="00927483" w:rsidP="00BF2F35">
      <w:pPr>
        <w:pStyle w:val="a"/>
        <w:tabs>
          <w:tab w:val="right" w:pos="9450"/>
        </w:tabs>
        <w:ind w:left="540"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236989">
        <w:rPr>
          <w:rFonts w:ascii="Browallia New" w:hAnsi="Browallia New" w:cs="Browallia New"/>
          <w:b w:val="0"/>
          <w:bCs w:val="0"/>
          <w:sz w:val="26"/>
          <w:szCs w:val="26"/>
          <w:cs/>
        </w:rPr>
        <w:t>โรงกลั่น และเครื่องจักร</w:t>
      </w:r>
      <w:r w:rsidRPr="00236989">
        <w:rPr>
          <w:rFonts w:ascii="Browallia New" w:hAnsi="Browallia New" w:cs="Browallia New"/>
          <w:b w:val="0"/>
          <w:bCs w:val="0"/>
          <w:sz w:val="26"/>
          <w:szCs w:val="26"/>
        </w:rPr>
        <w:tab/>
      </w:r>
      <w:r w:rsidR="00F73087" w:rsidRPr="00F73087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5</w:t>
      </w:r>
      <w:r w:rsidRPr="00236989">
        <w:rPr>
          <w:rFonts w:ascii="Browallia New" w:hAnsi="Browallia New" w:cs="Browallia New"/>
          <w:b w:val="0"/>
          <w:bCs w:val="0"/>
          <w:sz w:val="26"/>
          <w:szCs w:val="26"/>
        </w:rPr>
        <w:t xml:space="preserve"> - </w:t>
      </w:r>
      <w:r w:rsidR="00F73087" w:rsidRPr="00F73087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33</w:t>
      </w:r>
      <w:r w:rsidRPr="00236989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b w:val="0"/>
          <w:bCs w:val="0"/>
          <w:sz w:val="26"/>
          <w:szCs w:val="26"/>
          <w:cs/>
        </w:rPr>
        <w:t>ปี</w:t>
      </w:r>
    </w:p>
    <w:p w14:paraId="6159D62F" w14:textId="28C4D529" w:rsidR="00927483" w:rsidRPr="00236989" w:rsidRDefault="00927483" w:rsidP="00BF2F35">
      <w:pPr>
        <w:pStyle w:val="a"/>
        <w:tabs>
          <w:tab w:val="right" w:pos="9450"/>
        </w:tabs>
        <w:ind w:left="540"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236989">
        <w:rPr>
          <w:rFonts w:ascii="Browallia New" w:hAnsi="Browallia New" w:cs="Browallia New"/>
          <w:b w:val="0"/>
          <w:bCs w:val="0"/>
          <w:sz w:val="26"/>
          <w:szCs w:val="26"/>
          <w:cs/>
        </w:rPr>
        <w:t>เครื่องตกแต่ง ติดตั้ง และอุปกรณ์</w:t>
      </w:r>
      <w:r w:rsidRPr="00236989">
        <w:rPr>
          <w:rFonts w:ascii="Browallia New" w:hAnsi="Browallia New" w:cs="Browallia New"/>
          <w:b w:val="0"/>
          <w:bCs w:val="0"/>
          <w:sz w:val="26"/>
          <w:szCs w:val="26"/>
        </w:rPr>
        <w:tab/>
      </w:r>
      <w:r w:rsidR="00F73087" w:rsidRPr="00F73087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5</w:t>
      </w:r>
      <w:r w:rsidRPr="00236989">
        <w:rPr>
          <w:rFonts w:ascii="Browallia New" w:hAnsi="Browallia New" w:cs="Browallia New"/>
          <w:b w:val="0"/>
          <w:bCs w:val="0"/>
          <w:sz w:val="26"/>
          <w:szCs w:val="26"/>
        </w:rPr>
        <w:t xml:space="preserve"> - </w:t>
      </w:r>
      <w:r w:rsidR="00F73087" w:rsidRPr="00F73087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</w:t>
      </w:r>
      <w:r w:rsidRPr="00236989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b w:val="0"/>
          <w:bCs w:val="0"/>
          <w:sz w:val="26"/>
          <w:szCs w:val="26"/>
          <w:cs/>
        </w:rPr>
        <w:t>ปี</w:t>
      </w:r>
    </w:p>
    <w:p w14:paraId="4E7AC5D4" w14:textId="378F574D" w:rsidR="00927483" w:rsidRPr="00236989" w:rsidRDefault="00236989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5704406A" w14:textId="77777777" w:rsidR="00927483" w:rsidRPr="00236989" w:rsidRDefault="00927483" w:rsidP="00BF2F35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>บริษัทได้มีการทบทวนและปรับปรุงมูลค่าคงเหลือและอายุการให้ประโยชน์ของสินทรัพย์ให้เหมาะสมทุกสิ้นรอบระยะเวลารายงาน</w:t>
      </w:r>
    </w:p>
    <w:p w14:paraId="5927F9A6" w14:textId="77777777" w:rsidR="00927483" w:rsidRPr="00236989" w:rsidRDefault="00927483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DA138A8" w14:textId="01CBF118" w:rsidR="00927483" w:rsidRPr="00236989" w:rsidRDefault="00927483" w:rsidP="00BF2F3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23698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ผลกำไรหรือขาดทุนที่เกิดจากการจำหน่ายที่ดิน อาคารและอุปกรณ์ คำนวณโดยเปรียบเทียบสิ่งตอบแทนสุทธิที่ได้รับจาก</w:t>
      </w:r>
      <w:r w:rsidR="00AE192C" w:rsidRPr="00236989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Pr="0023698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การจำหน่ายสินทรัพย์กับมูลค่าตามบัญชีของสินทรัพย์ และแสดงในกำไรหรือขาดทุน</w:t>
      </w:r>
    </w:p>
    <w:p w14:paraId="1F735186" w14:textId="14BD3D0B" w:rsidR="005261B3" w:rsidRPr="00236989" w:rsidRDefault="005261B3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3BA6A1E" w14:textId="6F345F0B" w:rsidR="00927483" w:rsidRPr="00236989" w:rsidRDefault="00F73087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2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9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สินทรัพย์ไม่มีตัวตน - โปรแกรมคอมพิวเตอร์</w:t>
      </w:r>
    </w:p>
    <w:p w14:paraId="2185B8F2" w14:textId="77777777" w:rsidR="00927483" w:rsidRPr="00236989" w:rsidRDefault="00927483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2214F0A9" w14:textId="77777777" w:rsidR="00927483" w:rsidRPr="00236989" w:rsidRDefault="00927483" w:rsidP="00BF2F35">
      <w:pPr>
        <w:ind w:left="547"/>
        <w:jc w:val="thaiDistribute"/>
        <w:rPr>
          <w:rFonts w:ascii="Browallia New" w:eastAsia="Arial Unicode MS" w:hAnsi="Browallia New" w:cs="Browallia New"/>
          <w:i/>
          <w:iCs/>
          <w:color w:val="C45911"/>
          <w:sz w:val="26"/>
          <w:szCs w:val="26"/>
        </w:rPr>
      </w:pPr>
      <w:r w:rsidRPr="00236989">
        <w:rPr>
          <w:rFonts w:ascii="Browallia New" w:eastAsia="Arial Unicode MS" w:hAnsi="Browallia New" w:cs="Browallia New"/>
          <w:i/>
          <w:iCs/>
          <w:color w:val="C45911"/>
          <w:sz w:val="26"/>
          <w:szCs w:val="26"/>
          <w:cs/>
        </w:rPr>
        <w:t>การซื้อโปรแกรมคอมพิวเตอร์</w:t>
      </w:r>
    </w:p>
    <w:p w14:paraId="18614795" w14:textId="77777777" w:rsidR="00927483" w:rsidRPr="00236989" w:rsidRDefault="00927483" w:rsidP="00BF2F35">
      <w:pPr>
        <w:ind w:left="547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703DDD8" w14:textId="50D896B0" w:rsidR="00927483" w:rsidRPr="00236989" w:rsidRDefault="00927483" w:rsidP="00BF2F35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23698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โปรแกรมคอมพิวเตอร์ที่ซื้อมาจะถูกบันทึกด้วยราคาทุน และจะถูกตัดจำหน่ายตลอดอายุประมาณการให้ประโยชน์ภายในระยะเวลา</w:t>
      </w:r>
      <w:r w:rsidRPr="0023698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ไม่เกิน </w:t>
      </w:r>
      <w:r w:rsidR="00F73087" w:rsidRPr="00F73087">
        <w:rPr>
          <w:rFonts w:ascii="Browallia New" w:hAnsi="Browallia New" w:cs="Browallia New"/>
          <w:spacing w:val="-2"/>
          <w:sz w:val="26"/>
          <w:szCs w:val="26"/>
          <w:lang w:val="en-GB"/>
        </w:rPr>
        <w:t>10</w:t>
      </w:r>
      <w:r w:rsidRPr="0023698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ปี</w:t>
      </w:r>
    </w:p>
    <w:p w14:paraId="1A628296" w14:textId="77777777" w:rsidR="00927483" w:rsidRPr="00236989" w:rsidRDefault="00927483" w:rsidP="00BF2F35">
      <w:pPr>
        <w:ind w:left="547"/>
        <w:contextualSpacing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5038632C" w14:textId="77777777" w:rsidR="00927483" w:rsidRPr="00236989" w:rsidRDefault="00927483" w:rsidP="00BF2F35">
      <w:pPr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23698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ต้นทุนที่เกี่ยวกับการบำรุงรักษาโปรแกรมคอมพิวเตอร์บันทึกเป็นค่าใช้จ่ายเมื่อเกิดขึ้น</w:t>
      </w:r>
    </w:p>
    <w:p w14:paraId="1E416F0B" w14:textId="4641CF71" w:rsidR="00927483" w:rsidRPr="00236989" w:rsidRDefault="00927483" w:rsidP="00BF2F35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4F4DCD97" w14:textId="7584B566" w:rsidR="00927483" w:rsidRPr="00236989" w:rsidRDefault="00F73087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2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10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การด้อยค่าของสินทรัพย์</w:t>
      </w:r>
    </w:p>
    <w:p w14:paraId="76D4F677" w14:textId="77777777" w:rsidR="00927483" w:rsidRPr="00236989" w:rsidRDefault="00927483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300208D" w14:textId="77777777" w:rsidR="00927483" w:rsidRPr="00236989" w:rsidRDefault="00927483" w:rsidP="00BF2F35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236989">
        <w:rPr>
          <w:rFonts w:ascii="Browallia New" w:hAnsi="Browallia New" w:cs="Browallia New"/>
          <w:color w:val="000000"/>
          <w:spacing w:val="-2"/>
          <w:sz w:val="26"/>
          <w:szCs w:val="26"/>
          <w:shd w:val="clear" w:color="auto" w:fill="FFFFFF"/>
          <w:cs/>
        </w:rPr>
        <w:t>บริษัทจะทดสอบการด้อยค่าเมื่อมีเหตุการณ์หรือสถานการณ์ที่บ่งชี้ว่าสินทรัพย์อาจมีการด้อยค่า รายการขาดทุนจากการด้อยค่าจะรับรู้เมื่อมูลค่าตามบัญชีของสินทรัพย์สูงกว่ามูลค่าที่คาดว่าจะได้รับคืน โดยมูลค่าที่คาดว่าจะได้รับคืนหมายถึงจำนวนที่สูงกว่า</w:t>
      </w:r>
      <w:r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ระหว่างมูลค่ายุติธรรมหักต้นทุนในการจำหน่ายและมูลค่าจากการใช้</w:t>
      </w:r>
    </w:p>
    <w:p w14:paraId="16ED9BAA" w14:textId="1114F18D" w:rsidR="00927483" w:rsidRPr="00236989" w:rsidRDefault="00927483" w:rsidP="00441DD8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288448A" w14:textId="708ABD35" w:rsidR="00927483" w:rsidRPr="00236989" w:rsidRDefault="00F73087" w:rsidP="00A565F2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2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11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 xml:space="preserve">สัญญาเช่า </w:t>
      </w:r>
      <w:r w:rsidR="00927483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 xml:space="preserve">- </w:t>
      </w:r>
      <w:r w:rsidR="00927483"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กรณีที่บริษัทเป็นผู้เช่า</w:t>
      </w:r>
    </w:p>
    <w:p w14:paraId="10BA11B7" w14:textId="77777777" w:rsidR="00927483" w:rsidRPr="00236989" w:rsidRDefault="00927483" w:rsidP="00BF2F35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4D465A11" w14:textId="6A5C5C1B" w:rsidR="00927483" w:rsidRPr="00236989" w:rsidRDefault="00927483" w:rsidP="00BF2F35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บริษัทรับรู้สัญญาเช่าเมื่อบริษัทสามารถเข้าถึงสินทรัพย์ตามสัญญาเช่า เป็นสินทรัพย์สิทธิการใช้และหนี้สินตามสัญญาเช่า </w:t>
      </w:r>
      <w:r w:rsidR="007E720B" w:rsidRPr="00236989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โดยค่าเช่าที่ชำระจะปันส่วนเป็นการจ่ายชำระหนี้สินและต้นทุนทางการเงิน โดยต้นทุนทางการเงินจะรับรู้ในกำไรหรือขาดทุนตลอดระยะเวลาสัญญาเช่าด้วยอัตราดอกเบี้ยคงที่จากยอดหนี้สินตามสัญญาเช่าที่คงเหลืออยู่ บริษัทคิดค่าเสื่อมราคา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</w:p>
    <w:p w14:paraId="1EFA2E0C" w14:textId="77777777" w:rsidR="00927483" w:rsidRPr="00236989" w:rsidRDefault="00927483" w:rsidP="00BF2F35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EC53D1A" w14:textId="77777777" w:rsidR="00927483" w:rsidRPr="00236989" w:rsidRDefault="00927483" w:rsidP="00BF2F35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ริษัทปันส่วนสิ่งตอบแทนในสัญญาไปยังส่วนประกอบของสัญญาที่เป็นการเช่าและส่วนประกอบของสัญญาที่ไม่เป็นการเช่าตามราคาเอกเทศเปรียบเทียบของแต่ละส่วนประกอบ สำหรับสัญญาที่ประกอบด้วยส่วนประกอบของสัญญาที่เป็นการเช่าและส่วนประกอบของสัญญาที่ไม่เป็นการเช่า ยกเว้นสัญญาเช่าอสังหาริมทรัพย์ซึ่งบริษัทเป็นผู้เช่า โดยบริษัทเลือกที่จะไม่แยกส่วนประกอบของสัญญา และรวมแต่ละส่วนประกอบเป็นส่วนประกอบที่เป็นการเช่าเท่านั้น</w:t>
      </w:r>
    </w:p>
    <w:p w14:paraId="6FC5F7DE" w14:textId="2955863C" w:rsidR="00927483" w:rsidRPr="00236989" w:rsidRDefault="00927483" w:rsidP="00BF2F35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8C2EF5F" w14:textId="7F6C3F48" w:rsidR="00927483" w:rsidRPr="00236989" w:rsidRDefault="00927483" w:rsidP="00BF2F35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สินทรัพย์และหนี้สินตามสัญญาเช่ารับรู้เริ่มแรกด้วยมูลค่าปัจจุบัน หนี้สินตามสัญญาเช่าประกอบด้วยมูลค่าปัจจุบันของการจ่ายชำระตามสัญญาเช่า ดังนี้</w:t>
      </w:r>
    </w:p>
    <w:p w14:paraId="76C4A291" w14:textId="77777777" w:rsidR="00D57986" w:rsidRPr="00236989" w:rsidRDefault="00D57986" w:rsidP="00BF2F35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965BC66" w14:textId="77777777" w:rsidR="00927483" w:rsidRPr="00236989" w:rsidRDefault="00927483" w:rsidP="00BF2F35">
      <w:pPr>
        <w:pStyle w:val="ListParagraph"/>
        <w:numPr>
          <w:ilvl w:val="0"/>
          <w:numId w:val="24"/>
        </w:numPr>
        <w:tabs>
          <w:tab w:val="left" w:pos="900"/>
        </w:tabs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ค่าเช่าคงที่ (รวมถึงการจ่ายชำระคงที่โดยเนื้อหา) สุทธิด้วยเงินจูงใจค้างรับ</w:t>
      </w:r>
    </w:p>
    <w:p w14:paraId="1EF940F7" w14:textId="77777777" w:rsidR="00927483" w:rsidRPr="00236989" w:rsidRDefault="00927483" w:rsidP="00BF2F35">
      <w:pPr>
        <w:pStyle w:val="ListParagraph"/>
        <w:numPr>
          <w:ilvl w:val="0"/>
          <w:numId w:val="24"/>
        </w:numPr>
        <w:tabs>
          <w:tab w:val="left" w:pos="900"/>
        </w:tabs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ค่าเช่าผันแปรที่อ้างอิงจากอัตราหรือดัชนี </w:t>
      </w:r>
    </w:p>
    <w:p w14:paraId="5B3E0823" w14:textId="74963823" w:rsidR="00927483" w:rsidRPr="00236989" w:rsidRDefault="00927483" w:rsidP="00BF2F35">
      <w:pPr>
        <w:pStyle w:val="ListParagraph"/>
        <w:numPr>
          <w:ilvl w:val="0"/>
          <w:numId w:val="24"/>
        </w:numPr>
        <w:tabs>
          <w:tab w:val="left" w:pos="900"/>
        </w:tabs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มูลค่าที่</w:t>
      </w:r>
      <w:r w:rsidR="00E863B1"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ผู้เช่า</w:t>
      </w: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คาดว่าจะต้องจ่ายจากการรับประกันมูลค่าคงเหลือ</w:t>
      </w:r>
    </w:p>
    <w:p w14:paraId="75CB20B2" w14:textId="77777777" w:rsidR="00927483" w:rsidRPr="00236989" w:rsidRDefault="00927483" w:rsidP="00BF2F35">
      <w:pPr>
        <w:pStyle w:val="ListParagraph"/>
        <w:numPr>
          <w:ilvl w:val="0"/>
          <w:numId w:val="24"/>
        </w:numPr>
        <w:tabs>
          <w:tab w:val="left" w:pos="900"/>
        </w:tabs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ราคาสิทธิเลือกซื้อหากมีความแน่นอนอย่างสมเหตุสมผลที่บริษัทจะใช้สิทธิ และ</w:t>
      </w:r>
    </w:p>
    <w:p w14:paraId="0CB241C8" w14:textId="6A8E0530" w:rsidR="00927483" w:rsidRPr="00236989" w:rsidRDefault="00927483" w:rsidP="00BF2F35">
      <w:pPr>
        <w:pStyle w:val="ListParagraph"/>
        <w:numPr>
          <w:ilvl w:val="0"/>
          <w:numId w:val="24"/>
        </w:numPr>
        <w:tabs>
          <w:tab w:val="left" w:pos="900"/>
        </w:tabs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ค่าปรับจากการยกเลิกสัญญา หากอายุของสัญญาเช่าสะท้อนถึงการที่</w:t>
      </w:r>
      <w:r w:rsidR="00E863B1"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ผู้เช่า</w:t>
      </w: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คาดว่าจะยกเลิกสัญญานั้น</w:t>
      </w:r>
    </w:p>
    <w:p w14:paraId="2D924589" w14:textId="0CE174E9" w:rsidR="00927483" w:rsidRPr="00236989" w:rsidRDefault="00236989" w:rsidP="00BF2F3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>
        <w:rPr>
          <w:rFonts w:ascii="Browallia New" w:eastAsia="Arial Unicode MS" w:hAnsi="Browallia New" w:cs="Browallia New"/>
          <w:color w:val="000000"/>
          <w:sz w:val="26"/>
          <w:szCs w:val="26"/>
        </w:rPr>
        <w:br w:type="page"/>
      </w:r>
    </w:p>
    <w:p w14:paraId="5F82753B" w14:textId="77777777" w:rsidR="00927483" w:rsidRPr="00236989" w:rsidRDefault="00927483" w:rsidP="00BF2F3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3698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การจ่ายชำระตามสัญญาเช่าในช่วงการต่ออายุสัญญาเช่าได้รวมอยู่ในการคำนวณหนี้สินตามสัญญาเช่า หากบริษัทมีความแน่นอน</w:t>
      </w: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อย่างสมเหตุสมผลในการใช้สิทธิต่ออายุสัญญาเช่า </w:t>
      </w:r>
    </w:p>
    <w:p w14:paraId="2AD837D2" w14:textId="77777777" w:rsidR="00927483" w:rsidRPr="00236989" w:rsidRDefault="00927483" w:rsidP="00BF2F3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6C6C023F" w14:textId="07ECE8C9" w:rsidR="005261B3" w:rsidRPr="00236989" w:rsidRDefault="00927483" w:rsidP="00B91B3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3698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บริษัทจะคิดลดค่าเช่าจ่ายข้างต้นด้วยอัตราดอกเบี้ยโดยนัยตามสัญญา หากไม่สามารถหาอัตราดอกเบี้ยโดยนัยได้ บริษัทจะคิดลด</w:t>
      </w:r>
      <w:r w:rsidRPr="00236989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ซึ่งก็คืออัตราที่สะท้อนถึงการกู้ยืมเพื่อให้ได้มาซึ่งสินทรัพย์ที่มีมูลค่าใกล้เคียงกัน ในสภาวะ</w:t>
      </w: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เศรษฐกิจ อายุสัญญา และเงื่อนไขที่ใกล้เคียงกัน</w:t>
      </w:r>
    </w:p>
    <w:p w14:paraId="57464FBE" w14:textId="15BB4482" w:rsidR="00927483" w:rsidRPr="00236989" w:rsidRDefault="00927483" w:rsidP="00B35532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3F6E15F9" w14:textId="15A4AB0A" w:rsidR="00927483" w:rsidRPr="00236989" w:rsidRDefault="00927483" w:rsidP="00BF2F3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สินทรัพย์สิทธิการใช้จะรับรู้ด้วยราคาทุน ซึ่งประกอบด้วย</w:t>
      </w:r>
    </w:p>
    <w:p w14:paraId="69424FA2" w14:textId="77777777" w:rsidR="00D57986" w:rsidRPr="00236989" w:rsidRDefault="00D57986" w:rsidP="00BF2F3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7D4DC526" w14:textId="77777777" w:rsidR="00927483" w:rsidRPr="00236989" w:rsidRDefault="00927483" w:rsidP="00BF2F35">
      <w:pPr>
        <w:pStyle w:val="ListParagraph"/>
        <w:numPr>
          <w:ilvl w:val="0"/>
          <w:numId w:val="24"/>
        </w:numPr>
        <w:tabs>
          <w:tab w:val="left" w:pos="900"/>
        </w:tabs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จำนวนที่รับรู้เริ่มแรกของหนี้สินตามสัญญาเช่า </w:t>
      </w:r>
    </w:p>
    <w:p w14:paraId="2B913EE3" w14:textId="77777777" w:rsidR="00927483" w:rsidRPr="00236989" w:rsidRDefault="00927483" w:rsidP="00BF2F35">
      <w:pPr>
        <w:pStyle w:val="ListParagraph"/>
        <w:numPr>
          <w:ilvl w:val="0"/>
          <w:numId w:val="24"/>
        </w:numPr>
        <w:tabs>
          <w:tab w:val="left" w:pos="900"/>
        </w:tabs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ค่าเช่าจ่ายที่ได้ชำระก่อนเริ่ม หรือ ณ วันทำสัญญา สุทธิจากเงินจูงใจที่ได้รับตามสัญญาเช่า </w:t>
      </w:r>
    </w:p>
    <w:p w14:paraId="7E265C82" w14:textId="5FB903D2" w:rsidR="00927483" w:rsidRPr="00236989" w:rsidRDefault="00927483" w:rsidP="00BF2F35">
      <w:pPr>
        <w:pStyle w:val="ListParagraph"/>
        <w:numPr>
          <w:ilvl w:val="0"/>
          <w:numId w:val="24"/>
        </w:numPr>
        <w:tabs>
          <w:tab w:val="left" w:pos="900"/>
        </w:tabs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ต้นทุนทางตรงเริ่มแรก </w:t>
      </w:r>
      <w:r w:rsidR="00E863B1"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และ</w:t>
      </w:r>
    </w:p>
    <w:p w14:paraId="20B7E376" w14:textId="77777777" w:rsidR="00927483" w:rsidRPr="00236989" w:rsidRDefault="00927483" w:rsidP="00BF2F35">
      <w:pPr>
        <w:pStyle w:val="ListParagraph"/>
        <w:numPr>
          <w:ilvl w:val="0"/>
          <w:numId w:val="24"/>
        </w:numPr>
        <w:tabs>
          <w:tab w:val="left" w:pos="900"/>
        </w:tabs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ต้นทุนการปรับสภาพสินทรัพย์ </w:t>
      </w:r>
    </w:p>
    <w:p w14:paraId="499DDFA3" w14:textId="7535159E" w:rsidR="00927483" w:rsidRPr="00236989" w:rsidRDefault="00927483" w:rsidP="00BF2F3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48994BC7" w14:textId="58B8661D" w:rsidR="00927483" w:rsidRPr="00236989" w:rsidRDefault="00927483" w:rsidP="00BF2F3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ค่าเช่าที่จ่ายตามสัญญาเช่าระยะสั้นและสัญญาเช่าสินทรัพย์ที่มีมูลค่าต่ำจะรับรู้เป็นค่าใช้จ่าย</w:t>
      </w:r>
      <w:r w:rsidR="00E863B1"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ในกำไรหรือขาดทุน</w:t>
      </w: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ตามวิธีเส้นตรง สัญญาเช่าระยะสั้นคือสัญญาเช่าที่มีอายุสัญญาเช่าน้อยกว่าหรือเท่ากับ </w:t>
      </w:r>
      <w:r w:rsidR="00F73087" w:rsidRPr="00F73087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12</w:t>
      </w: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เดือน </w:t>
      </w:r>
    </w:p>
    <w:p w14:paraId="24CA3834" w14:textId="404ED9A6" w:rsidR="00927483" w:rsidRPr="00236989" w:rsidRDefault="00927483" w:rsidP="00441DD8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7CDAED4B" w14:textId="02707168" w:rsidR="00927483" w:rsidRPr="00236989" w:rsidRDefault="00F73087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2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12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หนี้สินทางการเงิน</w:t>
      </w:r>
    </w:p>
    <w:p w14:paraId="469EB98F" w14:textId="77777777" w:rsidR="00927483" w:rsidRPr="00236989" w:rsidRDefault="00927483" w:rsidP="00BF2F35">
      <w:pPr>
        <w:ind w:left="539"/>
        <w:jc w:val="both"/>
        <w:rPr>
          <w:rFonts w:ascii="Browallia New" w:hAnsi="Browallia New" w:cs="Browallia New"/>
          <w:sz w:val="24"/>
          <w:szCs w:val="24"/>
        </w:rPr>
      </w:pPr>
    </w:p>
    <w:p w14:paraId="52417239" w14:textId="05E2D6D2" w:rsidR="00927483" w:rsidRPr="00236989" w:rsidRDefault="00F73087" w:rsidP="00BF2F35">
      <w:pPr>
        <w:ind w:left="1080" w:hanging="540"/>
        <w:jc w:val="both"/>
        <w:rPr>
          <w:rFonts w:ascii="Browallia New" w:hAnsi="Browallia New" w:cs="Browallia New"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color w:val="CF4A02"/>
          <w:sz w:val="26"/>
          <w:szCs w:val="26"/>
        </w:rPr>
        <w:t>2</w:t>
      </w:r>
      <w:r w:rsidR="00171110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12</w:t>
      </w:r>
      <w:r w:rsidR="00171110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1</w:t>
      </w:r>
      <w:r w:rsidR="00E77739" w:rsidRPr="00236989">
        <w:rPr>
          <w:rFonts w:ascii="Browallia New" w:hAnsi="Browallia New" w:cs="Browallia New"/>
          <w:color w:val="CF4A02"/>
          <w:sz w:val="26"/>
          <w:szCs w:val="26"/>
          <w:cs/>
        </w:rPr>
        <w:tab/>
      </w:r>
      <w:r w:rsidR="00927483" w:rsidRPr="00236989">
        <w:rPr>
          <w:rFonts w:ascii="Browallia New" w:hAnsi="Browallia New" w:cs="Browallia New"/>
          <w:color w:val="CF4A02"/>
          <w:sz w:val="26"/>
          <w:szCs w:val="26"/>
          <w:cs/>
        </w:rPr>
        <w:t>การจัดประเภท</w:t>
      </w:r>
    </w:p>
    <w:p w14:paraId="33C7D54A" w14:textId="77777777" w:rsidR="00927483" w:rsidRPr="00236989" w:rsidRDefault="00927483" w:rsidP="00BF2F35">
      <w:pPr>
        <w:ind w:left="1080"/>
        <w:jc w:val="thaiDistribute"/>
        <w:rPr>
          <w:rFonts w:ascii="Browallia New" w:hAnsi="Browallia New" w:cs="Browallia New"/>
          <w:sz w:val="24"/>
          <w:szCs w:val="24"/>
        </w:rPr>
      </w:pPr>
    </w:p>
    <w:p w14:paraId="144E56E5" w14:textId="4B258510" w:rsidR="00927483" w:rsidRPr="0023698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เงินกู้ยืมจัดประเภทเป็นหนี้สินหมุนเวียนเมื่อบริษัทไม่มีสิทธิอันปราศจากเงื่อนไขให้เลื่อนชำระหนี้ออกไปอีกเป็นเวลา</w:t>
      </w:r>
      <w:r w:rsidR="00BF2F35" w:rsidRPr="00236989">
        <w:rPr>
          <w:rFonts w:ascii="Browallia New" w:hAnsi="Browallia New" w:cs="Browallia New"/>
          <w:sz w:val="26"/>
          <w:szCs w:val="26"/>
          <w:cs/>
        </w:rPr>
        <w:br/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ไม่น้อยกว่า </w:t>
      </w:r>
      <w:r w:rsidR="00F73087" w:rsidRPr="00F73087">
        <w:rPr>
          <w:rFonts w:ascii="Browallia New" w:hAnsi="Browallia New" w:cs="Browallia New"/>
          <w:sz w:val="26"/>
          <w:szCs w:val="26"/>
        </w:rPr>
        <w:t>12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เดือน นับจากวันสิ้นรอบระยะเวลารายงาน</w:t>
      </w:r>
    </w:p>
    <w:p w14:paraId="1C684EF5" w14:textId="77777777" w:rsidR="00927483" w:rsidRPr="00236989" w:rsidRDefault="00927483" w:rsidP="00BF2F35">
      <w:pPr>
        <w:ind w:left="1080"/>
        <w:jc w:val="thaiDistribute"/>
        <w:rPr>
          <w:rFonts w:ascii="Browallia New" w:hAnsi="Browallia New" w:cs="Browallia New"/>
          <w:sz w:val="24"/>
          <w:szCs w:val="24"/>
        </w:rPr>
      </w:pPr>
    </w:p>
    <w:p w14:paraId="68A9D695" w14:textId="1ED846E5" w:rsidR="00927483" w:rsidRPr="00236989" w:rsidRDefault="00F73087" w:rsidP="00BF2F35">
      <w:pPr>
        <w:ind w:left="1080" w:hanging="540"/>
        <w:jc w:val="both"/>
        <w:rPr>
          <w:rFonts w:ascii="Browallia New" w:hAnsi="Browallia New" w:cs="Browallia New"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color w:val="CF4A02"/>
          <w:sz w:val="26"/>
          <w:szCs w:val="26"/>
        </w:rPr>
        <w:t>2</w:t>
      </w:r>
      <w:r w:rsidR="00171110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12</w:t>
      </w:r>
      <w:r w:rsidR="00171110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2</w:t>
      </w:r>
      <w:r w:rsidR="00E77739" w:rsidRPr="00236989">
        <w:rPr>
          <w:rFonts w:ascii="Browallia New" w:hAnsi="Browallia New" w:cs="Browallia New"/>
          <w:color w:val="CF4A02"/>
          <w:sz w:val="26"/>
          <w:szCs w:val="26"/>
          <w:cs/>
        </w:rPr>
        <w:tab/>
      </w:r>
      <w:r w:rsidR="00927483" w:rsidRPr="00236989">
        <w:rPr>
          <w:rFonts w:ascii="Browallia New" w:hAnsi="Browallia New" w:cs="Browallia New"/>
          <w:color w:val="CF4A02"/>
          <w:sz w:val="26"/>
          <w:szCs w:val="26"/>
          <w:cs/>
        </w:rPr>
        <w:t>การวัดมูลค่า</w:t>
      </w:r>
    </w:p>
    <w:p w14:paraId="5699FA34" w14:textId="77777777" w:rsidR="00927483" w:rsidRPr="00236989" w:rsidRDefault="00927483" w:rsidP="00BF2F35">
      <w:pPr>
        <w:ind w:left="1080"/>
        <w:jc w:val="thaiDistribute"/>
        <w:rPr>
          <w:rFonts w:ascii="Browallia New" w:hAnsi="Browallia New" w:cs="Browallia New"/>
          <w:sz w:val="24"/>
          <w:szCs w:val="24"/>
        </w:rPr>
      </w:pPr>
    </w:p>
    <w:p w14:paraId="6C208231" w14:textId="77777777" w:rsidR="00927483" w:rsidRPr="0023698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ในการรับรู้รายการเมื่อเริ่มแรกบริษัทต้องวัดมูลค่าหนี้สินทางการเงินด้วยมูลค่ายุติธรรม และวัดมูลค่าหนี้สินทางการเงินทั้งหมดภายหลังการรับรู้รายการด้วยราคาทุนตัดจำหน่าย</w:t>
      </w:r>
    </w:p>
    <w:p w14:paraId="362F81D2" w14:textId="77777777" w:rsidR="00927483" w:rsidRPr="00236989" w:rsidRDefault="00927483" w:rsidP="00BF2F35">
      <w:pPr>
        <w:ind w:left="1080"/>
        <w:jc w:val="thaiDistribute"/>
        <w:rPr>
          <w:rFonts w:ascii="Browallia New" w:hAnsi="Browallia New" w:cs="Browallia New"/>
          <w:sz w:val="24"/>
          <w:szCs w:val="24"/>
        </w:rPr>
      </w:pPr>
    </w:p>
    <w:p w14:paraId="57941E0B" w14:textId="5FB6F827" w:rsidR="00927483" w:rsidRPr="00236989" w:rsidRDefault="00F73087" w:rsidP="00BF2F35">
      <w:pPr>
        <w:ind w:left="1080" w:hanging="540"/>
        <w:jc w:val="both"/>
        <w:rPr>
          <w:rFonts w:ascii="Browallia New" w:hAnsi="Browallia New" w:cs="Browallia New"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color w:val="CF4A02"/>
          <w:sz w:val="26"/>
          <w:szCs w:val="26"/>
        </w:rPr>
        <w:t>2</w:t>
      </w:r>
      <w:r w:rsidR="00171110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12</w:t>
      </w:r>
      <w:r w:rsidR="00171110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3</w:t>
      </w:r>
      <w:r w:rsidR="00E77739" w:rsidRPr="00236989">
        <w:rPr>
          <w:rFonts w:ascii="Browallia New" w:hAnsi="Browallia New" w:cs="Browallia New"/>
          <w:color w:val="CF4A02"/>
          <w:sz w:val="26"/>
          <w:szCs w:val="26"/>
          <w:cs/>
        </w:rPr>
        <w:tab/>
      </w:r>
      <w:r w:rsidR="00927483" w:rsidRPr="00236989">
        <w:rPr>
          <w:rFonts w:ascii="Browallia New" w:hAnsi="Browallia New" w:cs="Browallia New"/>
          <w:color w:val="CF4A02"/>
          <w:sz w:val="26"/>
          <w:szCs w:val="26"/>
          <w:cs/>
        </w:rPr>
        <w:t>การตัดรายการและการเปลี่ยนแปลงเงื่อนไขของสัญญา</w:t>
      </w:r>
    </w:p>
    <w:p w14:paraId="68517425" w14:textId="77777777" w:rsidR="00927483" w:rsidRPr="00236989" w:rsidRDefault="00927483" w:rsidP="00BF2F35">
      <w:pPr>
        <w:ind w:left="1080"/>
        <w:jc w:val="thaiDistribute"/>
        <w:rPr>
          <w:rFonts w:ascii="Browallia New" w:hAnsi="Browallia New" w:cs="Browallia New"/>
          <w:sz w:val="24"/>
          <w:szCs w:val="24"/>
        </w:rPr>
      </w:pPr>
    </w:p>
    <w:p w14:paraId="17E19BB7" w14:textId="27FE8C74" w:rsidR="00927483" w:rsidRPr="0023698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 xml:space="preserve">บริษัทตัดรายการหนี้สินทางการเงินเมื่อภาระผูกพันที่ระบุในสัญญาได้มีการปฏิบัติตามแล้ว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</w:t>
      </w:r>
      <w:r w:rsidR="00BF2F35" w:rsidRPr="00236989">
        <w:rPr>
          <w:rFonts w:ascii="Browallia New" w:hAnsi="Browallia New" w:cs="Browallia New"/>
          <w:sz w:val="26"/>
          <w:szCs w:val="26"/>
          <w:cs/>
        </w:rPr>
        <w:br/>
      </w:r>
      <w:r w:rsidRPr="00236989">
        <w:rPr>
          <w:rFonts w:ascii="Browallia New" w:hAnsi="Browallia New" w:cs="Browallia New"/>
          <w:sz w:val="26"/>
          <w:szCs w:val="26"/>
          <w:cs/>
        </w:rPr>
        <w:t>หรือสิ้นสุดลงแล้ว</w:t>
      </w:r>
    </w:p>
    <w:p w14:paraId="451F8104" w14:textId="77777777" w:rsidR="00927483" w:rsidRPr="00236989" w:rsidRDefault="00927483" w:rsidP="00BF2F35">
      <w:pPr>
        <w:ind w:left="1080"/>
        <w:jc w:val="thaiDistribute"/>
        <w:rPr>
          <w:rFonts w:ascii="Browallia New" w:hAnsi="Browallia New" w:cs="Browallia New"/>
          <w:sz w:val="24"/>
          <w:szCs w:val="24"/>
        </w:rPr>
      </w:pPr>
    </w:p>
    <w:p w14:paraId="64A53F82" w14:textId="482F45EC" w:rsidR="00927483" w:rsidRPr="00236989" w:rsidRDefault="00927483" w:rsidP="00C350CD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หากบริษัทมีการเปลี่ยนแปลงเงื่อนไขของหนี้สินทางการเงิน บริษัทจะต้องพิจารณาว่ารายการดังกล่าวเข้าเงื่อนไขของการตัดรายการหรือไม่ หากเข้าเงื่อนไขของการตัดรายการ บริษัทจะต้องรับรู้หนี้สินทางการเงินใหม่ด้วยมูลค่ายุติธรรมของหนี้สินใหม่นั้น และตัดรายการหนี้สินทางการเงินนั้นด้วยมูลค่าตามบัญชีที่เหลืออยู่ และรับรู้ส่วนต่าง</w:t>
      </w:r>
      <w:r w:rsidR="00AB71E2" w:rsidRPr="00236989">
        <w:rPr>
          <w:rFonts w:ascii="Browallia New" w:hAnsi="Browallia New" w:cs="Browallia New"/>
          <w:sz w:val="26"/>
          <w:szCs w:val="26"/>
          <w:cs/>
        </w:rPr>
        <w:t>ใน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กำไรหรือขาดทุน </w:t>
      </w:r>
    </w:p>
    <w:p w14:paraId="32823BE3" w14:textId="77777777" w:rsidR="00927483" w:rsidRPr="00236989" w:rsidRDefault="00927483" w:rsidP="00BF2F35">
      <w:pPr>
        <w:ind w:left="1080"/>
        <w:jc w:val="thaiDistribute"/>
        <w:rPr>
          <w:rFonts w:ascii="Browallia New" w:hAnsi="Browallia New" w:cs="Browallia New"/>
          <w:sz w:val="24"/>
          <w:szCs w:val="24"/>
        </w:rPr>
      </w:pPr>
    </w:p>
    <w:p w14:paraId="042C7D05" w14:textId="1EBB7F75" w:rsidR="005261B3" w:rsidRPr="00236989" w:rsidRDefault="00927483" w:rsidP="00B91B3D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หากบริษัทพิจารณาแล้วว่าการ</w:t>
      </w:r>
      <w:r w:rsidR="00AC41F9" w:rsidRPr="00236989">
        <w:rPr>
          <w:rFonts w:ascii="Browallia New" w:hAnsi="Browallia New" w:cs="Browallia New"/>
          <w:sz w:val="26"/>
          <w:szCs w:val="26"/>
          <w:cs/>
        </w:rPr>
        <w:t>เปลี่ยนแปลง</w:t>
      </w:r>
      <w:r w:rsidRPr="00236989">
        <w:rPr>
          <w:rFonts w:ascii="Browallia New" w:hAnsi="Browallia New" w:cs="Browallia New"/>
          <w:sz w:val="26"/>
          <w:szCs w:val="26"/>
          <w:cs/>
        </w:rPr>
        <w:t>เงื่อนไขดังกล่าวไม่เข้าเงื่อนไขของการตัดรายการ</w:t>
      </w:r>
      <w:r w:rsidR="00E863B1" w:rsidRPr="00236989">
        <w:rPr>
          <w:rFonts w:ascii="Browallia New" w:hAnsi="Browallia New" w:cs="Browallia New"/>
          <w:sz w:val="26"/>
          <w:szCs w:val="26"/>
          <w:cs/>
        </w:rPr>
        <w:t>หนี้สินทางการเงิน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C1769" w:rsidRPr="00236989">
        <w:rPr>
          <w:rFonts w:ascii="Browallia New" w:hAnsi="Browallia New" w:cs="Browallia New"/>
          <w:sz w:val="26"/>
          <w:szCs w:val="26"/>
        </w:rPr>
        <w:br/>
      </w:r>
      <w:r w:rsidRPr="00236989">
        <w:rPr>
          <w:rFonts w:ascii="Browallia New" w:hAnsi="Browallia New" w:cs="Browallia New"/>
          <w:sz w:val="26"/>
          <w:szCs w:val="26"/>
          <w:cs/>
        </w:rPr>
        <w:t>บริษัทจะปรับปรุงมูลค่าของหนี้สินทางการเงินโดยการคิดลดกระแสเงินสดใหม่ตามสัญญาด้วยอัตราดอกเบี้ยที่แท้จริงเดิม (</w:t>
      </w:r>
      <w:r w:rsidR="00306851" w:rsidRPr="00236989">
        <w:rPr>
          <w:rFonts w:ascii="Browallia New" w:hAnsi="Browallia New" w:cs="Browallia New"/>
          <w:sz w:val="26"/>
          <w:szCs w:val="26"/>
        </w:rPr>
        <w:t>o</w:t>
      </w:r>
      <w:r w:rsidRPr="00236989">
        <w:rPr>
          <w:rFonts w:ascii="Browallia New" w:hAnsi="Browallia New" w:cs="Browallia New"/>
          <w:sz w:val="26"/>
          <w:szCs w:val="26"/>
        </w:rPr>
        <w:t xml:space="preserve">riginal effective interest rate) </w:t>
      </w:r>
      <w:r w:rsidRPr="00236989">
        <w:rPr>
          <w:rFonts w:ascii="Browallia New" w:hAnsi="Browallia New" w:cs="Browallia New"/>
          <w:sz w:val="26"/>
          <w:szCs w:val="26"/>
          <w:cs/>
        </w:rPr>
        <w:t>ของหนี้สินทางการเงินนั้น และรับรู้ส่วนต่างในกำไรหรือขาดทุน</w:t>
      </w:r>
    </w:p>
    <w:p w14:paraId="732E30C3" w14:textId="5DDEA523" w:rsidR="009A2514" w:rsidRPr="00236989" w:rsidRDefault="00236989" w:rsidP="00B35532">
      <w:pPr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>
        <w:rPr>
          <w:rFonts w:ascii="Browallia New" w:hAnsi="Browallia New" w:cs="Browallia New"/>
          <w:b/>
          <w:bCs/>
          <w:color w:val="CF4A02"/>
          <w:sz w:val="26"/>
          <w:szCs w:val="26"/>
        </w:rPr>
        <w:br w:type="page"/>
      </w:r>
    </w:p>
    <w:p w14:paraId="60C7874C" w14:textId="7B7A5B18" w:rsidR="00927483" w:rsidRPr="00236989" w:rsidRDefault="00F73087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2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13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ต้นทุนการกู้ยืม</w:t>
      </w:r>
    </w:p>
    <w:p w14:paraId="619E5423" w14:textId="77777777" w:rsidR="00927483" w:rsidRPr="00236989" w:rsidRDefault="00927483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20EA147" w14:textId="53D78FBB" w:rsidR="00927483" w:rsidRPr="00236989" w:rsidRDefault="00927483" w:rsidP="00BF2F35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3698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้นทุนการกู้ยืมของเงินกู้ยืมที่กู้มาโดยทั่วไปและที่กู้มาเป็นการเฉพาะที่เกี่ยวข้องโดยตรงกับการได้มา การก่อสร้าง หรือ</w:t>
      </w:r>
      <w:r w:rsidR="00BF2F35" w:rsidRPr="0023698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23698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การผลิตสินทรัพย์ที่เข้าเงื่อนไข (สินทรัพย์ที่ต้องใช้ระยะเวลาในการทำให้พร้อมใช้ได้ตามประสงค์</w:t>
      </w:r>
      <w:r w:rsidR="009C6C14" w:rsidRPr="0023698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หรือนำไปขาย</w:t>
      </w:r>
      <w:r w:rsidRPr="0023698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 ต้องนำมารวมเป็นส่วนหนึ่งของราคาทุนของสินทรัพย์ หักด้วยรายได้จากการลงทุนที่เกิดจากการนำเงินกู้ยืมที่กู้มาโดยเฉพาะ การรวมต้นทุนการกู้ยืมเป็นราคาทุนของสินทรัพย์สิ้นสุดลงเมื่อการดำเนินการที่จำเป็นในการเตรียมสินทรัพย์ที่เข้าเงื่อนไขให้อยู่ใน</w:t>
      </w:r>
      <w:r w:rsidR="00141368" w:rsidRPr="00236989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23698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สภาพพร้อมที่จะใช้ได้ตามประสงค์หรือพร้อมที่จะขายได้เสร็จสิ้นลง </w:t>
      </w:r>
    </w:p>
    <w:p w14:paraId="564DDD1C" w14:textId="77777777" w:rsidR="00927483" w:rsidRPr="00236989" w:rsidRDefault="00927483" w:rsidP="00BF2F35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4285D7B" w14:textId="77777777" w:rsidR="00927483" w:rsidRPr="00236989" w:rsidRDefault="00927483" w:rsidP="00BF2F3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>ต้นทุนการกู้ยืมอื่น ๆ รับรู้เป็นค่าใช้จ่ายในงวดที่เกิดขึ้น</w:t>
      </w:r>
    </w:p>
    <w:p w14:paraId="1B96F727" w14:textId="417205E2" w:rsidR="00927483" w:rsidRPr="00236989" w:rsidRDefault="00927483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99440E1" w14:textId="2457CDA3" w:rsidR="00927483" w:rsidRPr="00236989" w:rsidRDefault="00F73087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2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14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ภาษีเงินได้งวดปัจจุบันและภาษีเงินได้รอการตัดบัญชี</w:t>
      </w:r>
    </w:p>
    <w:p w14:paraId="1789A393" w14:textId="77777777" w:rsidR="00927483" w:rsidRPr="00236989" w:rsidRDefault="00927483" w:rsidP="0083238A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1654FBD9" w14:textId="6AE7A3B4" w:rsidR="00927483" w:rsidRPr="00236989" w:rsidRDefault="00927483" w:rsidP="002D7615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ค่าใช้จ่ายภาษีเงินได้สำหรับงวดประกอบด้วยภาษีเงินได้ของงวดปัจจุบันและภาษีเงินได้รอการตัดบัญชี ภาษีเงินได้จะรับรู้ใน</w:t>
      </w:r>
      <w:r w:rsidRPr="00236989">
        <w:rPr>
          <w:rFonts w:ascii="Browallia New" w:hAnsi="Browallia New" w:cs="Browallia New"/>
          <w:sz w:val="26"/>
          <w:szCs w:val="26"/>
          <w:cs/>
        </w:rPr>
        <w:br/>
        <w:t xml:space="preserve">กำไรขาดทุน ยกเว้นส่วนภาษีเงินได้ที่เกี่ยวข้องกับรายการที่รับรู้ในกำไรขาดทุนเบ็ดเสร็จอื่นหรือรายการที่รับรู้โดยตรงไปยังส่วนของเจ้าของ </w:t>
      </w:r>
    </w:p>
    <w:p w14:paraId="554E6535" w14:textId="1387F079" w:rsidR="00927483" w:rsidRPr="00236989" w:rsidRDefault="00927483" w:rsidP="002926E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3B8D96FE" w14:textId="4CCEBD61" w:rsidR="00927483" w:rsidRPr="00236989" w:rsidRDefault="00F73087" w:rsidP="007B0D04">
      <w:pPr>
        <w:ind w:left="1080" w:hanging="540"/>
        <w:jc w:val="both"/>
        <w:rPr>
          <w:rFonts w:ascii="Browallia New" w:hAnsi="Browallia New" w:cs="Browallia New"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color w:val="CF4A02"/>
          <w:sz w:val="26"/>
          <w:szCs w:val="26"/>
        </w:rPr>
        <w:t>2</w:t>
      </w:r>
      <w:r w:rsidR="00171110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14</w:t>
      </w:r>
      <w:r w:rsidR="00171110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1</w:t>
      </w:r>
      <w:r w:rsidR="00171110" w:rsidRPr="00236989">
        <w:rPr>
          <w:rFonts w:ascii="Browallia New" w:hAnsi="Browallia New" w:cs="Browallia New"/>
          <w:color w:val="CF4A02"/>
          <w:sz w:val="26"/>
          <w:szCs w:val="26"/>
        </w:rPr>
        <w:tab/>
      </w:r>
      <w:r w:rsidR="00927483" w:rsidRPr="00236989">
        <w:rPr>
          <w:rFonts w:ascii="Browallia New" w:hAnsi="Browallia New" w:cs="Browallia New"/>
          <w:color w:val="CF4A02"/>
          <w:sz w:val="26"/>
          <w:szCs w:val="26"/>
          <w:cs/>
        </w:rPr>
        <w:t>ภาษีเงินได้ของงวดปัจจุบัน</w:t>
      </w:r>
    </w:p>
    <w:p w14:paraId="41E667F6" w14:textId="77777777" w:rsidR="00927483" w:rsidRPr="00236989" w:rsidRDefault="00927483" w:rsidP="002D7615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F2F3277" w14:textId="2C61D499" w:rsidR="00927483" w:rsidRPr="00236989" w:rsidRDefault="00927483" w:rsidP="007B0D04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>ภาษีเงินได้ของงวดปัจจุบันคำนวณจากอัตราภาษีตามกฎหมายภาษีที่มีผลบังคับใช้อยู่หรือที่คาดได้ค่อนข้างแน่ว่าจะ</w:t>
      </w:r>
      <w:r w:rsidRPr="0023698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มีผลบังคับใช้ ภายในสิ้นรอบระยะเวลาที่รายงาน ผู้บริหารจะประเมินสถานะของการยื่นแบบแสดงรายการภาษีเป็นงวด ๆ</w:t>
      </w: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B309B9" w:rsidRPr="00236989">
        <w:rPr>
          <w:rFonts w:ascii="Browallia New" w:eastAsia="Arial Unicode MS" w:hAnsi="Browallia New" w:cs="Browallia New"/>
          <w:sz w:val="26"/>
          <w:szCs w:val="26"/>
        </w:rPr>
        <w:br/>
      </w: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>ในกรณีที่การนำกฎหมายภาษีไปปฏิบัติขึ้นอยู่กับการตีความ บริษัทจะตั้งประมาณการค่าใช้จ่ายภาษีที่เหมาะสมจากจำนวนที่คาดว่าจะต้องจ่ายชำระแก่หน่วยงานจัดเก็บภาษี</w:t>
      </w:r>
    </w:p>
    <w:p w14:paraId="10AFE0DE" w14:textId="1681F763" w:rsidR="00927483" w:rsidRPr="00236989" w:rsidRDefault="00927483" w:rsidP="007B0D04">
      <w:pPr>
        <w:ind w:left="547"/>
        <w:rPr>
          <w:rFonts w:ascii="Browallia New" w:eastAsia="Arial Unicode MS" w:hAnsi="Browallia New" w:cs="Browallia New"/>
          <w:sz w:val="26"/>
          <w:szCs w:val="26"/>
        </w:rPr>
      </w:pPr>
    </w:p>
    <w:p w14:paraId="46524BC3" w14:textId="7A30CEAC" w:rsidR="00927483" w:rsidRPr="00236989" w:rsidRDefault="00F73087" w:rsidP="007B0D04">
      <w:pPr>
        <w:ind w:left="1080" w:hanging="540"/>
        <w:jc w:val="both"/>
        <w:rPr>
          <w:rFonts w:ascii="Browallia New" w:hAnsi="Browallia New" w:cs="Browallia New"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color w:val="CF4A02"/>
          <w:sz w:val="26"/>
          <w:szCs w:val="26"/>
        </w:rPr>
        <w:t>2</w:t>
      </w:r>
      <w:r w:rsidR="00171110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14</w:t>
      </w:r>
      <w:r w:rsidR="00171110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2</w:t>
      </w:r>
      <w:r w:rsidR="00171110" w:rsidRPr="00236989">
        <w:rPr>
          <w:rFonts w:ascii="Browallia New" w:hAnsi="Browallia New" w:cs="Browallia New"/>
          <w:color w:val="CF4A02"/>
          <w:sz w:val="26"/>
          <w:szCs w:val="26"/>
        </w:rPr>
        <w:tab/>
      </w:r>
      <w:r w:rsidR="00927483" w:rsidRPr="00236989">
        <w:rPr>
          <w:rFonts w:ascii="Browallia New" w:hAnsi="Browallia New" w:cs="Browallia New"/>
          <w:color w:val="CF4A02"/>
          <w:sz w:val="26"/>
          <w:szCs w:val="26"/>
          <w:cs/>
        </w:rPr>
        <w:t>ภาษีเงินได้รอการตัดบัญชี</w:t>
      </w:r>
    </w:p>
    <w:p w14:paraId="5E314AA2" w14:textId="15F4B030" w:rsidR="00927483" w:rsidRPr="00236989" w:rsidRDefault="00927483" w:rsidP="007B0D04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24091E0B" w14:textId="4025BDA2" w:rsidR="00927483" w:rsidRPr="00236989" w:rsidRDefault="00927483" w:rsidP="007B0D04">
      <w:pPr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ภาษีเงินได้รอการตัดบัญชีรับรู้เมื่อเกิดผลต่างชั่วคราวระหว่างฐานภาษีของสินทรัพย์และหนี้สิน และราคาตามบัญชี</w:t>
      </w:r>
      <w:r w:rsidR="00B309B9" w:rsidRPr="00236989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ที่แสดงอยู่ในงบการเงิน อย่างไรก็ตามบริษัทจะไม่รับรู้ภาษีเงินได้รอการตัดบัญชีสำหรับผลต่างชั่วคราวที่เกิดจากเหตุการณ์ต่อไปนี้</w:t>
      </w:r>
    </w:p>
    <w:p w14:paraId="0CD242C6" w14:textId="77777777" w:rsidR="00927483" w:rsidRPr="00236989" w:rsidRDefault="00927483" w:rsidP="007B0D04">
      <w:pPr>
        <w:ind w:left="720" w:firstLine="44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95850EF" w14:textId="5A6F5117" w:rsidR="00927483" w:rsidRPr="00236989" w:rsidRDefault="00927483" w:rsidP="00E12DFF">
      <w:pPr>
        <w:pStyle w:val="ListParagraph"/>
        <w:numPr>
          <w:ilvl w:val="0"/>
          <w:numId w:val="25"/>
        </w:numPr>
        <w:spacing w:after="0" w:line="240" w:lineRule="auto"/>
        <w:ind w:left="14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3698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การรับรู้เริ่มแรกของรายการสินทรัพย์หรือรายการหนี้สินที่เกิดจากรายการที่ไม่ใช่การรวมธุรกิจ และไม่มีผลกระทบ</w:t>
      </w:r>
      <w:r w:rsidR="00E12DFF" w:rsidRPr="00236989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br/>
      </w: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ต่อกำไรหรือขาดทุนทั้งทางบัญชีและทางภาษี </w:t>
      </w:r>
    </w:p>
    <w:p w14:paraId="4C25EB11" w14:textId="77777777" w:rsidR="00927483" w:rsidRPr="00236989" w:rsidRDefault="00927483" w:rsidP="00E12DFF">
      <w:pPr>
        <w:pStyle w:val="ListParagraph"/>
        <w:numPr>
          <w:ilvl w:val="0"/>
          <w:numId w:val="25"/>
        </w:numPr>
        <w:spacing w:after="0" w:line="240" w:lineRule="auto"/>
        <w:ind w:left="14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ผลต่างชั่วคราวของเงินลงทุนในบริษัทย่อย บริษัทร่วม และส่วนได้เสียในการร่วมค้าที่บริษัทสามารถควบคุมจังหวะเวลาของการกลับรายการผลต่างชั่วคราวและการกลับรายการผลต่างชั่วคราวมีความเป็นไปได้ค่อนข้างแน่ว่าจะไม่เกิดขึ้นภายในระยะเวลาที่คาดการณ์ได้ในอนาคต</w:t>
      </w:r>
    </w:p>
    <w:p w14:paraId="65B7C9F5" w14:textId="7C266162" w:rsidR="00927483" w:rsidRPr="00236989" w:rsidRDefault="00927483" w:rsidP="00AE192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6CBB397" w14:textId="604857A7" w:rsidR="00927483" w:rsidRPr="00236989" w:rsidRDefault="00927483" w:rsidP="00AE192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รอการตัดบัญชีคำนวณจากอัตรา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 และคาดว่าอัตราภาษีดังกล่าวจะนำไปใช้เมื่อสินทรัพย์ภาษีเงินได้รอการตัดบัญช</w:t>
      </w:r>
      <w:r w:rsidRPr="0023698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ีได้</w:t>
      </w: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>ใช้ประโยชน์ หรือหนี้สินภาษีเงินได้รอการตัดบัญชีได้มีการจ่ายชำระ</w:t>
      </w:r>
    </w:p>
    <w:p w14:paraId="5FB57DCC" w14:textId="34E39EB9" w:rsidR="00927483" w:rsidRPr="00236989" w:rsidRDefault="00236989" w:rsidP="00B35532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</w:rPr>
      </w:pPr>
      <w:r>
        <w:rPr>
          <w:rFonts w:ascii="Browallia New" w:hAnsi="Browallia New" w:cs="Browallia New"/>
          <w:color w:val="000000"/>
          <w:spacing w:val="-2"/>
          <w:sz w:val="26"/>
          <w:szCs w:val="26"/>
        </w:rPr>
        <w:br w:type="page"/>
      </w:r>
    </w:p>
    <w:p w14:paraId="50A7E20F" w14:textId="77777777" w:rsidR="00927483" w:rsidRPr="00236989" w:rsidRDefault="00927483" w:rsidP="00AE192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36989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สินทรัพย์ภาษีเงินได้รอการตัดบัญชีจะรับรู้หากมีความเป็นไปได้ค่อนข้างแน่ว่าบริษัทจะมีกำไรทางภาษีเพียงพอ</w:t>
      </w: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ที่จะนำจำนวนผลต่างชั่วคราวนั้นมาใช้ประโยชน์ </w:t>
      </w:r>
    </w:p>
    <w:p w14:paraId="53984951" w14:textId="77777777" w:rsidR="00927483" w:rsidRPr="00236989" w:rsidRDefault="00927483" w:rsidP="00AE192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0FD2F08" w14:textId="2FE3BFA8" w:rsidR="005261B3" w:rsidRPr="00236989" w:rsidRDefault="00927483" w:rsidP="00AE192C">
      <w:pPr>
        <w:autoSpaceDE w:val="0"/>
        <w:autoSpaceDN w:val="0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บริษัทมีสิทธิ</w:t>
      </w:r>
      <w:r w:rsidR="00B309B9" w:rsidRPr="00236989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ตามกฎหมายที่จะนำสินทรัพย์ภาษีเงินได้ของงวดปัจจุบันมาหักกลบกับหนี้สินภาษีเงินได้ของงวดปัจจุบัน </w:t>
      </w:r>
      <w:r w:rsidR="008C6ECC"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และ</w:t>
      </w:r>
      <w:r w:rsidR="00AE192C" w:rsidRPr="00236989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="008C6ECC"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ทั้งสินทรัพย์และหนี้สินภาษีเงินได้ของงวดปัจจุบัน</w:t>
      </w: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กี่ยวข้องกับภาษีเงินได้ที่ประเมินโดยหน่วยงานจัดเก็บภาษีหน่วยงานเดียวกันซึ่งตั้งใจจะจ่ายหนี้สินและสินทรัพย์ภาษีเงินได้ของงวดปัจจุบันด้วยยอดสุทธิ</w:t>
      </w:r>
    </w:p>
    <w:p w14:paraId="31460FD5" w14:textId="4E588498" w:rsidR="00927483" w:rsidRPr="00236989" w:rsidRDefault="00927483" w:rsidP="00AE192C">
      <w:pPr>
        <w:autoSpaceDE w:val="0"/>
        <w:autoSpaceDN w:val="0"/>
        <w:ind w:left="1080"/>
        <w:jc w:val="thaiDistribute"/>
        <w:rPr>
          <w:rFonts w:ascii="Browallia New" w:hAnsi="Browallia New" w:cs="Browallia New"/>
          <w:b/>
          <w:color w:val="CF4A02"/>
          <w:sz w:val="26"/>
          <w:szCs w:val="26"/>
        </w:rPr>
      </w:pPr>
    </w:p>
    <w:p w14:paraId="67DA27A8" w14:textId="010B46EC" w:rsidR="00927483" w:rsidRPr="00236989" w:rsidRDefault="00F73087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2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15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ผลประโยชน์พนักงาน</w:t>
      </w:r>
    </w:p>
    <w:p w14:paraId="1FDEFEBE" w14:textId="5DD92035" w:rsidR="008F76BE" w:rsidRPr="00236989" w:rsidRDefault="008F76BE" w:rsidP="00441DD8">
      <w:pPr>
        <w:autoSpaceDE w:val="0"/>
        <w:autoSpaceDN w:val="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52AA9F01" w14:textId="7C3190F1" w:rsidR="00927483" w:rsidRPr="00236989" w:rsidRDefault="00F73087" w:rsidP="007B0D04">
      <w:pPr>
        <w:ind w:left="1080" w:hanging="540"/>
        <w:jc w:val="both"/>
        <w:rPr>
          <w:rFonts w:ascii="Browallia New" w:hAnsi="Browallia New" w:cs="Browallia New"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color w:val="CF4A02"/>
          <w:sz w:val="26"/>
          <w:szCs w:val="26"/>
        </w:rPr>
        <w:t>2</w:t>
      </w:r>
      <w:r w:rsidR="008F76BE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15</w:t>
      </w:r>
      <w:r w:rsidR="008F76BE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1</w:t>
      </w:r>
      <w:r w:rsidR="008F76BE" w:rsidRPr="00236989">
        <w:rPr>
          <w:rFonts w:ascii="Browallia New" w:hAnsi="Browallia New" w:cs="Browallia New"/>
          <w:color w:val="CF4A02"/>
          <w:sz w:val="26"/>
          <w:szCs w:val="26"/>
          <w:cs/>
        </w:rPr>
        <w:tab/>
      </w:r>
      <w:r w:rsidR="00927483" w:rsidRPr="00236989">
        <w:rPr>
          <w:rFonts w:ascii="Browallia New" w:hAnsi="Browallia New" w:cs="Browallia New"/>
          <w:color w:val="CF4A02"/>
          <w:sz w:val="26"/>
          <w:szCs w:val="26"/>
          <w:cs/>
        </w:rPr>
        <w:t>โครงการสมทบเงิน</w:t>
      </w:r>
      <w:r w:rsidR="00927483" w:rsidRPr="00236989">
        <w:rPr>
          <w:rFonts w:ascii="Browallia New" w:hAnsi="Browallia New" w:cs="Browallia New"/>
          <w:color w:val="CF4A02"/>
          <w:sz w:val="26"/>
          <w:szCs w:val="26"/>
        </w:rPr>
        <w:t xml:space="preserve"> - </w:t>
      </w:r>
      <w:r w:rsidR="00927483" w:rsidRPr="00236989">
        <w:rPr>
          <w:rFonts w:ascii="Browallia New" w:hAnsi="Browallia New" w:cs="Browallia New"/>
          <w:color w:val="CF4A02"/>
          <w:sz w:val="26"/>
          <w:szCs w:val="26"/>
          <w:cs/>
        </w:rPr>
        <w:t>กองทุนสำรองเลี้ยงชีพ</w:t>
      </w:r>
    </w:p>
    <w:p w14:paraId="76A2D7E1" w14:textId="77777777" w:rsidR="00927483" w:rsidRPr="00236989" w:rsidRDefault="00927483" w:rsidP="007B0D04">
      <w:pPr>
        <w:autoSpaceDE w:val="0"/>
        <w:autoSpaceDN w:val="0"/>
        <w:ind w:left="108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6040CFDE" w14:textId="516DDC9E" w:rsidR="00927483" w:rsidRPr="00236989" w:rsidRDefault="00927483" w:rsidP="007B0D04">
      <w:pPr>
        <w:autoSpaceDE w:val="0"/>
        <w:autoSpaceDN w:val="0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pacing w:val="-6"/>
          <w:sz w:val="26"/>
          <w:szCs w:val="26"/>
          <w:cs/>
        </w:rPr>
        <w:t>บริษัทจะจ่ายสมทบให้กับกองทุนสำรองเลี้ยงชีพตาม</w:t>
      </w:r>
      <w:r w:rsidRPr="00236989">
        <w:rPr>
          <w:rFonts w:ascii="Browallia New" w:hAnsi="Browallia New" w:cs="Browallia New"/>
          <w:spacing w:val="-6"/>
          <w:sz w:val="26"/>
          <w:szCs w:val="26"/>
          <w:cs/>
          <w:lang w:val="th-TH"/>
        </w:rPr>
        <w:t xml:space="preserve">เกณฑ์และข้อกำหนดพระราชบัญญัติกองทุนสำรองเลี้ยงชีพ พ.ศ. </w:t>
      </w:r>
      <w:r w:rsidR="00F73087" w:rsidRPr="00F73087">
        <w:rPr>
          <w:rFonts w:ascii="Browallia New" w:hAnsi="Browallia New" w:cs="Browallia New"/>
          <w:spacing w:val="-6"/>
          <w:sz w:val="26"/>
          <w:szCs w:val="26"/>
        </w:rPr>
        <w:t>2530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236989">
        <w:rPr>
          <w:rFonts w:ascii="Browallia New" w:hAnsi="Browallia New" w:cs="Browallia New"/>
          <w:spacing w:val="-6"/>
          <w:sz w:val="26"/>
          <w:szCs w:val="26"/>
          <w:cs/>
        </w:rPr>
        <w:t>บริษัทไม่มีภาระผูกพันที่ต้องจ่ายชำระเพิ่มเติมเมื่อได้จ่ายเงินสมทบแล้ว เงินสมทบจะถูกรับรู้เป็นค่าใช้จ่ายผลประโยชน์</w:t>
      </w:r>
      <w:r w:rsidRPr="00236989">
        <w:rPr>
          <w:rFonts w:ascii="Browallia New" w:hAnsi="Browallia New" w:cs="Browallia New"/>
          <w:sz w:val="26"/>
          <w:szCs w:val="26"/>
          <w:cs/>
        </w:rPr>
        <w:t>พนักงานเมื่อถึงกำหนดชำระ</w:t>
      </w:r>
    </w:p>
    <w:p w14:paraId="100E8707" w14:textId="61211A09" w:rsidR="00E06833" w:rsidRPr="00236989" w:rsidRDefault="00E06833" w:rsidP="002926E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3203E352" w14:textId="1077AF54" w:rsidR="00927483" w:rsidRPr="00236989" w:rsidRDefault="00F73087" w:rsidP="007B0D04">
      <w:pPr>
        <w:autoSpaceDE w:val="0"/>
        <w:autoSpaceDN w:val="0"/>
        <w:ind w:left="1080" w:hanging="540"/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color w:val="CF4A02"/>
          <w:sz w:val="26"/>
          <w:szCs w:val="26"/>
        </w:rPr>
        <w:t>2</w:t>
      </w:r>
      <w:r w:rsidR="00927483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15</w:t>
      </w:r>
      <w:r w:rsidR="00927483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2</w:t>
      </w:r>
      <w:r w:rsidR="00927483" w:rsidRPr="00236989">
        <w:rPr>
          <w:rFonts w:ascii="Browallia New" w:hAnsi="Browallia New" w:cs="Browallia New"/>
          <w:color w:val="CF4A02"/>
          <w:sz w:val="26"/>
          <w:szCs w:val="26"/>
        </w:rPr>
        <w:tab/>
      </w:r>
      <w:r w:rsidR="00927483" w:rsidRPr="00236989">
        <w:rPr>
          <w:rFonts w:ascii="Browallia New" w:hAnsi="Browallia New" w:cs="Browallia New"/>
          <w:color w:val="CF4A02"/>
          <w:sz w:val="26"/>
          <w:szCs w:val="26"/>
          <w:cs/>
        </w:rPr>
        <w:t>ผลประโยชน์เมื่อเกษียณอายุ</w:t>
      </w:r>
    </w:p>
    <w:p w14:paraId="5A349DC6" w14:textId="77777777" w:rsidR="00927483" w:rsidRPr="00236989" w:rsidRDefault="00927483" w:rsidP="007B0D04">
      <w:pPr>
        <w:autoSpaceDE w:val="0"/>
        <w:autoSpaceDN w:val="0"/>
        <w:ind w:left="108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</w:p>
    <w:p w14:paraId="2F959EBB" w14:textId="2D04C407" w:rsidR="00927483" w:rsidRPr="00236989" w:rsidRDefault="00927483" w:rsidP="007B0D04">
      <w:pPr>
        <w:autoSpaceDE w:val="0"/>
        <w:autoSpaceDN w:val="0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โครงการผลประโยชน์เมื่อเกษียณอายุกำหนดจำนวนเงินผลประโยชน์ที่พนักงานจะได้รับเมื่อเกษียณอายุ โดยขึ้นอยู่กับปัจจัยหลายประการ เช่น อายุ จำนวนปีที่ให้บริการ และค่าตอบแทนเมื่อเกษียณอายุ</w:t>
      </w:r>
    </w:p>
    <w:p w14:paraId="19F731B2" w14:textId="1EA75FA4" w:rsidR="00927483" w:rsidRPr="00236989" w:rsidRDefault="00927483" w:rsidP="007B0D04">
      <w:pPr>
        <w:autoSpaceDE w:val="0"/>
        <w:autoSpaceDN w:val="0"/>
        <w:ind w:left="108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</w:p>
    <w:p w14:paraId="3B3A3143" w14:textId="77777777" w:rsidR="00927483" w:rsidRPr="00236989" w:rsidRDefault="00927483" w:rsidP="007B0D04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 xml:space="preserve">ภาระผูกพันผลประโยชน์นี้คำนวณโดยนักคณิตศาสตร์ประกันภัยอิสระ ด้วยวิธีคิดลดแต่ละหน่วยที่ประมาณการไว้ </w:t>
      </w:r>
      <w:r w:rsidRPr="00236989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>ซึ่งมูลค่าปัจจุบันของโครงการผลประโยชน์จะประมาณโดยการคิดลดกระแสเงินสดจ่ายในอนาคต โดยใช้อัตราผลตอบแทน</w:t>
      </w: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>ในตลาดของพันธบัตรรัฐบาลซึ่งเป็นสกุลเงินเดียวกับสกุลเงินประมาณการกระแสเงินสด และวันครบกำหนดของ</w:t>
      </w:r>
      <w:r w:rsidRPr="0023698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พันธบัตร</w:t>
      </w: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>ใกล้เคียงกับระยะเวลาที่ต้องชำระภาระผูกพันโครงการผลประโยชน์เมื่อเกษียณอายุ</w:t>
      </w:r>
    </w:p>
    <w:p w14:paraId="4280A8A3" w14:textId="77777777" w:rsidR="00927483" w:rsidRPr="00236989" w:rsidRDefault="00927483" w:rsidP="007B0D04">
      <w:pPr>
        <w:autoSpaceDE w:val="0"/>
        <w:autoSpaceDN w:val="0"/>
        <w:ind w:left="108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</w:p>
    <w:p w14:paraId="5CD25220" w14:textId="6C3FA275" w:rsidR="00927483" w:rsidRPr="00236989" w:rsidRDefault="00927483" w:rsidP="007B0D04">
      <w:pPr>
        <w:autoSpaceDE w:val="0"/>
        <w:autoSpaceDN w:val="0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งวดที่เกิดขึ้น และรวมอยู่ในกำไรสะสมในงบแสดงการเปลี่ยนแปลงในส่วนของเจ้าของ</w:t>
      </w:r>
    </w:p>
    <w:p w14:paraId="0BA57875" w14:textId="77777777" w:rsidR="00927483" w:rsidRPr="00236989" w:rsidRDefault="00927483" w:rsidP="007B0D04">
      <w:pPr>
        <w:autoSpaceDE w:val="0"/>
        <w:autoSpaceDN w:val="0"/>
        <w:ind w:left="108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</w:p>
    <w:p w14:paraId="660AEA62" w14:textId="4A61BB4D" w:rsidR="00CF4377" w:rsidRPr="00236989" w:rsidRDefault="00927483" w:rsidP="007B0D04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>ต้นทุนบริการในอดีตจะถูกรับรู้ทันทีในกำไรหรือขาดทุน</w:t>
      </w:r>
    </w:p>
    <w:p w14:paraId="4BCE8F30" w14:textId="6DB57069" w:rsidR="00927483" w:rsidRPr="00236989" w:rsidRDefault="00927483" w:rsidP="00B309B9">
      <w:pPr>
        <w:autoSpaceDE w:val="0"/>
        <w:autoSpaceDN w:val="0"/>
        <w:ind w:left="1080"/>
        <w:jc w:val="thaiDistribute"/>
        <w:rPr>
          <w:rFonts w:ascii="Browallia New" w:hAnsi="Browallia New" w:cs="Browallia New"/>
          <w:sz w:val="26"/>
          <w:szCs w:val="26"/>
          <w:cs/>
          <w:lang w:val="th-TH"/>
        </w:rPr>
      </w:pPr>
    </w:p>
    <w:p w14:paraId="4E57F941" w14:textId="651B446F" w:rsidR="00927483" w:rsidRPr="00236989" w:rsidRDefault="00F73087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2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16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ประมาณการหนี้สิน</w:t>
      </w:r>
    </w:p>
    <w:p w14:paraId="20022422" w14:textId="77777777" w:rsidR="00927483" w:rsidRPr="00236989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</w:p>
    <w:p w14:paraId="0D30E6F3" w14:textId="77777777" w:rsidR="00927483" w:rsidRPr="00236989" w:rsidRDefault="00927483" w:rsidP="00BF2F35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>บริษัทมีภาระผูกพันในปัจจุบันตามกฎหมายหรือตามข้อตกลงที่จัดทำไว้ อันเป็นผลสืบเนื่องมาจากเหตุการณ์ในอดีตซึ่งการชำระ</w:t>
      </w:r>
      <w:r w:rsidRPr="00236989">
        <w:rPr>
          <w:rFonts w:ascii="Browallia New" w:hAnsi="Browallia New" w:cs="Browallia New"/>
          <w:spacing w:val="-6"/>
          <w:sz w:val="26"/>
          <w:szCs w:val="26"/>
          <w:cs/>
        </w:rPr>
        <w:t>ภาระผูกพันนั้นมีความเป็นไปได้ค่อนข้างแน่ว่าจะส่งผลให้บริษัทต้องสูญเสียทรัพยากรออกไป และประมาณการจำนวนที่ต้องจ่ายได้</w:t>
      </w:r>
    </w:p>
    <w:p w14:paraId="2818AD67" w14:textId="77777777" w:rsidR="00927483" w:rsidRPr="00236989" w:rsidRDefault="00927483" w:rsidP="006C6997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</w:p>
    <w:p w14:paraId="55C119F0" w14:textId="1F9F62D2" w:rsidR="00927483" w:rsidRPr="00236989" w:rsidRDefault="00927483" w:rsidP="00BF2F35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บริษัทจะวัดมูลค่าของจำนวนประมาณการหนี้สินโดยใช้มูลค่าปัจจุบันของรายจ่ายที่คาดว่าจะต้องนำมาจ่ายชำระภาระผูกพัน การเพิ่มขึ้นของประมาณการหนี้สินเนื่องจากมูลค่าของเงินตามเวลาจะรับรู้เป็น</w:t>
      </w:r>
      <w:r w:rsidR="00587F6D" w:rsidRPr="00236989">
        <w:rPr>
          <w:rFonts w:ascii="Browallia New" w:hAnsi="Browallia New" w:cs="Browallia New"/>
          <w:sz w:val="26"/>
          <w:szCs w:val="26"/>
          <w:cs/>
        </w:rPr>
        <w:t>ต้นทุนทางการเงิน</w:t>
      </w:r>
    </w:p>
    <w:p w14:paraId="6C0CFE00" w14:textId="462E05E1" w:rsidR="00927483" w:rsidRPr="00236989" w:rsidRDefault="00927483" w:rsidP="00B35532">
      <w:pPr>
        <w:tabs>
          <w:tab w:val="left" w:pos="709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  <w:lang w:val="th-TH"/>
        </w:rPr>
      </w:pPr>
    </w:p>
    <w:p w14:paraId="63E4470C" w14:textId="77777777" w:rsidR="00236989" w:rsidRPr="00236989" w:rsidRDefault="00236989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>
        <w:rPr>
          <w:rFonts w:ascii="Browallia New" w:hAnsi="Browallia New" w:cs="Browallia New"/>
          <w:b/>
          <w:bCs/>
          <w:color w:val="CF4A02"/>
          <w:sz w:val="26"/>
          <w:szCs w:val="26"/>
        </w:rPr>
        <w:br w:type="page"/>
      </w:r>
    </w:p>
    <w:p w14:paraId="497942D5" w14:textId="2E4BC035" w:rsidR="00927483" w:rsidRPr="00236989" w:rsidRDefault="00F73087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2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17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การรับรู้รายได้</w:t>
      </w:r>
    </w:p>
    <w:p w14:paraId="4C05B088" w14:textId="77777777" w:rsidR="00927483" w:rsidRPr="00236989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</w:p>
    <w:p w14:paraId="733F197F" w14:textId="77777777" w:rsidR="00F037B1" w:rsidRPr="00236989" w:rsidRDefault="00927483" w:rsidP="00F037B1">
      <w:pPr>
        <w:pStyle w:val="MacroText"/>
        <w:tabs>
          <w:tab w:val="clear" w:pos="480"/>
          <w:tab w:val="clear" w:pos="960"/>
          <w:tab w:val="clear" w:pos="1440"/>
          <w:tab w:val="left" w:pos="567"/>
        </w:tabs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  <w:r w:rsidRPr="00236989">
        <w:rPr>
          <w:rFonts w:ascii="Browallia New" w:hAnsi="Browallia New" w:cs="Browallia New"/>
          <w:sz w:val="26"/>
          <w:szCs w:val="26"/>
          <w:cs/>
          <w:lang w:val="th-TH"/>
        </w:rPr>
        <w:t>รายได้ประกอบด้วยมูลค่ายุติธรรมที่จะได้รับจากการขายผลิตภัณฑ์ปิโตรเลียมและบริการซึ่งเกิดขึ้นจากกิจกรรมตามปกติ</w:t>
      </w:r>
      <w:r w:rsidRPr="00236989">
        <w:rPr>
          <w:rFonts w:ascii="Browallia New" w:hAnsi="Browallia New" w:cs="Browallia New"/>
          <w:sz w:val="26"/>
          <w:szCs w:val="26"/>
          <w:cs/>
          <w:lang w:val="th-TH"/>
        </w:rPr>
        <w:br/>
        <w:t>ของบริษัท รายได้จะแสดงด้วยจำนวนเงินสุทธิจากภาษีขาย การรับคืน เงินคืนและส่วนลด รายได้จากการขายผลิตภัณฑ์</w:t>
      </w:r>
      <w:r w:rsidRPr="00236989">
        <w:rPr>
          <w:rFonts w:ascii="Browallia New" w:hAnsi="Browallia New" w:cs="Browallia New"/>
          <w:spacing w:val="-4"/>
          <w:sz w:val="26"/>
          <w:szCs w:val="26"/>
          <w:cs/>
          <w:lang w:val="th-TH"/>
        </w:rPr>
        <w:t>ปิโตรเลียมรับรู้เมื่อ</w:t>
      </w:r>
      <w:r w:rsidRPr="0023698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ลูกค้าได้ครอบครองสินค้าทางกายภาพซึ่งโดยปกติจะเกิดขึ้นพร้อมกับการโอนกรรมสิทธิ์ โดยบริษัทเสร็จสิ้นการปฏิบัติตามภาระที่ต้องปฏิบัติ ณ เวลาใดเวลาหนึ่ง </w:t>
      </w:r>
      <w:r w:rsidRPr="00236989">
        <w:rPr>
          <w:rFonts w:ascii="Browallia New" w:hAnsi="Browallia New" w:cs="Browallia New"/>
          <w:spacing w:val="-4"/>
          <w:sz w:val="26"/>
          <w:szCs w:val="26"/>
          <w:cs/>
          <w:lang w:val="th-TH"/>
        </w:rPr>
        <w:t>ซึ่งโดยทั่วไปเป็นจุดที่</w:t>
      </w:r>
      <w:r w:rsidRPr="00236989">
        <w:rPr>
          <w:rFonts w:ascii="Browallia New" w:hAnsi="Browallia New" w:cs="Browallia New"/>
          <w:sz w:val="26"/>
          <w:szCs w:val="26"/>
          <w:cs/>
          <w:lang w:val="th-TH"/>
        </w:rPr>
        <w:t>ผลิตภัณฑ์ปิโตรเลียมถูกส่งผ่านมาตรวัดของ</w:t>
      </w:r>
      <w:r w:rsidRPr="00236989">
        <w:rPr>
          <w:rFonts w:ascii="Browallia New" w:hAnsi="Browallia New" w:cs="Browallia New"/>
          <w:sz w:val="26"/>
          <w:szCs w:val="26"/>
          <w:cs/>
          <w:lang w:val="th-TH"/>
        </w:rPr>
        <w:br/>
        <w:t>เรือบรรทุก รถบรรทุก หรือระบบท่อส่งผลิตภัณฑ์</w:t>
      </w:r>
    </w:p>
    <w:p w14:paraId="30D00F18" w14:textId="55084790" w:rsidR="00927483" w:rsidRPr="00236989" w:rsidRDefault="00927483" w:rsidP="006C6997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cs/>
          <w:lang w:val="th-TH"/>
        </w:rPr>
      </w:pPr>
    </w:p>
    <w:p w14:paraId="0DEFE11C" w14:textId="73304FAF" w:rsidR="005261B3" w:rsidRPr="00236989" w:rsidRDefault="00927483" w:rsidP="00B91B3D">
      <w:pPr>
        <w:autoSpaceDE w:val="0"/>
        <w:autoSpaceDN w:val="0"/>
        <w:ind w:left="547"/>
        <w:jc w:val="thaiDistribute"/>
        <w:rPr>
          <w:rFonts w:ascii="Browallia New" w:hAnsi="Browallia New" w:cs="Browallia New"/>
          <w:sz w:val="26"/>
          <w:szCs w:val="26"/>
          <w:cs/>
          <w:lang w:val="th-TH"/>
        </w:rPr>
      </w:pPr>
      <w:r w:rsidRPr="00236989">
        <w:rPr>
          <w:rFonts w:ascii="Browallia New" w:hAnsi="Browallia New" w:cs="Browallia New"/>
          <w:sz w:val="26"/>
          <w:szCs w:val="26"/>
          <w:cs/>
          <w:lang w:val="th-TH"/>
        </w:rPr>
        <w:t>รายได้อื่นและดอกเบี้ยรับรู้เป็นรายได้ตามเกณฑ์คงค้าง เว้นแต่จะมีความไม่แน่นอนในการรับชำระ</w:t>
      </w:r>
    </w:p>
    <w:p w14:paraId="7FF51670" w14:textId="23053B84" w:rsidR="00927483" w:rsidRPr="00236989" w:rsidRDefault="00927483" w:rsidP="006C6997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cs/>
          <w:lang w:val="th-TH"/>
        </w:rPr>
      </w:pPr>
    </w:p>
    <w:p w14:paraId="786AC011" w14:textId="69A37A71" w:rsidR="00927483" w:rsidRPr="00236989" w:rsidRDefault="00F73087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2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18</w:t>
      </w:r>
      <w:r w:rsidR="00BF2F35"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</w:r>
      <w:r w:rsidR="00927483"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เงินอุดหนุนจากรัฐบาล</w:t>
      </w:r>
    </w:p>
    <w:p w14:paraId="32575645" w14:textId="77777777" w:rsidR="00927483" w:rsidRPr="00236989" w:rsidRDefault="00927483" w:rsidP="006C6997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</w:p>
    <w:p w14:paraId="5B9565EA" w14:textId="77777777" w:rsidR="00927483" w:rsidRPr="00236989" w:rsidRDefault="00927483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เงินอุดหนุนจากรัฐบาลรับรู้ด้วยมูลค่ายุติธรรมหากบริษัทมีความเชื่อมั่นอย่างสมเหตุสมผลว่าจะได้รับเงินอุดหนุนนั้นและ</w:t>
      </w:r>
      <w:r w:rsidRPr="00236989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236989">
        <w:rPr>
          <w:rFonts w:ascii="Browallia New" w:hAnsi="Browallia New" w:cs="Browallia New"/>
          <w:sz w:val="26"/>
          <w:szCs w:val="26"/>
          <w:cs/>
        </w:rPr>
        <w:t>จะปฏิบัติตามเงื่อนไขที่กำหนดไว้ของเงินอุดหนุนนั้น</w:t>
      </w:r>
    </w:p>
    <w:p w14:paraId="0D739B7A" w14:textId="77777777" w:rsidR="00927483" w:rsidRPr="00236989" w:rsidRDefault="00927483" w:rsidP="006C6997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</w:p>
    <w:p w14:paraId="27204627" w14:textId="77777777" w:rsidR="00927483" w:rsidRPr="00236989" w:rsidRDefault="00927483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>เงินอุดหนุนจากรัฐบาลเพื่อชดเชยต้นทุนจะรับรู้เป็นรายการรอตัดบัญชีและจะทยอยรับรู้เป็นรายได้ในกำไรหรือขาดทุนตามการรับรู้</w:t>
      </w:r>
      <w:r w:rsidRPr="00236989">
        <w:rPr>
          <w:rFonts w:ascii="Browallia New" w:hAnsi="Browallia New" w:cs="Browallia New"/>
          <w:sz w:val="26"/>
          <w:szCs w:val="26"/>
          <w:cs/>
        </w:rPr>
        <w:t>ต้นทุนที่เกี่ยวข้องที่เงินอุดหนุนนั้นจ่ายให้เป็นการชดเชย</w:t>
      </w:r>
    </w:p>
    <w:p w14:paraId="1C300DCD" w14:textId="77777777" w:rsidR="00927483" w:rsidRPr="00236989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</w:p>
    <w:p w14:paraId="7A8E3DD2" w14:textId="77777777" w:rsidR="00927483" w:rsidRPr="00236989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  <w:r w:rsidRPr="00236989">
        <w:rPr>
          <w:rFonts w:ascii="Browallia New" w:hAnsi="Browallia New" w:cs="Browallia New"/>
          <w:sz w:val="26"/>
          <w:szCs w:val="26"/>
          <w:cs/>
          <w:lang w:val="th-TH"/>
        </w:rPr>
        <w:t xml:space="preserve">บริษัทได้แสดงเงินอุดหนุนจากรัฐบาลแยกออกจากรายได้จากการขาย </w:t>
      </w:r>
    </w:p>
    <w:p w14:paraId="3DE6A503" w14:textId="4DF0C16E" w:rsidR="00927483" w:rsidRPr="00236989" w:rsidRDefault="00927483" w:rsidP="00441DD8">
      <w:pPr>
        <w:tabs>
          <w:tab w:val="left" w:pos="709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  <w:lang w:val="th-TH"/>
        </w:rPr>
      </w:pPr>
    </w:p>
    <w:p w14:paraId="54554A84" w14:textId="735888CB" w:rsidR="00927483" w:rsidRPr="00236989" w:rsidRDefault="00F73087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2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19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ข้อมูลจำแนกตามส่วนงาน</w:t>
      </w:r>
    </w:p>
    <w:p w14:paraId="67188F67" w14:textId="77777777" w:rsidR="00927483" w:rsidRPr="00236989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</w:p>
    <w:p w14:paraId="34426060" w14:textId="77777777" w:rsidR="00927483" w:rsidRPr="00236989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  <w:r w:rsidRPr="00236989">
        <w:rPr>
          <w:rFonts w:ascii="Browallia New" w:hAnsi="Browallia New" w:cs="Browallia New"/>
          <w:sz w:val="26"/>
          <w:szCs w:val="26"/>
          <w:cs/>
          <w:lang w:val="th-TH"/>
        </w:rPr>
        <w:t xml:space="preserve"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</w:t>
      </w:r>
      <w:r w:rsidRPr="00236989">
        <w:rPr>
          <w:rFonts w:ascii="Browallia New" w:hAnsi="Browallia New" w:cs="Browallia New"/>
          <w:sz w:val="26"/>
          <w:szCs w:val="26"/>
          <w:cs/>
          <w:lang w:val="th-TH"/>
        </w:rPr>
        <w:br/>
        <w:t>ผู้มีอำนาจตัดสินใจสูงสุดด้านการดำเนินงานหมายถึงบุคคลที่มีหน้าที่ในการจัดสรรทรัพยากรและประเมินผลการปฏิบัติงาน</w:t>
      </w:r>
      <w:r w:rsidRPr="00236989">
        <w:rPr>
          <w:rFonts w:ascii="Browallia New" w:hAnsi="Browallia New" w:cs="Browallia New"/>
          <w:sz w:val="26"/>
          <w:szCs w:val="26"/>
          <w:cs/>
          <w:lang w:val="th-TH"/>
        </w:rPr>
        <w:br/>
        <w:t xml:space="preserve">ของส่วนงานดำเนินงาน </w:t>
      </w:r>
    </w:p>
    <w:p w14:paraId="71780350" w14:textId="388618D5" w:rsidR="00927483" w:rsidRPr="00236989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cs/>
          <w:lang w:val="th-TH"/>
        </w:rPr>
      </w:pPr>
    </w:p>
    <w:p w14:paraId="2423F5FF" w14:textId="4127931A" w:rsidR="00927483" w:rsidRPr="00236989" w:rsidRDefault="00F73087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</w:pP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2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20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ทุนเรือนหุ้น</w:t>
      </w:r>
    </w:p>
    <w:p w14:paraId="12A0FAB3" w14:textId="77777777" w:rsidR="00927483" w:rsidRPr="00236989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</w:p>
    <w:p w14:paraId="44BE6E4F" w14:textId="77777777" w:rsidR="00927483" w:rsidRPr="00236989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  <w:r w:rsidRPr="00236989">
        <w:rPr>
          <w:rFonts w:ascii="Browallia New" w:hAnsi="Browallia New" w:cs="Browallia New"/>
          <w:sz w:val="26"/>
          <w:szCs w:val="26"/>
          <w:cs/>
          <w:lang w:val="th-TH"/>
        </w:rPr>
        <w:t xml:space="preserve">หุ้นสามัญจะจัดประเภทไว้เป็นส่วนของผู้ถือหุ้น </w:t>
      </w:r>
    </w:p>
    <w:p w14:paraId="589A98E6" w14:textId="11462E2E" w:rsidR="00927483" w:rsidRPr="00236989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</w:p>
    <w:p w14:paraId="3DE8A558" w14:textId="77777777" w:rsidR="00927483" w:rsidRPr="00236989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  <w:r w:rsidRPr="00236989">
        <w:rPr>
          <w:rFonts w:ascii="Browallia New" w:hAnsi="Browallia New" w:cs="Browallia New"/>
          <w:spacing w:val="-4"/>
          <w:sz w:val="26"/>
          <w:szCs w:val="26"/>
          <w:cs/>
          <w:lang w:val="th-TH"/>
        </w:rPr>
        <w:t>ต้นทุนส่วนเพิ่มที่เกี่ยวข้องกับการออกหุ้นใหม่หรือการออกสิทธิในการซื้อหุ้นซึ่งสุทธิจากภาษีจะถูกแสดงเป็นยอดหักในส่วนของ</w:t>
      </w:r>
      <w:r w:rsidRPr="00236989">
        <w:rPr>
          <w:rFonts w:ascii="Browallia New" w:hAnsi="Browallia New" w:cs="Browallia New"/>
          <w:sz w:val="26"/>
          <w:szCs w:val="26"/>
          <w:cs/>
          <w:lang w:val="th-TH"/>
        </w:rPr>
        <w:t>เจ้าของ</w:t>
      </w:r>
    </w:p>
    <w:p w14:paraId="211BE920" w14:textId="64A66035" w:rsidR="00927483" w:rsidRPr="00236989" w:rsidRDefault="00927483" w:rsidP="00441DD8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  <w:lang w:val="th-TH"/>
        </w:rPr>
      </w:pPr>
    </w:p>
    <w:p w14:paraId="46CB4764" w14:textId="290D04C3" w:rsidR="00927483" w:rsidRPr="00236989" w:rsidRDefault="00F73087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</w:pP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2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21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การจ่ายเงินปันผล</w:t>
      </w:r>
    </w:p>
    <w:p w14:paraId="7F7EAE33" w14:textId="77777777" w:rsidR="00927483" w:rsidRPr="00236989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</w:p>
    <w:p w14:paraId="39EDE9CA" w14:textId="0FB1D027" w:rsidR="00927483" w:rsidRPr="00236989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  <w:r w:rsidRPr="00236989">
        <w:rPr>
          <w:rFonts w:ascii="Browallia New" w:hAnsi="Browallia New" w:cs="Browallia New"/>
          <w:sz w:val="26"/>
          <w:szCs w:val="26"/>
          <w:cs/>
          <w:lang w:val="th-TH"/>
        </w:rPr>
        <w:t>เงินปันผลที่จ่ายไปยังผู้ถือหุ้นของบริษัทจะรับรู้เป็นหนี้สินในงบการเงินเมื่อการจ่ายเงินปันผลระหว่างกาลได้รับการอนุมัติจาก</w:t>
      </w:r>
      <w:r w:rsidR="00141368" w:rsidRPr="00236989">
        <w:rPr>
          <w:rFonts w:ascii="Browallia New" w:hAnsi="Browallia New" w:cs="Browallia New"/>
          <w:sz w:val="26"/>
          <w:szCs w:val="26"/>
          <w:cs/>
          <w:lang w:val="th-TH"/>
        </w:rPr>
        <w:br/>
      </w:r>
      <w:r w:rsidRPr="00236989">
        <w:rPr>
          <w:rFonts w:ascii="Browallia New" w:hAnsi="Browallia New" w:cs="Browallia New"/>
          <w:sz w:val="26"/>
          <w:szCs w:val="26"/>
          <w:cs/>
          <w:lang w:val="th-TH"/>
        </w:rPr>
        <w:t>ที่ประชุมคณะกรรมการบริษัท และเมื่อการจ่ายเงินปันผลประจำปีได้รับอนุมัติจากที่ประชุมผู้ถือหุ้นของบริษัท</w:t>
      </w:r>
    </w:p>
    <w:p w14:paraId="772ECF9C" w14:textId="77777777" w:rsidR="00927483" w:rsidRPr="00236989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</w:p>
    <w:p w14:paraId="2E41070D" w14:textId="77777777" w:rsidR="00236989" w:rsidRDefault="00236989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>
        <w:rPr>
          <w:rFonts w:ascii="Browallia New" w:hAnsi="Browallia New" w:cs="Browallia New"/>
          <w:b/>
          <w:bCs/>
          <w:color w:val="CF4A02"/>
          <w:sz w:val="26"/>
          <w:szCs w:val="26"/>
        </w:rPr>
        <w:br w:type="page"/>
      </w:r>
    </w:p>
    <w:p w14:paraId="59DF7CB8" w14:textId="632098B4" w:rsidR="00927483" w:rsidRPr="00236989" w:rsidRDefault="00F73087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2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22</w:t>
      </w:r>
      <w:r w:rsidR="00511AB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อนุพันธ์ทางการเงิน</w:t>
      </w:r>
    </w:p>
    <w:p w14:paraId="6DC09228" w14:textId="77777777" w:rsidR="00927483" w:rsidRPr="00236989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</w:p>
    <w:p w14:paraId="64494914" w14:textId="7AF10BEE" w:rsidR="00A16F39" w:rsidRPr="00236989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  <w:r w:rsidRPr="00236989">
        <w:rPr>
          <w:rFonts w:ascii="Browallia New" w:hAnsi="Browallia New" w:cs="Browallia New"/>
          <w:spacing w:val="-4"/>
          <w:sz w:val="26"/>
          <w:szCs w:val="26"/>
          <w:cs/>
          <w:lang w:val="th-TH"/>
        </w:rPr>
        <w:t>อนุพันธ์ทางการเงินที่ไม่เข้าเงื่อนไขของการบัญชีป้องกันความเสี่ยงจะรับรู้เริ่มแรกด้วยมูลค่ายุติธรรม และจะรับรู้การเปลี่ยนแปลง</w:t>
      </w:r>
      <w:r w:rsidR="00BF2F35" w:rsidRPr="00236989">
        <w:rPr>
          <w:rFonts w:ascii="Browallia New" w:hAnsi="Browallia New" w:cs="Browallia New"/>
          <w:sz w:val="26"/>
          <w:szCs w:val="26"/>
          <w:cs/>
          <w:lang w:val="th-TH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  <w:lang w:val="th-TH"/>
        </w:rPr>
        <w:t>ในมูลค่ายุติธรรมในกำไรหรือขาดทุน</w:t>
      </w:r>
    </w:p>
    <w:p w14:paraId="1DA55360" w14:textId="77777777" w:rsidR="00A16F39" w:rsidRPr="00236989" w:rsidRDefault="00A16F39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</w:p>
    <w:p w14:paraId="79C95AAD" w14:textId="66D593B3" w:rsidR="009E48E4" w:rsidRPr="00236989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  <w:lang w:val="th-TH"/>
        </w:rPr>
        <w:t>บริษัทแสดงมูลค่ายุติธรรมของอนุพันธ์เป็นรายการหมุนเวียนหรือไม่หมุนเวียนตามวันครบกำหนดของอนุพันธ์นั้น</w:t>
      </w:r>
    </w:p>
    <w:p w14:paraId="384EA78B" w14:textId="0FB85BFC" w:rsidR="00F07C97" w:rsidRPr="00236989" w:rsidRDefault="00F07C97" w:rsidP="00BF2F35">
      <w:pPr>
        <w:tabs>
          <w:tab w:val="left" w:pos="709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  <w:lang w:val="th-TH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7C24D9" w:rsidRPr="00236989" w14:paraId="57E53684" w14:textId="77777777" w:rsidTr="007C24D9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3C7E6493" w14:textId="770BFBCC" w:rsidR="007C24D9" w:rsidRPr="00236989" w:rsidRDefault="00F73087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3</w:t>
            </w:r>
            <w:r w:rsidR="007C24D9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7C24D9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การจัดการความเสี่ยงทางการเงิน</w:t>
            </w:r>
          </w:p>
        </w:tc>
      </w:tr>
    </w:tbl>
    <w:p w14:paraId="0F693B00" w14:textId="77777777" w:rsidR="003B724D" w:rsidRPr="00236989" w:rsidRDefault="003B724D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530928B2" w14:textId="508A1A5D" w:rsidR="00565120" w:rsidRPr="00236989" w:rsidRDefault="00565120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 xml:space="preserve">กิจกรรมของบริษัทย่อมมีความเสี่ยงทางการเงินที่หลากหลายซึ่งได้แก่ ความเสี่ยงจากตลาด </w:t>
      </w:r>
      <w:r w:rsidR="00491E0D" w:rsidRPr="00236989">
        <w:rPr>
          <w:rFonts w:ascii="Browallia New" w:hAnsi="Browallia New" w:cs="Browallia New"/>
          <w:sz w:val="26"/>
          <w:szCs w:val="26"/>
          <w:cs/>
        </w:rPr>
        <w:t>(รวมถึงความเสี่ยงจากอัตราแลกเปลี่ยน ความเสี่ยงจากอัตราดอกเบี้ย</w:t>
      </w:r>
      <w:r w:rsidR="00491E0D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491E0D" w:rsidRPr="00236989">
        <w:rPr>
          <w:rFonts w:ascii="Browallia New" w:hAnsi="Browallia New" w:cs="Browallia New"/>
          <w:sz w:val="26"/>
          <w:szCs w:val="26"/>
          <w:cs/>
        </w:rPr>
        <w:t xml:space="preserve">และความเสี่ยงด้านราคา) </w:t>
      </w:r>
      <w:r w:rsidRPr="00236989">
        <w:rPr>
          <w:rFonts w:ascii="Browallia New" w:hAnsi="Browallia New" w:cs="Browallia New"/>
          <w:sz w:val="26"/>
          <w:szCs w:val="26"/>
          <w:cs/>
        </w:rPr>
        <w:t>ความเสี่ยงด้านการให้สินเชื่อ และความเสี่ยงด้านสภาพคล่อง แผนการจัดการความเสี่ยงโดยรวมของบริษัทจึงมุ่งเน้น</w:t>
      </w:r>
      <w:r w:rsidR="00E624D6" w:rsidRPr="00236989">
        <w:rPr>
          <w:rFonts w:ascii="Browallia New" w:hAnsi="Browallia New" w:cs="Browallia New"/>
          <w:sz w:val="26"/>
          <w:szCs w:val="26"/>
          <w:cs/>
        </w:rPr>
        <w:t>ที่</w:t>
      </w:r>
      <w:r w:rsidRPr="00236989">
        <w:rPr>
          <w:rFonts w:ascii="Browallia New" w:hAnsi="Browallia New" w:cs="Browallia New"/>
          <w:sz w:val="26"/>
          <w:szCs w:val="26"/>
          <w:cs/>
        </w:rPr>
        <w:t>ความผันผวนของตลาดการเงิน</w:t>
      </w:r>
      <w:r w:rsidR="00E624D6"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และแสวงหาวิธีการลดผลกระทบที่ทำให</w:t>
      </w:r>
      <w:r w:rsidR="00E624D6" w:rsidRPr="00236989">
        <w:rPr>
          <w:rFonts w:ascii="Browallia New" w:hAnsi="Browallia New" w:cs="Browallia New"/>
          <w:sz w:val="26"/>
          <w:szCs w:val="26"/>
          <w:cs/>
        </w:rPr>
        <w:t>้เกิดความ</w:t>
      </w:r>
      <w:r w:rsidRPr="00236989">
        <w:rPr>
          <w:rFonts w:ascii="Browallia New" w:hAnsi="Browallia New" w:cs="Browallia New"/>
          <w:sz w:val="26"/>
          <w:szCs w:val="26"/>
          <w:cs/>
        </w:rPr>
        <w:t>เสียหายต่อผลการดำเนินงานทางการเงินของบริษัทให้เหลือน้อยที่สุดเท่าที</w:t>
      </w:r>
      <w:r w:rsidR="00E624D6" w:rsidRPr="00236989">
        <w:rPr>
          <w:rFonts w:ascii="Browallia New" w:hAnsi="Browallia New" w:cs="Browallia New"/>
          <w:sz w:val="26"/>
          <w:szCs w:val="26"/>
          <w:cs/>
        </w:rPr>
        <w:t>่จะ</w:t>
      </w:r>
      <w:r w:rsidRPr="00236989">
        <w:rPr>
          <w:rFonts w:ascii="Browallia New" w:hAnsi="Browallia New" w:cs="Browallia New"/>
          <w:sz w:val="26"/>
          <w:szCs w:val="26"/>
          <w:cs/>
        </w:rPr>
        <w:t>เป็นไปได้</w:t>
      </w:r>
    </w:p>
    <w:p w14:paraId="216B0943" w14:textId="77777777" w:rsidR="00565120" w:rsidRPr="00236989" w:rsidRDefault="00565120" w:rsidP="00BF2F35">
      <w:pPr>
        <w:autoSpaceDE w:val="0"/>
        <w:autoSpaceDN w:val="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p w14:paraId="224F0597" w14:textId="74CA4DF9" w:rsidR="00565120" w:rsidRPr="00236989" w:rsidRDefault="00565120" w:rsidP="00B073C9">
      <w:pPr>
        <w:numPr>
          <w:ilvl w:val="1"/>
          <w:numId w:val="46"/>
        </w:num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ปัจจัยความเสี่ยงทางการเงิน</w:t>
      </w:r>
    </w:p>
    <w:p w14:paraId="4C9638D0" w14:textId="77777777" w:rsidR="00565120" w:rsidRPr="00236989" w:rsidRDefault="00565120" w:rsidP="00BF2F35">
      <w:pPr>
        <w:autoSpaceDE w:val="0"/>
        <w:autoSpaceDN w:val="0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3A0E5DED" w14:textId="087DBE29" w:rsidR="004B12A6" w:rsidRPr="00236989" w:rsidRDefault="00F73087" w:rsidP="00B073C9">
      <w:pPr>
        <w:tabs>
          <w:tab w:val="left" w:pos="1080"/>
        </w:tabs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F73087">
        <w:rPr>
          <w:rFonts w:ascii="Browallia New" w:hAnsi="Browallia New" w:cs="Browallia New"/>
          <w:color w:val="CF4A02"/>
          <w:sz w:val="26"/>
          <w:szCs w:val="26"/>
        </w:rPr>
        <w:t>3</w:t>
      </w:r>
      <w:r w:rsidR="00911E48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1</w:t>
      </w:r>
      <w:r w:rsidR="00911E48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1</w:t>
      </w:r>
      <w:r w:rsidR="00B073C9" w:rsidRPr="00236989">
        <w:rPr>
          <w:rFonts w:ascii="Browallia New" w:hAnsi="Browallia New" w:cs="Browallia New"/>
          <w:color w:val="CF4A02"/>
          <w:sz w:val="26"/>
          <w:szCs w:val="26"/>
        </w:rPr>
        <w:tab/>
      </w:r>
      <w:r w:rsidR="00C33B37" w:rsidRPr="00236989">
        <w:rPr>
          <w:rFonts w:ascii="Browallia New" w:hAnsi="Browallia New" w:cs="Browallia New"/>
          <w:color w:val="CF4A02"/>
          <w:sz w:val="26"/>
          <w:szCs w:val="26"/>
          <w:cs/>
        </w:rPr>
        <w:t>ความเสี่ยงจากตลาด</w:t>
      </w:r>
    </w:p>
    <w:p w14:paraId="5436292F" w14:textId="77777777" w:rsidR="00491E0D" w:rsidRPr="00236989" w:rsidRDefault="00491E0D" w:rsidP="00BF2F35">
      <w:pPr>
        <w:ind w:left="1134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CD6D2FB" w14:textId="0D308F52" w:rsidR="00565120" w:rsidRPr="00236989" w:rsidRDefault="00BF2F35" w:rsidP="007B0D04">
      <w:pPr>
        <w:ind w:left="1080" w:hanging="543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23698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ก)</w:t>
      </w:r>
      <w:r w:rsidRPr="0023698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ab/>
      </w:r>
      <w:r w:rsidR="00565120" w:rsidRPr="0023698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ความเสี่ยงจากอัตราแลกเปลี่ยน</w:t>
      </w:r>
    </w:p>
    <w:p w14:paraId="1868B809" w14:textId="77777777" w:rsidR="00565120" w:rsidRPr="00236989" w:rsidRDefault="00565120">
      <w:pPr>
        <w:ind w:left="1080" w:hanging="3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</w:p>
    <w:p w14:paraId="0468E460" w14:textId="2B128E8E" w:rsidR="00491E0D" w:rsidRPr="00236989" w:rsidRDefault="00491E0D" w:rsidP="007B0D04">
      <w:pPr>
        <w:ind w:left="1080" w:hanging="3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pacing w:val="-2"/>
          <w:sz w:val="26"/>
          <w:szCs w:val="26"/>
          <w:cs/>
        </w:rPr>
        <w:t>ธุรกิจส่วนใหญ่ของบริษัทมีรายได้</w:t>
      </w:r>
      <w:r w:rsidR="00BE29E4" w:rsidRPr="00236989">
        <w:rPr>
          <w:rFonts w:ascii="Browallia New" w:hAnsi="Browallia New" w:cs="Browallia New"/>
          <w:spacing w:val="-2"/>
          <w:sz w:val="26"/>
          <w:szCs w:val="26"/>
          <w:cs/>
        </w:rPr>
        <w:t>ส่วนหนึ่ง</w:t>
      </w:r>
      <w:r w:rsidRPr="00236989">
        <w:rPr>
          <w:rFonts w:ascii="Browallia New" w:hAnsi="Browallia New" w:cs="Browallia New"/>
          <w:spacing w:val="-2"/>
          <w:sz w:val="26"/>
          <w:szCs w:val="26"/>
          <w:cs/>
        </w:rPr>
        <w:t>และรายจ่ายหลัก</w:t>
      </w:r>
      <w:r w:rsidR="00587F6D" w:rsidRPr="00236989">
        <w:rPr>
          <w:rFonts w:ascii="Browallia New" w:hAnsi="Browallia New" w:cs="Browallia New"/>
          <w:spacing w:val="-2"/>
          <w:sz w:val="26"/>
          <w:szCs w:val="26"/>
          <w:cs/>
        </w:rPr>
        <w:t>บางส่วน</w:t>
      </w:r>
      <w:r w:rsidRPr="00236989">
        <w:rPr>
          <w:rFonts w:ascii="Browallia New" w:hAnsi="Browallia New" w:cs="Browallia New"/>
          <w:spacing w:val="-2"/>
          <w:sz w:val="26"/>
          <w:szCs w:val="26"/>
          <w:cs/>
        </w:rPr>
        <w:t>เป็นสกุลเงินดอลลาร์สหรัฐอเมริกา บริษัท</w:t>
      </w:r>
      <w:r w:rsidR="00E624D6" w:rsidRPr="00236989">
        <w:rPr>
          <w:rFonts w:ascii="Browallia New" w:hAnsi="Browallia New" w:cs="Browallia New"/>
          <w:spacing w:val="-2"/>
          <w:sz w:val="26"/>
          <w:szCs w:val="26"/>
          <w:cs/>
        </w:rPr>
        <w:t>จึง</w:t>
      </w:r>
      <w:r w:rsidRPr="00236989">
        <w:rPr>
          <w:rFonts w:ascii="Browallia New" w:hAnsi="Browallia New" w:cs="Browallia New"/>
          <w:spacing w:val="-2"/>
          <w:sz w:val="26"/>
          <w:szCs w:val="26"/>
          <w:cs/>
        </w:rPr>
        <w:t>กำหนด</w:t>
      </w:r>
      <w:r w:rsidRPr="00236989">
        <w:rPr>
          <w:rFonts w:ascii="Browallia New" w:hAnsi="Browallia New" w:cs="Browallia New"/>
          <w:sz w:val="26"/>
          <w:szCs w:val="26"/>
          <w:cs/>
        </w:rPr>
        <w:t>สกุลเงินดอลลาร์สหรัฐอเมริกาเป็นสกุลเงินที่ใช้ในการดำเนินงาน (</w:t>
      </w:r>
      <w:r w:rsidR="00E624D6" w:rsidRPr="00236989">
        <w:rPr>
          <w:rFonts w:ascii="Browallia New" w:hAnsi="Browallia New" w:cs="Browallia New"/>
          <w:sz w:val="26"/>
          <w:szCs w:val="26"/>
        </w:rPr>
        <w:t>f</w:t>
      </w:r>
      <w:r w:rsidRPr="00236989">
        <w:rPr>
          <w:rFonts w:ascii="Browallia New" w:hAnsi="Browallia New" w:cs="Browallia New"/>
          <w:sz w:val="26"/>
          <w:szCs w:val="26"/>
        </w:rPr>
        <w:t xml:space="preserve">unctional </w:t>
      </w:r>
      <w:r w:rsidR="00E624D6" w:rsidRPr="00236989">
        <w:rPr>
          <w:rFonts w:ascii="Browallia New" w:hAnsi="Browallia New" w:cs="Browallia New"/>
          <w:sz w:val="26"/>
          <w:szCs w:val="26"/>
        </w:rPr>
        <w:t>c</w:t>
      </w:r>
      <w:r w:rsidRPr="00236989">
        <w:rPr>
          <w:rFonts w:ascii="Browallia New" w:hAnsi="Browallia New" w:cs="Browallia New"/>
          <w:sz w:val="26"/>
          <w:szCs w:val="26"/>
        </w:rPr>
        <w:t xml:space="preserve">urrency) </w:t>
      </w:r>
      <w:r w:rsidRPr="00236989">
        <w:rPr>
          <w:rFonts w:ascii="Browallia New" w:hAnsi="Browallia New" w:cs="Browallia New"/>
          <w:sz w:val="26"/>
          <w:szCs w:val="26"/>
          <w:cs/>
        </w:rPr>
        <w:t>ของบริษัท</w:t>
      </w:r>
      <w:r w:rsidR="00E624D6"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ดังนั้นความเสี่ยงจากอัตราแลกเปลี่ยนจึงเกิดขึ้นเมื่อมีธุรกรรมต่าง</w:t>
      </w:r>
      <w:r w:rsidR="00AB71E2"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ๆ เป็นสกุลเงินอื่นที่มิใช่สกุลเงินที่ใช้ในการดำเนินงาน</w:t>
      </w:r>
    </w:p>
    <w:p w14:paraId="470DE5B5" w14:textId="283983F6" w:rsidR="00491E0D" w:rsidRPr="00236989" w:rsidRDefault="00491E0D" w:rsidP="00DC2750">
      <w:pPr>
        <w:ind w:left="1080" w:hanging="3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</w:p>
    <w:p w14:paraId="2E662292" w14:textId="73B6185A" w:rsidR="006A75BE" w:rsidRPr="00236989" w:rsidRDefault="00491E0D" w:rsidP="007B0D04">
      <w:pPr>
        <w:ind w:left="1080" w:hanging="3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โดยทั่วไปบริษัทไม่ได้เข้าทำสัญญาซื้อขายเงินตราต่างประเทศล่วงหน้า (</w:t>
      </w:r>
      <w:r w:rsidR="00E624D6" w:rsidRPr="00236989">
        <w:rPr>
          <w:rFonts w:ascii="Browallia New" w:hAnsi="Browallia New" w:cs="Browallia New"/>
          <w:sz w:val="26"/>
          <w:szCs w:val="26"/>
          <w:lang w:val="en-US"/>
        </w:rPr>
        <w:t>f</w:t>
      </w:r>
      <w:r w:rsidRPr="00236989">
        <w:rPr>
          <w:rFonts w:ascii="Browallia New" w:hAnsi="Browallia New" w:cs="Browallia New"/>
          <w:sz w:val="26"/>
          <w:szCs w:val="26"/>
          <w:lang w:val="en-US"/>
        </w:rPr>
        <w:t xml:space="preserve">oreign </w:t>
      </w:r>
      <w:r w:rsidR="00E624D6" w:rsidRPr="00236989">
        <w:rPr>
          <w:rFonts w:ascii="Browallia New" w:hAnsi="Browallia New" w:cs="Browallia New"/>
          <w:sz w:val="26"/>
          <w:szCs w:val="26"/>
          <w:lang w:val="en-US"/>
        </w:rPr>
        <w:t>c</w:t>
      </w:r>
      <w:r w:rsidRPr="00236989">
        <w:rPr>
          <w:rFonts w:ascii="Browallia New" w:hAnsi="Browallia New" w:cs="Browallia New"/>
          <w:sz w:val="26"/>
          <w:szCs w:val="26"/>
          <w:lang w:val="en-US"/>
        </w:rPr>
        <w:t xml:space="preserve">urrency </w:t>
      </w:r>
      <w:r w:rsidR="00E624D6" w:rsidRPr="00236989">
        <w:rPr>
          <w:rFonts w:ascii="Browallia New" w:hAnsi="Browallia New" w:cs="Browallia New"/>
          <w:sz w:val="26"/>
          <w:szCs w:val="26"/>
          <w:lang w:val="en-US"/>
        </w:rPr>
        <w:t>f</w:t>
      </w:r>
      <w:r w:rsidRPr="00236989">
        <w:rPr>
          <w:rFonts w:ascii="Browallia New" w:hAnsi="Browallia New" w:cs="Browallia New"/>
          <w:sz w:val="26"/>
          <w:szCs w:val="26"/>
          <w:lang w:val="en-US"/>
        </w:rPr>
        <w:t xml:space="preserve">orward </w:t>
      </w:r>
      <w:r w:rsidR="00E624D6" w:rsidRPr="00236989">
        <w:rPr>
          <w:rFonts w:ascii="Browallia New" w:hAnsi="Browallia New" w:cs="Browallia New"/>
          <w:sz w:val="26"/>
          <w:szCs w:val="26"/>
        </w:rPr>
        <w:t>c</w:t>
      </w:r>
      <w:r w:rsidRPr="00236989">
        <w:rPr>
          <w:rFonts w:ascii="Browallia New" w:hAnsi="Browallia New" w:cs="Browallia New"/>
          <w:sz w:val="26"/>
          <w:szCs w:val="26"/>
        </w:rPr>
        <w:t>ontract</w:t>
      </w:r>
      <w:r w:rsidRPr="00236989">
        <w:rPr>
          <w:rFonts w:ascii="Browallia New" w:hAnsi="Browallia New" w:cs="Browallia New"/>
          <w:sz w:val="26"/>
          <w:szCs w:val="26"/>
          <w:lang w:val="en-US"/>
        </w:rPr>
        <w:t xml:space="preserve">) </w:t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เพื่อปิดความเสี่ยงจากอัตราแลกเปลี่ยน เนื่องจากต้นทุน และค่าใช้จ่ายส่วนใหญ่ของบริษัทเกี่ยวข้องโดยตรงหรืออยู่ในสกุลเงินดอลลาร์สหรัฐอเมริกา อย่างไรก็ตาม บริษัทยังคงได้รับผลกระทบจากความผันผวน</w:t>
      </w:r>
      <w:r w:rsidR="00EA71C7" w:rsidRPr="00236989">
        <w:rPr>
          <w:rFonts w:ascii="Browallia New" w:hAnsi="Browallia New" w:cs="Browallia New"/>
          <w:sz w:val="26"/>
          <w:szCs w:val="26"/>
          <w:cs/>
        </w:rPr>
        <w:t>จากสกุลเงิน</w:t>
      </w:r>
      <w:r w:rsidR="00EB4F0C" w:rsidRPr="00236989">
        <w:rPr>
          <w:rFonts w:ascii="Browallia New" w:hAnsi="Browallia New" w:cs="Browallia New"/>
          <w:sz w:val="26"/>
          <w:szCs w:val="26"/>
          <w:cs/>
          <w:lang w:val="en-US"/>
        </w:rPr>
        <w:t>ดอลลาร์สหรัฐอเมริกาเมื่อเปรียบเทียบกับ</w:t>
      </w:r>
      <w:r w:rsidR="00EA71C7" w:rsidRPr="00236989">
        <w:rPr>
          <w:rFonts w:ascii="Browallia New" w:hAnsi="Browallia New" w:cs="Browallia New"/>
          <w:sz w:val="26"/>
          <w:szCs w:val="26"/>
          <w:cs/>
          <w:lang w:val="en-US"/>
        </w:rPr>
        <w:t>สกุลเงิน</w:t>
      </w:r>
      <w:r w:rsidR="00EB4F0C" w:rsidRPr="00236989">
        <w:rPr>
          <w:rFonts w:ascii="Browallia New" w:hAnsi="Browallia New" w:cs="Browallia New"/>
          <w:sz w:val="26"/>
          <w:szCs w:val="26"/>
          <w:cs/>
          <w:lang w:val="en-US"/>
        </w:rPr>
        <w:t>บาท</w:t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 xml:space="preserve">ที่ได้รับชำระจากการขายสินค้า ค่าใช้จ่ายที่เกี่ยวข้องกับพนักงาน </w:t>
      </w:r>
      <w:r w:rsidR="008A2A39" w:rsidRPr="00236989">
        <w:rPr>
          <w:rFonts w:ascii="Browallia New" w:hAnsi="Browallia New" w:cs="Browallia New"/>
          <w:sz w:val="26"/>
          <w:szCs w:val="26"/>
          <w:cs/>
          <w:lang w:val="en-US"/>
        </w:rPr>
        <w:t>และ</w:t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ค่าใช้จ่ายอื่น</w:t>
      </w:r>
      <w:r w:rsidR="008A2A39" w:rsidRPr="00236989">
        <w:rPr>
          <w:rFonts w:ascii="Browallia New" w:hAnsi="Browallia New" w:cs="Browallia New"/>
          <w:sz w:val="26"/>
          <w:szCs w:val="26"/>
          <w:cs/>
          <w:lang w:val="en-US"/>
        </w:rPr>
        <w:t xml:space="preserve"> ๆ </w:t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 xml:space="preserve">ที่ต้องชำระเป็นเงินสกุลบาท </w:t>
      </w:r>
      <w:r w:rsidR="00EB4F0C" w:rsidRPr="00236989">
        <w:rPr>
          <w:rFonts w:ascii="Browallia New" w:hAnsi="Browallia New" w:cs="Browallia New"/>
          <w:sz w:val="26"/>
          <w:szCs w:val="26"/>
          <w:cs/>
          <w:lang w:val="en-US"/>
        </w:rPr>
        <w:t>การที่</w:t>
      </w:r>
      <w:r w:rsidR="00EA71C7" w:rsidRPr="00236989">
        <w:rPr>
          <w:rFonts w:ascii="Browallia New" w:hAnsi="Browallia New" w:cs="Browallia New"/>
          <w:sz w:val="26"/>
          <w:szCs w:val="26"/>
          <w:cs/>
          <w:lang w:val="en-US"/>
        </w:rPr>
        <w:t>สกุลเงิน</w:t>
      </w:r>
      <w:r w:rsidR="00EB4F0C" w:rsidRPr="00236989">
        <w:rPr>
          <w:rFonts w:ascii="Browallia New" w:hAnsi="Browallia New" w:cs="Browallia New"/>
          <w:sz w:val="26"/>
          <w:szCs w:val="26"/>
          <w:cs/>
          <w:lang w:val="en-US"/>
        </w:rPr>
        <w:t>ดอลลาร์สหรัฐอเมริกาอ่อนค่าลงเมื่อเปรียบเทียบกับ</w:t>
      </w:r>
      <w:r w:rsidR="00EA71C7" w:rsidRPr="00236989">
        <w:rPr>
          <w:rFonts w:ascii="Browallia New" w:hAnsi="Browallia New" w:cs="Browallia New"/>
          <w:sz w:val="26"/>
          <w:szCs w:val="26"/>
          <w:cs/>
          <w:lang w:val="en-US"/>
        </w:rPr>
        <w:t>สกุลเงิน</w:t>
      </w:r>
      <w:r w:rsidR="00EB4F0C" w:rsidRPr="00236989">
        <w:rPr>
          <w:rFonts w:ascii="Browallia New" w:hAnsi="Browallia New" w:cs="Browallia New"/>
          <w:sz w:val="26"/>
          <w:szCs w:val="26"/>
          <w:cs/>
          <w:lang w:val="en-US"/>
        </w:rPr>
        <w:t>บาท</w:t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จะทำให้ต้นทุนของบริษัทที่เกิดขึ้นในสกุลเงินบาท</w:t>
      </w:r>
      <w:r w:rsidR="008A2A39" w:rsidRPr="00236989">
        <w:rPr>
          <w:rFonts w:ascii="Browallia New" w:hAnsi="Browallia New" w:cs="Browallia New"/>
          <w:sz w:val="26"/>
          <w:szCs w:val="26"/>
          <w:cs/>
          <w:lang w:val="en-US"/>
        </w:rPr>
        <w:t>เพิ่มสูงขึ้น</w:t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เมื่อคำนวณเป็นสกุล</w:t>
      </w:r>
      <w:r w:rsidR="008A2A39" w:rsidRPr="00236989">
        <w:rPr>
          <w:rFonts w:ascii="Browallia New" w:hAnsi="Browallia New" w:cs="Browallia New"/>
          <w:sz w:val="26"/>
          <w:szCs w:val="26"/>
          <w:cs/>
          <w:lang w:val="en-US"/>
        </w:rPr>
        <w:t>เงิน</w:t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ดอลลาร์สหรัฐอเมริกาและส่งผลกระทบด้านลบต่อผลการดำเนินงานของบริษัทที่เป็นสกุลเงินดอลลาร์สหรัฐอเมริกา อีกทั้งการเพิ่มขึ้น</w:t>
      </w:r>
      <w:r w:rsidR="008A2A39" w:rsidRPr="00236989">
        <w:rPr>
          <w:rFonts w:ascii="Browallia New" w:hAnsi="Browallia New" w:cs="Browallia New"/>
          <w:sz w:val="26"/>
          <w:szCs w:val="26"/>
          <w:cs/>
          <w:lang w:val="en-US"/>
        </w:rPr>
        <w:t>ในมูลค่าข</w:t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อง</w:t>
      </w:r>
      <w:r w:rsidR="00EA71C7" w:rsidRPr="00236989">
        <w:rPr>
          <w:rFonts w:ascii="Browallia New" w:hAnsi="Browallia New" w:cs="Browallia New"/>
          <w:sz w:val="26"/>
          <w:szCs w:val="26"/>
          <w:cs/>
          <w:lang w:val="en-US"/>
        </w:rPr>
        <w:t>สกุลเงิน</w:t>
      </w:r>
      <w:r w:rsidR="00EB4F0C" w:rsidRPr="00236989">
        <w:rPr>
          <w:rFonts w:ascii="Browallia New" w:hAnsi="Browallia New" w:cs="Browallia New"/>
          <w:sz w:val="26"/>
          <w:szCs w:val="26"/>
          <w:cs/>
          <w:lang w:val="en-US"/>
        </w:rPr>
        <w:t>ดอลลาร์สหรัฐอเมริกาเมื่อเปรียบเทียบกับ</w:t>
      </w:r>
      <w:r w:rsidR="00EA71C7" w:rsidRPr="00236989">
        <w:rPr>
          <w:rFonts w:ascii="Browallia New" w:hAnsi="Browallia New" w:cs="Browallia New"/>
          <w:sz w:val="26"/>
          <w:szCs w:val="26"/>
          <w:cs/>
          <w:lang w:val="en-US"/>
        </w:rPr>
        <w:t>สกุลเงิน</w:t>
      </w:r>
      <w:r w:rsidR="00EB4F0C" w:rsidRPr="00236989">
        <w:rPr>
          <w:rFonts w:ascii="Browallia New" w:hAnsi="Browallia New" w:cs="Browallia New"/>
          <w:sz w:val="26"/>
          <w:szCs w:val="26"/>
          <w:cs/>
          <w:lang w:val="en-US"/>
        </w:rPr>
        <w:t>บาท</w:t>
      </w:r>
      <w:r w:rsidR="000A1D84" w:rsidRPr="0023698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อาจส่งผล</w:t>
      </w:r>
      <w:r w:rsidR="002544A0" w:rsidRPr="00236989">
        <w:rPr>
          <w:rFonts w:ascii="Browallia New" w:hAnsi="Browallia New" w:cs="Browallia New"/>
          <w:sz w:val="26"/>
          <w:szCs w:val="26"/>
          <w:cs/>
          <w:lang w:val="en-US"/>
        </w:rPr>
        <w:t>กระทบ</w:t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ต่อค่าใช้จ่ายของบริษัทที่เกิดขึ้นเนื่องจาก</w:t>
      </w:r>
      <w:r w:rsidR="00E12DFF" w:rsidRPr="00236989">
        <w:rPr>
          <w:rFonts w:ascii="Browallia New" w:hAnsi="Browallia New" w:cs="Browallia New"/>
          <w:sz w:val="26"/>
          <w:szCs w:val="26"/>
          <w:lang w:val="en-US"/>
        </w:rPr>
        <w:br/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การแปลงค่าเงิน</w:t>
      </w:r>
      <w:r w:rsidR="008A2A39" w:rsidRPr="00236989">
        <w:rPr>
          <w:rFonts w:ascii="Browallia New" w:hAnsi="Browallia New" w:cs="Browallia New"/>
          <w:sz w:val="26"/>
          <w:szCs w:val="26"/>
          <w:cs/>
          <w:lang w:val="en-US"/>
        </w:rPr>
        <w:t>ในสกุลเงินบาท</w:t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ที่ได้รับชำระจากการจำหน่ายผลิตภัณฑ์ปิโตรเลีย</w:t>
      </w:r>
      <w:r w:rsidR="008A2A39" w:rsidRPr="00236989">
        <w:rPr>
          <w:rFonts w:ascii="Browallia New" w:hAnsi="Browallia New" w:cs="Browallia New"/>
          <w:sz w:val="26"/>
          <w:szCs w:val="26"/>
          <w:cs/>
          <w:lang w:val="en-US"/>
        </w:rPr>
        <w:t>ม</w:t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เป็นเงินดอลลาร์สหรัฐอเมริกา</w:t>
      </w:r>
      <w:r w:rsidR="008A2A39" w:rsidRPr="00236989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="00E12DFF" w:rsidRPr="00236989">
        <w:rPr>
          <w:rFonts w:ascii="Browallia New" w:hAnsi="Browallia New" w:cs="Browallia New"/>
          <w:sz w:val="26"/>
          <w:szCs w:val="26"/>
          <w:lang w:val="en-US"/>
        </w:rPr>
        <w:br/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เพื่อนำไปชำระค่าน้ำมันดิบและวัตถุดิบอื่นที่นำเข้า</w:t>
      </w:r>
    </w:p>
    <w:p w14:paraId="67DA3759" w14:textId="5DC5B907" w:rsidR="006A75BE" w:rsidRPr="00236989" w:rsidRDefault="006A75BE" w:rsidP="007B0D04">
      <w:pPr>
        <w:ind w:left="1080" w:hanging="3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120B6B64" w14:textId="71A51BC6" w:rsidR="006A75BE" w:rsidRPr="00236989" w:rsidRDefault="006A75BE" w:rsidP="001B5E97">
      <w:pPr>
        <w:ind w:left="1080" w:hanging="3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บริษัท</w:t>
      </w:r>
      <w:r w:rsidR="008A2A39" w:rsidRPr="00236989">
        <w:rPr>
          <w:rFonts w:ascii="Browallia New" w:hAnsi="Browallia New" w:cs="Browallia New"/>
          <w:sz w:val="26"/>
          <w:szCs w:val="26"/>
          <w:cs/>
          <w:lang w:val="en-US"/>
        </w:rPr>
        <w:t>ได้</w:t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กู้ยืมเงินจากสถาบันการเงินเพื่อใช้ในการดำเนินงานเป็นสกุลเงินดอลลาร์สหรัฐอเมริกา และสกุลเงินต่างประเทศ</w:t>
      </w:r>
      <w:r w:rsidR="009C6C14" w:rsidRPr="00236989">
        <w:rPr>
          <w:rFonts w:ascii="Browallia New" w:hAnsi="Browallia New" w:cs="Browallia New"/>
          <w:sz w:val="26"/>
          <w:szCs w:val="26"/>
          <w:cs/>
          <w:lang w:val="en-US"/>
        </w:rPr>
        <w:t xml:space="preserve">อื่น </w:t>
      </w:r>
      <w:r w:rsidR="00BA18B1" w:rsidRPr="00236989">
        <w:rPr>
          <w:rFonts w:ascii="Browallia New" w:hAnsi="Browallia New" w:cs="Browallia New"/>
          <w:sz w:val="26"/>
          <w:szCs w:val="26"/>
          <w:cs/>
        </w:rPr>
        <w:t>สำหรับ</w:t>
      </w:r>
      <w:r w:rsidR="00BA18B1" w:rsidRPr="00236989">
        <w:rPr>
          <w:rFonts w:ascii="Browallia New" w:hAnsi="Browallia New" w:cs="Browallia New"/>
          <w:sz w:val="26"/>
          <w:szCs w:val="26"/>
          <w:cs/>
          <w:lang w:val="en-US"/>
        </w:rPr>
        <w:t>เงินกู้ยืมระยะยาว</w:t>
      </w:r>
      <w:r w:rsidR="00BA18B1" w:rsidRPr="0023698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BA18B1" w:rsidRPr="00236989">
        <w:rPr>
          <w:rFonts w:ascii="Browallia New" w:hAnsi="Browallia New" w:cs="Browallia New"/>
          <w:sz w:val="26"/>
          <w:szCs w:val="26"/>
          <w:cs/>
        </w:rPr>
        <w:t>ประกอบไปด้วยเงินกู้ยืมใน</w:t>
      </w:r>
      <w:r w:rsidR="00BA18B1" w:rsidRPr="00236989">
        <w:rPr>
          <w:rFonts w:ascii="Browallia New" w:hAnsi="Browallia New" w:cs="Browallia New"/>
          <w:sz w:val="26"/>
          <w:szCs w:val="26"/>
          <w:cs/>
          <w:lang w:val="en-US"/>
        </w:rPr>
        <w:t>สกุลเงินเยนญี่ปุ่นซึ่งคิดเป็นร้อยละ</w:t>
      </w:r>
      <w:r w:rsidR="00BA18B1"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22</w:t>
      </w:r>
      <w:r w:rsidR="00BA18B1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BA18B1" w:rsidRPr="00236989">
        <w:rPr>
          <w:rFonts w:ascii="Browallia New" w:hAnsi="Browallia New" w:cs="Browallia New"/>
          <w:sz w:val="26"/>
          <w:szCs w:val="26"/>
          <w:cs/>
        </w:rPr>
        <w:t>ของเงินกู้ยืมรวม</w:t>
      </w:r>
      <w:r w:rsidR="00BA18B1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BA18B1" w:rsidRPr="00236989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F73087" w:rsidRPr="00F73087">
        <w:rPr>
          <w:rFonts w:ascii="Browallia New" w:hAnsi="Browallia New" w:cs="Browallia New"/>
          <w:spacing w:val="-6"/>
          <w:sz w:val="26"/>
          <w:szCs w:val="26"/>
        </w:rPr>
        <w:t>31</w:t>
      </w:r>
      <w:r w:rsidR="00BA18B1" w:rsidRPr="00236989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BA18B1" w:rsidRPr="00236989">
        <w:rPr>
          <w:rFonts w:ascii="Browallia New" w:hAnsi="Browallia New" w:cs="Browallia New"/>
          <w:spacing w:val="-6"/>
          <w:sz w:val="26"/>
          <w:szCs w:val="26"/>
          <w:cs/>
        </w:rPr>
        <w:t xml:space="preserve">ธันวาคม พ.ศ. </w:t>
      </w:r>
      <w:r w:rsidR="00F73087" w:rsidRPr="00F73087">
        <w:rPr>
          <w:rFonts w:ascii="Browallia New" w:hAnsi="Browallia New" w:cs="Browallia New"/>
          <w:spacing w:val="-6"/>
          <w:sz w:val="26"/>
          <w:szCs w:val="26"/>
        </w:rPr>
        <w:t>2565</w:t>
      </w:r>
      <w:r w:rsidR="00BA18B1" w:rsidRPr="00236989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BA18B1" w:rsidRPr="00236989">
        <w:rPr>
          <w:rFonts w:ascii="Browallia New" w:hAnsi="Browallia New" w:cs="Browallia New"/>
          <w:spacing w:val="-6"/>
          <w:sz w:val="26"/>
          <w:szCs w:val="26"/>
          <w:cs/>
        </w:rPr>
        <w:t xml:space="preserve">(ณ วันที่ </w:t>
      </w:r>
      <w:r w:rsidR="00F73087" w:rsidRPr="00F73087">
        <w:rPr>
          <w:rFonts w:ascii="Browallia New" w:hAnsi="Browallia New" w:cs="Browallia New"/>
          <w:spacing w:val="-6"/>
          <w:sz w:val="26"/>
          <w:szCs w:val="26"/>
        </w:rPr>
        <w:t>31</w:t>
      </w:r>
      <w:r w:rsidR="00BA18B1" w:rsidRPr="00236989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BA18B1" w:rsidRPr="00236989">
        <w:rPr>
          <w:rFonts w:ascii="Browallia New" w:hAnsi="Browallia New" w:cs="Browallia New"/>
          <w:spacing w:val="-6"/>
          <w:sz w:val="26"/>
          <w:szCs w:val="26"/>
          <w:cs/>
        </w:rPr>
        <w:t xml:space="preserve">ธันวาคม พ.ศ. </w:t>
      </w:r>
      <w:r w:rsidR="00F73087" w:rsidRPr="00F73087">
        <w:rPr>
          <w:rFonts w:ascii="Browallia New" w:hAnsi="Browallia New" w:cs="Browallia New"/>
          <w:spacing w:val="-6"/>
          <w:sz w:val="26"/>
          <w:szCs w:val="26"/>
        </w:rPr>
        <w:t>2564</w:t>
      </w:r>
      <w:r w:rsidR="00BA18B1" w:rsidRPr="00236989">
        <w:rPr>
          <w:rFonts w:ascii="Browallia New" w:hAnsi="Browallia New" w:cs="Browallia New"/>
          <w:spacing w:val="-6"/>
          <w:sz w:val="26"/>
          <w:szCs w:val="26"/>
        </w:rPr>
        <w:t xml:space="preserve">: </w:t>
      </w:r>
      <w:r w:rsidR="00BA18B1" w:rsidRPr="00236989">
        <w:rPr>
          <w:rFonts w:ascii="Browallia New" w:hAnsi="Browallia New" w:cs="Browallia New"/>
          <w:spacing w:val="-6"/>
          <w:sz w:val="26"/>
          <w:szCs w:val="26"/>
          <w:cs/>
        </w:rPr>
        <w:t xml:space="preserve">ร้อยละ </w:t>
      </w:r>
      <w:r w:rsidR="00F73087" w:rsidRPr="00F73087">
        <w:rPr>
          <w:rFonts w:ascii="Browallia New" w:hAnsi="Browallia New" w:cs="Browallia New"/>
          <w:sz w:val="26"/>
          <w:szCs w:val="26"/>
        </w:rPr>
        <w:t>50</w:t>
      </w:r>
      <w:r w:rsidR="00BA18B1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BA18B1" w:rsidRPr="00236989">
        <w:rPr>
          <w:rFonts w:ascii="Browallia New" w:hAnsi="Browallia New" w:cs="Browallia New"/>
          <w:spacing w:val="-6"/>
          <w:sz w:val="26"/>
          <w:szCs w:val="26"/>
          <w:cs/>
        </w:rPr>
        <w:t>ของเงินกู้ยืมรวม)</w:t>
      </w:r>
      <w:r w:rsidR="00BA18B1" w:rsidRPr="00236989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BA18B1" w:rsidRPr="00236989">
        <w:rPr>
          <w:rFonts w:ascii="Browallia New" w:hAnsi="Browallia New" w:cs="Browallia New"/>
          <w:spacing w:val="-6"/>
          <w:sz w:val="26"/>
          <w:szCs w:val="26"/>
          <w:cs/>
        </w:rPr>
        <w:t>โดยบริษัทได้เข้าทำข้อตกลงแลกเปลี่ยน</w:t>
      </w:r>
      <w:r w:rsidR="00BA18B1" w:rsidRPr="00236989">
        <w:rPr>
          <w:rFonts w:ascii="Browallia New" w:hAnsi="Browallia New" w:cs="Browallia New"/>
          <w:sz w:val="26"/>
          <w:szCs w:val="26"/>
          <w:cs/>
        </w:rPr>
        <w:t>สกุลเงินและอัตราดอกเบี้ยเพื่อป้องกันความเสี่ยงและภาระผูกพันจากอัตราแลกเปลี่ยนในอนาคต  นอกจากนี้ บริษัทยังมีเงินกู้ยืมระยะสั้น</w:t>
      </w:r>
      <w:r w:rsidR="00BA18B1" w:rsidRPr="00236989">
        <w:rPr>
          <w:rFonts w:ascii="Browallia New" w:hAnsi="Browallia New" w:cs="Browallia New"/>
          <w:sz w:val="26"/>
          <w:szCs w:val="26"/>
          <w:cs/>
          <w:lang w:val="en-US"/>
        </w:rPr>
        <w:t>จาก</w:t>
      </w:r>
      <w:r w:rsidR="0082045E" w:rsidRPr="00236989">
        <w:rPr>
          <w:rFonts w:ascii="Browallia New" w:hAnsi="Browallia New" w:cs="Browallia New"/>
          <w:sz w:val="26"/>
          <w:szCs w:val="26"/>
          <w:cs/>
        </w:rPr>
        <w:t>สถาบันการเงิน</w:t>
      </w:r>
      <w:r w:rsidR="00BA18B1" w:rsidRPr="00236989">
        <w:rPr>
          <w:rFonts w:ascii="Browallia New" w:hAnsi="Browallia New" w:cs="Browallia New"/>
          <w:sz w:val="26"/>
          <w:szCs w:val="26"/>
          <w:cs/>
          <w:lang w:val="en-US"/>
        </w:rPr>
        <w:t>ใน</w:t>
      </w:r>
      <w:r w:rsidR="0082045E" w:rsidRPr="00236989">
        <w:rPr>
          <w:rFonts w:ascii="Browallia New" w:hAnsi="Browallia New" w:cs="Browallia New"/>
          <w:sz w:val="26"/>
          <w:szCs w:val="26"/>
          <w:cs/>
          <w:lang w:val="en-US"/>
        </w:rPr>
        <w:t>สกุลเงินไทยบาท</w:t>
      </w:r>
      <w:r w:rsidR="0082045E"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82045E" w:rsidRPr="00236989">
        <w:rPr>
          <w:rFonts w:ascii="Browallia New" w:hAnsi="Browallia New" w:cs="Browallia New"/>
          <w:sz w:val="26"/>
          <w:szCs w:val="26"/>
          <w:cs/>
          <w:lang w:val="en-US"/>
        </w:rPr>
        <w:t xml:space="preserve">ซึ่งคิดเป็นร้อยละ </w:t>
      </w:r>
      <w:r w:rsidR="00F73087" w:rsidRPr="00F73087">
        <w:rPr>
          <w:rFonts w:ascii="Browallia New" w:hAnsi="Browallia New" w:cs="Browallia New"/>
          <w:sz w:val="26"/>
          <w:szCs w:val="26"/>
        </w:rPr>
        <w:t>51</w:t>
      </w:r>
      <w:r w:rsidR="0082045E" w:rsidRPr="00236989">
        <w:rPr>
          <w:rFonts w:ascii="Browallia New" w:hAnsi="Browallia New" w:cs="Browallia New"/>
          <w:sz w:val="26"/>
          <w:szCs w:val="26"/>
          <w:cs/>
        </w:rPr>
        <w:t xml:space="preserve"> ของเงินกู้ยืมรวม</w:t>
      </w:r>
      <w:r w:rsidR="0082045E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82045E" w:rsidRPr="00236989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F73087" w:rsidRPr="00F73087">
        <w:rPr>
          <w:rFonts w:ascii="Browallia New" w:hAnsi="Browallia New" w:cs="Browallia New"/>
          <w:spacing w:val="-6"/>
          <w:sz w:val="26"/>
          <w:szCs w:val="26"/>
        </w:rPr>
        <w:t>31</w:t>
      </w:r>
      <w:r w:rsidR="0082045E" w:rsidRPr="00236989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82045E" w:rsidRPr="00236989">
        <w:rPr>
          <w:rFonts w:ascii="Browallia New" w:hAnsi="Browallia New" w:cs="Browallia New"/>
          <w:spacing w:val="-6"/>
          <w:sz w:val="26"/>
          <w:szCs w:val="26"/>
          <w:cs/>
        </w:rPr>
        <w:t xml:space="preserve">ธันวาคม พ.ศ. </w:t>
      </w:r>
      <w:r w:rsidR="00F73087" w:rsidRPr="00F73087">
        <w:rPr>
          <w:rFonts w:ascii="Browallia New" w:hAnsi="Browallia New" w:cs="Browallia New"/>
          <w:spacing w:val="-6"/>
          <w:sz w:val="26"/>
          <w:szCs w:val="26"/>
        </w:rPr>
        <w:t>2565</w:t>
      </w:r>
      <w:r w:rsidR="0082045E" w:rsidRPr="00236989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82045E" w:rsidRPr="00236989">
        <w:rPr>
          <w:rFonts w:ascii="Browallia New" w:hAnsi="Browallia New" w:cs="Browallia New"/>
          <w:spacing w:val="-6"/>
          <w:sz w:val="26"/>
          <w:szCs w:val="26"/>
          <w:cs/>
        </w:rPr>
        <w:t xml:space="preserve">(ณ วันที่ </w:t>
      </w:r>
      <w:r w:rsidR="00F73087" w:rsidRPr="00F73087">
        <w:rPr>
          <w:rFonts w:ascii="Browallia New" w:hAnsi="Browallia New" w:cs="Browallia New"/>
          <w:spacing w:val="-6"/>
          <w:sz w:val="26"/>
          <w:szCs w:val="26"/>
        </w:rPr>
        <w:t>31</w:t>
      </w:r>
      <w:r w:rsidR="0082045E" w:rsidRPr="00236989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82045E" w:rsidRPr="00236989">
        <w:rPr>
          <w:rFonts w:ascii="Browallia New" w:hAnsi="Browallia New" w:cs="Browallia New"/>
          <w:spacing w:val="-6"/>
          <w:sz w:val="26"/>
          <w:szCs w:val="26"/>
          <w:cs/>
        </w:rPr>
        <w:t xml:space="preserve">ธันวาคม พ.ศ. </w:t>
      </w:r>
      <w:r w:rsidR="00F73087" w:rsidRPr="00F73087">
        <w:rPr>
          <w:rFonts w:ascii="Browallia New" w:hAnsi="Browallia New" w:cs="Browallia New"/>
          <w:spacing w:val="-6"/>
          <w:sz w:val="26"/>
          <w:szCs w:val="26"/>
        </w:rPr>
        <w:t>2564</w:t>
      </w:r>
      <w:r w:rsidR="0082045E" w:rsidRPr="00236989">
        <w:rPr>
          <w:rFonts w:ascii="Browallia New" w:hAnsi="Browallia New" w:cs="Browallia New"/>
          <w:spacing w:val="-6"/>
          <w:sz w:val="26"/>
          <w:szCs w:val="26"/>
        </w:rPr>
        <w:t xml:space="preserve">: </w:t>
      </w:r>
      <w:r w:rsidR="0082045E" w:rsidRPr="00236989">
        <w:rPr>
          <w:rFonts w:ascii="Browallia New" w:hAnsi="Browallia New" w:cs="Browallia New"/>
          <w:spacing w:val="-6"/>
          <w:sz w:val="26"/>
          <w:szCs w:val="26"/>
          <w:cs/>
        </w:rPr>
        <w:t>ไม่มี</w:t>
      </w:r>
      <w:r w:rsidR="00BA18B1" w:rsidRPr="00236989">
        <w:rPr>
          <w:rFonts w:ascii="Browallia New" w:hAnsi="Browallia New" w:cs="Browallia New"/>
          <w:spacing w:val="-6"/>
          <w:sz w:val="26"/>
          <w:szCs w:val="26"/>
          <w:cs/>
        </w:rPr>
        <w:t>เงินกู้ยืมระยะสั้นจากสถาบันการเงิน</w:t>
      </w:r>
      <w:r w:rsidR="0082045E" w:rsidRPr="00236989">
        <w:rPr>
          <w:rFonts w:ascii="Browallia New" w:hAnsi="Browallia New" w:cs="Browallia New"/>
          <w:spacing w:val="-6"/>
          <w:sz w:val="26"/>
          <w:szCs w:val="26"/>
          <w:cs/>
        </w:rPr>
        <w:t xml:space="preserve">) </w:t>
      </w:r>
    </w:p>
    <w:p w14:paraId="4BDE5A51" w14:textId="2EAD995B" w:rsidR="00491E0D" w:rsidRPr="00236989" w:rsidRDefault="00236989" w:rsidP="0083238A">
      <w:pPr>
        <w:ind w:left="1080" w:hanging="3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>
        <w:rPr>
          <w:rFonts w:ascii="Browallia New" w:hAnsi="Browallia New" w:cs="Browallia New"/>
          <w:sz w:val="26"/>
          <w:szCs w:val="26"/>
          <w:lang w:val="en-US"/>
        </w:rPr>
        <w:br w:type="page"/>
      </w:r>
    </w:p>
    <w:p w14:paraId="2C3BB2DD" w14:textId="4F3C6FB7" w:rsidR="00491E0D" w:rsidRPr="00236989" w:rsidRDefault="00491E0D" w:rsidP="007B0D04">
      <w:pPr>
        <w:ind w:left="1080" w:hanging="3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บริษัทบริหารความเสี่ยงจากอัตราแลกเปลี่ยนของสินทรัพย์ทางการเงินและหนี้สินทางการเงินที่เป็นสกุลเงินอื่นที่มิใช่สกุลเงินที่ใช้ในการดำเนินงาน ด้วยการจัดโครงสร้างและ</w:t>
      </w:r>
      <w:r w:rsidR="00EB4F0C" w:rsidRPr="00236989">
        <w:rPr>
          <w:rFonts w:ascii="Browallia New" w:hAnsi="Browallia New" w:cs="Browallia New"/>
          <w:sz w:val="26"/>
          <w:szCs w:val="26"/>
          <w:cs/>
        </w:rPr>
        <w:t>สร้างความสมดุลใน</w:t>
      </w:r>
      <w:r w:rsidRPr="00236989">
        <w:rPr>
          <w:rFonts w:ascii="Browallia New" w:hAnsi="Browallia New" w:cs="Browallia New"/>
          <w:sz w:val="26"/>
          <w:szCs w:val="26"/>
          <w:cs/>
        </w:rPr>
        <w:t>ลักษณะของรายการในสินทรัพย์ หนี้สิน และส่วนของผู้ถือหุ้น นอกจากนี้บริษัทได้พิจารณานำเครื่องมือทางการเงินมาใช้ในการ</w:t>
      </w:r>
      <w:r w:rsidR="008A2A39" w:rsidRPr="00236989">
        <w:rPr>
          <w:rFonts w:ascii="Browallia New" w:hAnsi="Browallia New" w:cs="Browallia New"/>
          <w:sz w:val="26"/>
          <w:szCs w:val="26"/>
          <w:cs/>
        </w:rPr>
        <w:t>ป้องกัน</w:t>
      </w:r>
      <w:r w:rsidRPr="00236989">
        <w:rPr>
          <w:rFonts w:ascii="Browallia New" w:hAnsi="Browallia New" w:cs="Browallia New"/>
          <w:sz w:val="26"/>
          <w:szCs w:val="26"/>
          <w:cs/>
        </w:rPr>
        <w:t>ความเสี่ยงโดยมี</w:t>
      </w:r>
      <w:r w:rsidRPr="00236989">
        <w:rPr>
          <w:rFonts w:ascii="Browallia New" w:hAnsi="Browallia New" w:cs="Browallia New"/>
          <w:spacing w:val="-2"/>
          <w:sz w:val="26"/>
          <w:szCs w:val="26"/>
          <w:cs/>
        </w:rPr>
        <w:t>วัตถุประสงค์เพื่อ</w:t>
      </w:r>
      <w:r w:rsidR="008A2A39" w:rsidRPr="00236989">
        <w:rPr>
          <w:rFonts w:ascii="Browallia New" w:hAnsi="Browallia New" w:cs="Browallia New"/>
          <w:spacing w:val="-2"/>
          <w:sz w:val="26"/>
          <w:szCs w:val="26"/>
          <w:cs/>
        </w:rPr>
        <w:t>บริหาร</w:t>
      </w:r>
      <w:r w:rsidRPr="00236989">
        <w:rPr>
          <w:rFonts w:ascii="Browallia New" w:hAnsi="Browallia New" w:cs="Browallia New"/>
          <w:spacing w:val="-2"/>
          <w:sz w:val="26"/>
          <w:szCs w:val="26"/>
          <w:cs/>
        </w:rPr>
        <w:t>ความเสี่ยง</w:t>
      </w:r>
      <w:r w:rsidR="008A2A39" w:rsidRPr="00236989">
        <w:rPr>
          <w:rFonts w:ascii="Browallia New" w:hAnsi="Browallia New" w:cs="Browallia New"/>
          <w:spacing w:val="-2"/>
          <w:sz w:val="26"/>
          <w:szCs w:val="26"/>
          <w:cs/>
        </w:rPr>
        <w:t>จากอัตราแลกเปลี่ยน</w:t>
      </w:r>
      <w:r w:rsidRPr="00236989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="008A2A39" w:rsidRPr="00236989">
        <w:rPr>
          <w:rFonts w:ascii="Browallia New" w:hAnsi="Browallia New" w:cs="Browallia New"/>
          <w:spacing w:val="-2"/>
          <w:sz w:val="26"/>
          <w:szCs w:val="26"/>
          <w:cs/>
        </w:rPr>
        <w:t>โดยมีการ</w:t>
      </w:r>
      <w:r w:rsidRPr="00236989">
        <w:rPr>
          <w:rFonts w:ascii="Browallia New" w:hAnsi="Browallia New" w:cs="Browallia New"/>
          <w:spacing w:val="-2"/>
          <w:sz w:val="26"/>
          <w:szCs w:val="26"/>
          <w:cs/>
        </w:rPr>
        <w:t>พิจารณาถึงต้นทุน ผลลัพธ์</w:t>
      </w:r>
      <w:r w:rsidR="008A2A39" w:rsidRPr="00236989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Pr="00236989">
        <w:rPr>
          <w:rFonts w:ascii="Browallia New" w:hAnsi="Browallia New" w:cs="Browallia New"/>
          <w:spacing w:val="-2"/>
          <w:sz w:val="26"/>
          <w:szCs w:val="26"/>
          <w:cs/>
        </w:rPr>
        <w:t>และความเสี่ยงที่เหมาะสม</w:t>
      </w:r>
      <w:r w:rsidRPr="00236989">
        <w:rPr>
          <w:rFonts w:ascii="Browallia New" w:hAnsi="Browallia New" w:cs="Browallia New"/>
          <w:sz w:val="26"/>
          <w:szCs w:val="26"/>
          <w:cs/>
        </w:rPr>
        <w:t>ในแต่ละช่วงเวลา</w:t>
      </w:r>
    </w:p>
    <w:p w14:paraId="09498F2C" w14:textId="77777777" w:rsidR="00491E0D" w:rsidRPr="00236989" w:rsidRDefault="00491E0D" w:rsidP="007B0D04">
      <w:pPr>
        <w:ind w:left="1080" w:hanging="3"/>
        <w:jc w:val="thaiDistribute"/>
        <w:rPr>
          <w:rFonts w:ascii="Browallia New" w:hAnsi="Browallia New" w:cs="Browallia New"/>
          <w:sz w:val="26"/>
          <w:szCs w:val="26"/>
        </w:rPr>
      </w:pPr>
    </w:p>
    <w:p w14:paraId="66063804" w14:textId="1BCD6FBF" w:rsidR="00491E0D" w:rsidRPr="00236989" w:rsidRDefault="006A75BE" w:rsidP="007B0D04">
      <w:pPr>
        <w:ind w:left="1080" w:hanging="3"/>
        <w:jc w:val="thaiDistribute"/>
        <w:rPr>
          <w:rFonts w:ascii="Browallia New" w:eastAsia="Cambria" w:hAnsi="Browallia New" w:cs="Browallia New"/>
          <w:sz w:val="26"/>
          <w:szCs w:val="26"/>
          <w:cs/>
        </w:rPr>
      </w:pP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บริษัท</w:t>
      </w:r>
      <w:r w:rsidRPr="00236989">
        <w:rPr>
          <w:rFonts w:ascii="Browallia New" w:hAnsi="Browallia New" w:cs="Browallia New"/>
          <w:sz w:val="26"/>
          <w:szCs w:val="26"/>
          <w:cs/>
        </w:rPr>
        <w:t>ไม่ได้</w:t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นำการบัญชีป้องกันความเสี่ยงมาถือปฏิบัติ</w:t>
      </w:r>
    </w:p>
    <w:p w14:paraId="3561B1CD" w14:textId="54E1047C" w:rsidR="00B91B3D" w:rsidRPr="00236989" w:rsidRDefault="00B91B3D" w:rsidP="007B0D04">
      <w:pPr>
        <w:ind w:left="1080"/>
        <w:jc w:val="thaiDistribute"/>
        <w:rPr>
          <w:rFonts w:ascii="Browallia New" w:eastAsia="Browallia New" w:hAnsi="Browallia New" w:cs="Browallia New"/>
          <w:color w:val="CF4A02"/>
          <w:sz w:val="26"/>
          <w:szCs w:val="26"/>
        </w:rPr>
      </w:pPr>
    </w:p>
    <w:p w14:paraId="693B22EC" w14:textId="77777777" w:rsidR="00565120" w:rsidRPr="00236989" w:rsidRDefault="00565120" w:rsidP="007B0D04">
      <w:pPr>
        <w:ind w:left="1080"/>
        <w:jc w:val="both"/>
        <w:rPr>
          <w:rFonts w:ascii="Browallia New" w:eastAsia="Browallia New" w:hAnsi="Browallia New" w:cs="Browallia New"/>
          <w:i/>
          <w:iCs/>
          <w:color w:val="CF4A02"/>
          <w:sz w:val="26"/>
          <w:szCs w:val="26"/>
        </w:rPr>
      </w:pPr>
      <w:r w:rsidRPr="00236989">
        <w:rPr>
          <w:rFonts w:ascii="Browallia New" w:eastAsia="Browallia New" w:hAnsi="Browallia New" w:cs="Browallia New"/>
          <w:i/>
          <w:iCs/>
          <w:color w:val="CF4A02"/>
          <w:sz w:val="26"/>
          <w:szCs w:val="26"/>
          <w:cs/>
        </w:rPr>
        <w:t>ความเสี่ยง</w:t>
      </w:r>
    </w:p>
    <w:p w14:paraId="1CB7B278" w14:textId="77777777" w:rsidR="00565120" w:rsidRPr="00236989" w:rsidRDefault="00565120" w:rsidP="007B0D04">
      <w:pPr>
        <w:ind w:left="1080"/>
        <w:jc w:val="both"/>
        <w:rPr>
          <w:rFonts w:ascii="Browallia New" w:eastAsia="Browallia New" w:hAnsi="Browallia New" w:cs="Browallia New"/>
          <w:i/>
          <w:sz w:val="26"/>
          <w:szCs w:val="26"/>
        </w:rPr>
      </w:pPr>
    </w:p>
    <w:p w14:paraId="4E466D4D" w14:textId="1C6A9E6E" w:rsidR="00565120" w:rsidRPr="00236989" w:rsidRDefault="00565120" w:rsidP="007B0D04">
      <w:pPr>
        <w:ind w:left="1080"/>
        <w:jc w:val="thaiDistribute"/>
        <w:rPr>
          <w:rFonts w:ascii="Browallia New" w:eastAsia="Browallia New" w:hAnsi="Browallia New" w:cs="Browallia New"/>
          <w:spacing w:val="-4"/>
          <w:sz w:val="26"/>
          <w:szCs w:val="26"/>
        </w:rPr>
      </w:pP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>บริษัท</w:t>
      </w:r>
      <w:r w:rsidRPr="0023698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มีความเสี่ยงจากอัตราแลกเปลี่ยน</w:t>
      </w:r>
      <w:r w:rsidR="00CD0E30" w:rsidRPr="0023698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ในสกุลเงินอื่น</w:t>
      </w:r>
      <w:r w:rsidR="00CD0E30" w:rsidRPr="00236989">
        <w:rPr>
          <w:rFonts w:ascii="Browallia New" w:hAnsi="Browallia New" w:cs="Browallia New"/>
          <w:spacing w:val="-4"/>
          <w:sz w:val="26"/>
          <w:szCs w:val="26"/>
          <w:cs/>
        </w:rPr>
        <w:t>ที่มิใช่สกุลเงินที่ใช้ในการดำเนินงาน</w:t>
      </w:r>
      <w:r w:rsidRPr="00236989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ณ วัน</w:t>
      </w:r>
      <w:r w:rsidR="00AB71E2" w:rsidRPr="00236989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ที่ </w:t>
      </w:r>
      <w:r w:rsidR="00F73087" w:rsidRPr="00F73087">
        <w:rPr>
          <w:rFonts w:ascii="Browallia New" w:eastAsia="Browallia New" w:hAnsi="Browallia New" w:cs="Browallia New"/>
          <w:spacing w:val="-4"/>
          <w:sz w:val="26"/>
          <w:szCs w:val="26"/>
        </w:rPr>
        <w:t>31</w:t>
      </w:r>
      <w:r w:rsidR="00AB71E2" w:rsidRPr="00236989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="00AB71E2" w:rsidRPr="0023698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ธันวาคม</w:t>
      </w:r>
      <w:r w:rsidRPr="00236989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23698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ดังนี้</w:t>
      </w:r>
    </w:p>
    <w:p w14:paraId="7EDBF64A" w14:textId="77777777" w:rsidR="00565120" w:rsidRPr="00236989" w:rsidRDefault="00565120" w:rsidP="007B0D04">
      <w:pPr>
        <w:ind w:left="108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</w:p>
    <w:tbl>
      <w:tblPr>
        <w:tblW w:w="8567" w:type="dxa"/>
        <w:tblInd w:w="1008" w:type="dxa"/>
        <w:tblLayout w:type="fixed"/>
        <w:tblLook w:val="04A0" w:firstRow="1" w:lastRow="0" w:firstColumn="1" w:lastColumn="0" w:noHBand="0" w:noVBand="1"/>
      </w:tblPr>
      <w:tblGrid>
        <w:gridCol w:w="3211"/>
        <w:gridCol w:w="1339"/>
        <w:gridCol w:w="1339"/>
        <w:gridCol w:w="1339"/>
        <w:gridCol w:w="1339"/>
      </w:tblGrid>
      <w:tr w:rsidR="00E46A7B" w:rsidRPr="00F73087" w14:paraId="07182C06" w14:textId="77777777" w:rsidTr="00F73087">
        <w:trPr>
          <w:trHeight w:val="20"/>
        </w:trPr>
        <w:tc>
          <w:tcPr>
            <w:tcW w:w="3211" w:type="dxa"/>
            <w:shd w:val="clear" w:color="auto" w:fill="auto"/>
            <w:vAlign w:val="bottom"/>
          </w:tcPr>
          <w:p w14:paraId="5FB2F9D7" w14:textId="77777777" w:rsidR="00E46A7B" w:rsidRPr="00F73087" w:rsidRDefault="00E46A7B" w:rsidP="00F73087">
            <w:pPr>
              <w:pStyle w:val="BlockText"/>
              <w:ind w:left="90" w:right="0"/>
              <w:jc w:val="both"/>
              <w:rPr>
                <w:rFonts w:ascii="Browallia New" w:eastAsia="Cambria" w:hAnsi="Browallia New" w:cs="Browallia New"/>
                <w:sz w:val="26"/>
                <w:szCs w:val="26"/>
                <w:highlight w:val="cyan"/>
                <w:lang w:val="en-US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27A5BD" w14:textId="77777777" w:rsidR="00E46A7B" w:rsidRPr="00F73087" w:rsidRDefault="00E46A7B" w:rsidP="00F73087">
            <w:pPr>
              <w:pStyle w:val="BlockText"/>
              <w:ind w:left="1" w:right="0" w:hanging="3"/>
              <w:jc w:val="center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F73087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หน่วย</w:t>
            </w:r>
            <w:r w:rsidRPr="00F73087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 xml:space="preserve">: </w:t>
            </w:r>
            <w:r w:rsidRPr="00F73087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ดอลลาร์สหรัฐอเมริกา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0E2E6F" w14:textId="6E5867D9" w:rsidR="00E46A7B" w:rsidRPr="00F73087" w:rsidRDefault="00E46A7B" w:rsidP="00F73087">
            <w:pPr>
              <w:pStyle w:val="BlockText"/>
              <w:ind w:left="1" w:right="0" w:hanging="3"/>
              <w:jc w:val="center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F73087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หน่วย</w:t>
            </w:r>
            <w:r w:rsidRPr="00F73087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 xml:space="preserve">: </w:t>
            </w:r>
            <w:r w:rsidRPr="00F73087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E46A7B" w:rsidRPr="00F73087" w14:paraId="211E81AF" w14:textId="77777777" w:rsidTr="00F73087">
        <w:trPr>
          <w:trHeight w:val="20"/>
        </w:trPr>
        <w:tc>
          <w:tcPr>
            <w:tcW w:w="3211" w:type="dxa"/>
            <w:shd w:val="clear" w:color="auto" w:fill="auto"/>
          </w:tcPr>
          <w:p w14:paraId="455D9189" w14:textId="77777777" w:rsidR="00E46A7B" w:rsidRPr="00F73087" w:rsidRDefault="00E46A7B" w:rsidP="00F73087">
            <w:pPr>
              <w:pStyle w:val="BlockText"/>
              <w:ind w:left="90" w:right="0"/>
              <w:jc w:val="both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A506D1" w14:textId="109DBC47" w:rsidR="00E46A7B" w:rsidRPr="00F73087" w:rsidRDefault="000D189D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2565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0355CC" w14:textId="2F5C6601" w:rsidR="00E46A7B" w:rsidRPr="00F73087" w:rsidRDefault="000D189D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2564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FF2CBA" w14:textId="5B6BAC4C" w:rsidR="00E46A7B" w:rsidRPr="00F73087" w:rsidRDefault="000D189D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2565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63CF8F" w14:textId="2799CA44" w:rsidR="00E46A7B" w:rsidRPr="00F73087" w:rsidRDefault="000D189D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2564</w:t>
            </w:r>
          </w:p>
        </w:tc>
      </w:tr>
      <w:tr w:rsidR="00E46A7B" w:rsidRPr="00F73087" w14:paraId="29F83455" w14:textId="77777777" w:rsidTr="00F73087">
        <w:trPr>
          <w:trHeight w:val="20"/>
        </w:trPr>
        <w:tc>
          <w:tcPr>
            <w:tcW w:w="3211" w:type="dxa"/>
            <w:shd w:val="clear" w:color="auto" w:fill="auto"/>
          </w:tcPr>
          <w:p w14:paraId="2A61DD29" w14:textId="77777777" w:rsidR="00E46A7B" w:rsidRPr="00F73087" w:rsidRDefault="00E46A7B" w:rsidP="00F73087">
            <w:pPr>
              <w:pStyle w:val="BlockText"/>
              <w:ind w:left="90" w:right="0"/>
              <w:jc w:val="both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FAFAFA"/>
          </w:tcPr>
          <w:p w14:paraId="076E256C" w14:textId="77777777" w:rsidR="00E46A7B" w:rsidRPr="00F73087" w:rsidDel="00AB71E2" w:rsidRDefault="00E46A7B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</w:tcPr>
          <w:p w14:paraId="279E4434" w14:textId="77777777" w:rsidR="00E46A7B" w:rsidRPr="00F73087" w:rsidDel="00AB71E2" w:rsidRDefault="00E46A7B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FAFAFA"/>
          </w:tcPr>
          <w:p w14:paraId="7DAB398E" w14:textId="77777777" w:rsidR="00E46A7B" w:rsidRPr="00F73087" w:rsidDel="00AB71E2" w:rsidRDefault="00E46A7B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</w:tcPr>
          <w:p w14:paraId="2CCC0568" w14:textId="77777777" w:rsidR="00E46A7B" w:rsidRPr="00F73087" w:rsidDel="00AB71E2" w:rsidRDefault="00E46A7B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E46A7B" w:rsidRPr="00F73087" w14:paraId="66E26E71" w14:textId="77777777" w:rsidTr="00F73087">
        <w:trPr>
          <w:trHeight w:val="20"/>
        </w:trPr>
        <w:tc>
          <w:tcPr>
            <w:tcW w:w="3211" w:type="dxa"/>
            <w:shd w:val="clear" w:color="auto" w:fill="auto"/>
          </w:tcPr>
          <w:p w14:paraId="31FC7AA5" w14:textId="77777777" w:rsidR="00E46A7B" w:rsidRPr="00F73087" w:rsidRDefault="00E46A7B" w:rsidP="00F73087">
            <w:pPr>
              <w:pStyle w:val="BlockText"/>
              <w:ind w:left="90" w:right="0"/>
              <w:jc w:val="both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F73087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339" w:type="dxa"/>
            <w:shd w:val="clear" w:color="auto" w:fill="FAFAFA"/>
          </w:tcPr>
          <w:p w14:paraId="3DF9D6A5" w14:textId="77777777" w:rsidR="00E46A7B" w:rsidRPr="00F73087" w:rsidDel="00AB71E2" w:rsidRDefault="00E46A7B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39" w:type="dxa"/>
            <w:shd w:val="clear" w:color="auto" w:fill="auto"/>
          </w:tcPr>
          <w:p w14:paraId="34AC5574" w14:textId="77777777" w:rsidR="00E46A7B" w:rsidRPr="00F73087" w:rsidDel="00AB71E2" w:rsidRDefault="00E46A7B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39" w:type="dxa"/>
            <w:shd w:val="clear" w:color="auto" w:fill="FAFAFA"/>
          </w:tcPr>
          <w:p w14:paraId="525710FE" w14:textId="77777777" w:rsidR="00E46A7B" w:rsidRPr="00F73087" w:rsidDel="00AB71E2" w:rsidRDefault="00E46A7B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39" w:type="dxa"/>
            <w:shd w:val="clear" w:color="auto" w:fill="auto"/>
          </w:tcPr>
          <w:p w14:paraId="7133AF8B" w14:textId="77777777" w:rsidR="00E46A7B" w:rsidRPr="00F73087" w:rsidDel="00AB71E2" w:rsidRDefault="00E46A7B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1D6AFC" w:rsidRPr="00F73087" w14:paraId="3DE16989" w14:textId="77777777" w:rsidTr="00F73087">
        <w:trPr>
          <w:trHeight w:val="20"/>
        </w:trPr>
        <w:tc>
          <w:tcPr>
            <w:tcW w:w="3211" w:type="dxa"/>
            <w:shd w:val="clear" w:color="auto" w:fill="auto"/>
            <w:vAlign w:val="bottom"/>
          </w:tcPr>
          <w:p w14:paraId="17B3C423" w14:textId="77777777" w:rsidR="001D6AFC" w:rsidRPr="00F73087" w:rsidRDefault="001D6AFC" w:rsidP="00F73087">
            <w:pPr>
              <w:autoSpaceDE w:val="0"/>
              <w:autoSpaceDN w:val="0"/>
              <w:ind w:left="90" w:right="-109"/>
              <w:rPr>
                <w:rFonts w:ascii="Browallia New" w:eastAsia="Cambria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  <w:t>เงินสดและรายการเทียบเท่าเงินสด</w:t>
            </w:r>
          </w:p>
        </w:tc>
        <w:tc>
          <w:tcPr>
            <w:tcW w:w="1339" w:type="dxa"/>
            <w:shd w:val="clear" w:color="auto" w:fill="FAFAFA"/>
          </w:tcPr>
          <w:p w14:paraId="66783972" w14:textId="0A4DF3AF" w:rsidR="001D6AFC" w:rsidRPr="00F73087" w:rsidRDefault="00F73087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2</w:t>
            </w:r>
            <w:r w:rsidR="001D6AFC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174</w:t>
            </w:r>
            <w:r w:rsidR="001D6AFC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415</w:t>
            </w:r>
          </w:p>
        </w:tc>
        <w:tc>
          <w:tcPr>
            <w:tcW w:w="1339" w:type="dxa"/>
            <w:shd w:val="clear" w:color="auto" w:fill="auto"/>
            <w:vAlign w:val="bottom"/>
          </w:tcPr>
          <w:p w14:paraId="2D40B63D" w14:textId="40373316" w:rsidR="001D6AFC" w:rsidRPr="00F73087" w:rsidRDefault="00F73087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Cambria" w:hAnsi="Browallia New" w:cs="Browallia New"/>
                <w:sz w:val="26"/>
                <w:szCs w:val="26"/>
              </w:rPr>
              <w:t>87</w:t>
            </w:r>
            <w:r w:rsidR="001D6AFC" w:rsidRPr="00F73087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z w:val="26"/>
                <w:szCs w:val="26"/>
              </w:rPr>
              <w:t>660</w:t>
            </w:r>
            <w:r w:rsidR="001D6AFC" w:rsidRPr="00F73087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z w:val="26"/>
                <w:szCs w:val="26"/>
              </w:rPr>
              <w:t>208</w:t>
            </w:r>
          </w:p>
        </w:tc>
        <w:tc>
          <w:tcPr>
            <w:tcW w:w="1339" w:type="dxa"/>
            <w:shd w:val="clear" w:color="auto" w:fill="FAFAFA"/>
          </w:tcPr>
          <w:p w14:paraId="269C0440" w14:textId="2DDAC3B0" w:rsidR="001D6AFC" w:rsidRPr="00F73087" w:rsidRDefault="00F73087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75</w:t>
            </w:r>
            <w:r w:rsidR="001D6AFC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525</w:t>
            </w:r>
            <w:r w:rsidR="001D6AFC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026</w:t>
            </w:r>
          </w:p>
        </w:tc>
        <w:tc>
          <w:tcPr>
            <w:tcW w:w="1339" w:type="dxa"/>
            <w:shd w:val="clear" w:color="auto" w:fill="auto"/>
            <w:vAlign w:val="bottom"/>
          </w:tcPr>
          <w:p w14:paraId="4A5BC6AB" w14:textId="50AA0443" w:rsidR="001D6AFC" w:rsidRPr="00F73087" w:rsidRDefault="00F73087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Cambria" w:hAnsi="Browallia New" w:cs="Browallia New"/>
                <w:sz w:val="26"/>
                <w:szCs w:val="26"/>
              </w:rPr>
              <w:t>2</w:t>
            </w:r>
            <w:r w:rsidR="001D6AFC" w:rsidRPr="00F73087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z w:val="26"/>
                <w:szCs w:val="26"/>
              </w:rPr>
              <w:t>944</w:t>
            </w:r>
            <w:r w:rsidR="001D6AFC" w:rsidRPr="00F73087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z w:val="26"/>
                <w:szCs w:val="26"/>
              </w:rPr>
              <w:t>760</w:t>
            </w:r>
            <w:r w:rsidR="001D6AFC" w:rsidRPr="00F73087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z w:val="26"/>
                <w:szCs w:val="26"/>
              </w:rPr>
              <w:t>616</w:t>
            </w:r>
          </w:p>
        </w:tc>
      </w:tr>
      <w:tr w:rsidR="001D6AFC" w:rsidRPr="00F73087" w14:paraId="7ECFD296" w14:textId="77777777" w:rsidTr="00F73087">
        <w:trPr>
          <w:trHeight w:val="20"/>
        </w:trPr>
        <w:tc>
          <w:tcPr>
            <w:tcW w:w="3211" w:type="dxa"/>
            <w:shd w:val="clear" w:color="auto" w:fill="auto"/>
            <w:vAlign w:val="bottom"/>
          </w:tcPr>
          <w:p w14:paraId="0B9A7754" w14:textId="77777777" w:rsidR="001D6AFC" w:rsidRPr="00F73087" w:rsidRDefault="001D6AFC" w:rsidP="00F73087">
            <w:pPr>
              <w:autoSpaceDE w:val="0"/>
              <w:autoSpaceDN w:val="0"/>
              <w:ind w:left="90"/>
              <w:rPr>
                <w:rFonts w:ascii="Browallia New" w:eastAsia="Cambria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  <w:t xml:space="preserve">ลูกหนี้การค้าและลูกหนี้อื่น </w:t>
            </w:r>
          </w:p>
        </w:tc>
        <w:tc>
          <w:tcPr>
            <w:tcW w:w="1339" w:type="dxa"/>
            <w:shd w:val="clear" w:color="auto" w:fill="FAFAFA"/>
          </w:tcPr>
          <w:p w14:paraId="3FE07ABA" w14:textId="55CDF58C" w:rsidR="001D6AFC" w:rsidRPr="00F73087" w:rsidRDefault="00F73087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396</w:t>
            </w:r>
            <w:r w:rsidR="00EC6D94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734</w:t>
            </w:r>
            <w:r w:rsidR="00EC6D94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849</w:t>
            </w:r>
          </w:p>
        </w:tc>
        <w:tc>
          <w:tcPr>
            <w:tcW w:w="1339" w:type="dxa"/>
            <w:shd w:val="clear" w:color="auto" w:fill="auto"/>
            <w:vAlign w:val="bottom"/>
          </w:tcPr>
          <w:p w14:paraId="21D107AA" w14:textId="24447BA7" w:rsidR="001D6AFC" w:rsidRPr="00F73087" w:rsidRDefault="00F73087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Cambria" w:hAnsi="Browallia New" w:cs="Browallia New"/>
                <w:sz w:val="26"/>
                <w:szCs w:val="26"/>
              </w:rPr>
              <w:t>361</w:t>
            </w:r>
            <w:r w:rsidR="001D6AFC" w:rsidRPr="00F73087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z w:val="26"/>
                <w:szCs w:val="26"/>
              </w:rPr>
              <w:t>722</w:t>
            </w:r>
            <w:r w:rsidR="001D6AFC" w:rsidRPr="00F73087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z w:val="26"/>
                <w:szCs w:val="26"/>
              </w:rPr>
              <w:t>581</w:t>
            </w:r>
          </w:p>
        </w:tc>
        <w:tc>
          <w:tcPr>
            <w:tcW w:w="1339" w:type="dxa"/>
            <w:shd w:val="clear" w:color="auto" w:fill="FAFAFA"/>
          </w:tcPr>
          <w:p w14:paraId="6B1FD348" w14:textId="5ABBE4C7" w:rsidR="001D6AFC" w:rsidRPr="00F73087" w:rsidRDefault="00F73087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13</w:t>
            </w:r>
            <w:r w:rsidR="00EC6D94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779</w:t>
            </w:r>
            <w:r w:rsidR="00EC6D94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989</w:t>
            </w:r>
            <w:r w:rsidR="00EC6D94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861</w:t>
            </w:r>
          </w:p>
        </w:tc>
        <w:tc>
          <w:tcPr>
            <w:tcW w:w="1339" w:type="dxa"/>
            <w:shd w:val="clear" w:color="auto" w:fill="auto"/>
            <w:vAlign w:val="bottom"/>
          </w:tcPr>
          <w:p w14:paraId="3EF958C8" w14:textId="61A6767E" w:rsidR="001D6AFC" w:rsidRPr="00F73087" w:rsidRDefault="00F73087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Cambria" w:hAnsi="Browallia New" w:cs="Browallia New"/>
                <w:sz w:val="26"/>
                <w:szCs w:val="26"/>
              </w:rPr>
              <w:t>12</w:t>
            </w:r>
            <w:r w:rsidR="001D6AFC" w:rsidRPr="00F73087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z w:val="26"/>
                <w:szCs w:val="26"/>
              </w:rPr>
              <w:t>151</w:t>
            </w:r>
            <w:r w:rsidR="001D6AFC" w:rsidRPr="00F73087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z w:val="26"/>
                <w:szCs w:val="26"/>
              </w:rPr>
              <w:t>309</w:t>
            </w:r>
            <w:r w:rsidR="001D6AFC" w:rsidRPr="00F73087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z w:val="26"/>
                <w:szCs w:val="26"/>
              </w:rPr>
              <w:t>333</w:t>
            </w:r>
          </w:p>
        </w:tc>
      </w:tr>
      <w:tr w:rsidR="001D6AFC" w:rsidRPr="00F73087" w14:paraId="44A2BE11" w14:textId="77777777" w:rsidTr="00F73087">
        <w:trPr>
          <w:trHeight w:val="20"/>
        </w:trPr>
        <w:tc>
          <w:tcPr>
            <w:tcW w:w="3211" w:type="dxa"/>
            <w:shd w:val="clear" w:color="auto" w:fill="auto"/>
            <w:vAlign w:val="bottom"/>
          </w:tcPr>
          <w:p w14:paraId="05CEADD8" w14:textId="77777777" w:rsidR="001D6AFC" w:rsidRPr="00F73087" w:rsidRDefault="001D6AFC" w:rsidP="00F73087">
            <w:pPr>
              <w:autoSpaceDE w:val="0"/>
              <w:autoSpaceDN w:val="0"/>
              <w:ind w:left="90"/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339" w:type="dxa"/>
            <w:shd w:val="clear" w:color="auto" w:fill="FAFAFA"/>
          </w:tcPr>
          <w:p w14:paraId="64EFF9EE" w14:textId="77777777" w:rsidR="001D6AFC" w:rsidRPr="00F73087" w:rsidRDefault="001D6AFC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339" w:type="dxa"/>
            <w:shd w:val="clear" w:color="auto" w:fill="auto"/>
            <w:vAlign w:val="bottom"/>
          </w:tcPr>
          <w:p w14:paraId="6553FDB8" w14:textId="77777777" w:rsidR="001D6AFC" w:rsidRPr="00F73087" w:rsidRDefault="001D6AFC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1339" w:type="dxa"/>
            <w:shd w:val="clear" w:color="auto" w:fill="FAFAFA"/>
          </w:tcPr>
          <w:p w14:paraId="62396903" w14:textId="77777777" w:rsidR="001D6AFC" w:rsidRPr="00F73087" w:rsidRDefault="001D6AFC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339" w:type="dxa"/>
            <w:shd w:val="clear" w:color="auto" w:fill="auto"/>
            <w:vAlign w:val="bottom"/>
          </w:tcPr>
          <w:p w14:paraId="4F7E8AE1" w14:textId="77777777" w:rsidR="001D6AFC" w:rsidRPr="00F73087" w:rsidRDefault="001D6AFC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</w:tr>
      <w:tr w:rsidR="001D6AFC" w:rsidRPr="00F73087" w14:paraId="1CDBE753" w14:textId="77777777" w:rsidTr="00F73087">
        <w:trPr>
          <w:trHeight w:val="20"/>
        </w:trPr>
        <w:tc>
          <w:tcPr>
            <w:tcW w:w="3211" w:type="dxa"/>
            <w:shd w:val="clear" w:color="auto" w:fill="auto"/>
            <w:vAlign w:val="bottom"/>
          </w:tcPr>
          <w:p w14:paraId="32627455" w14:textId="77777777" w:rsidR="001D6AFC" w:rsidRPr="00F73087" w:rsidRDefault="001D6AFC" w:rsidP="00F73087">
            <w:pPr>
              <w:autoSpaceDE w:val="0"/>
              <w:autoSpaceDN w:val="0"/>
              <w:ind w:left="90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F73087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  <w:lang w:val="en-US"/>
              </w:rPr>
              <w:t>หนี้สินทางการเงิน</w:t>
            </w:r>
          </w:p>
        </w:tc>
        <w:tc>
          <w:tcPr>
            <w:tcW w:w="1339" w:type="dxa"/>
            <w:shd w:val="clear" w:color="auto" w:fill="FAFAFA"/>
          </w:tcPr>
          <w:p w14:paraId="0615B8C6" w14:textId="3D88FFD4" w:rsidR="001D6AFC" w:rsidRPr="00F73087" w:rsidRDefault="001D6AFC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339" w:type="dxa"/>
            <w:shd w:val="clear" w:color="auto" w:fill="auto"/>
            <w:vAlign w:val="bottom"/>
          </w:tcPr>
          <w:p w14:paraId="0A5E39E2" w14:textId="77777777" w:rsidR="001D6AFC" w:rsidRPr="00F73087" w:rsidRDefault="001D6AFC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1339" w:type="dxa"/>
            <w:shd w:val="clear" w:color="auto" w:fill="FAFAFA"/>
          </w:tcPr>
          <w:p w14:paraId="5BDF3E2F" w14:textId="49EC5931" w:rsidR="001D6AFC" w:rsidRPr="00F73087" w:rsidRDefault="001D6AFC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339" w:type="dxa"/>
            <w:shd w:val="clear" w:color="auto" w:fill="auto"/>
            <w:vAlign w:val="bottom"/>
          </w:tcPr>
          <w:p w14:paraId="1E617BED" w14:textId="77777777" w:rsidR="001D6AFC" w:rsidRPr="00F73087" w:rsidRDefault="001D6AFC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</w:tr>
      <w:tr w:rsidR="001D6AFC" w:rsidRPr="00F73087" w14:paraId="65D27E25" w14:textId="77777777" w:rsidTr="00F73087">
        <w:trPr>
          <w:trHeight w:val="20"/>
        </w:trPr>
        <w:tc>
          <w:tcPr>
            <w:tcW w:w="3211" w:type="dxa"/>
            <w:shd w:val="clear" w:color="auto" w:fill="auto"/>
            <w:vAlign w:val="bottom"/>
          </w:tcPr>
          <w:p w14:paraId="3B4625C8" w14:textId="77777777" w:rsidR="001D6AFC" w:rsidRPr="00F73087" w:rsidRDefault="001D6AFC" w:rsidP="00F73087">
            <w:pPr>
              <w:autoSpaceDE w:val="0"/>
              <w:autoSpaceDN w:val="0"/>
              <w:ind w:left="90"/>
              <w:rPr>
                <w:rFonts w:ascii="Browallia New" w:eastAsia="Cambria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  <w:t>เจ้าหนี้การค้าและเจ้าหนี้อื่น</w:t>
            </w:r>
          </w:p>
        </w:tc>
        <w:tc>
          <w:tcPr>
            <w:tcW w:w="1339" w:type="dxa"/>
            <w:shd w:val="clear" w:color="auto" w:fill="FAFAFA"/>
          </w:tcPr>
          <w:p w14:paraId="0D244034" w14:textId="2C99538F" w:rsidR="001D6AFC" w:rsidRPr="00F73087" w:rsidRDefault="00F73087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49</w:t>
            </w:r>
            <w:r w:rsidR="00EC6D94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964</w:t>
            </w:r>
            <w:r w:rsidR="00EC6D94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676</w:t>
            </w:r>
          </w:p>
        </w:tc>
        <w:tc>
          <w:tcPr>
            <w:tcW w:w="1339" w:type="dxa"/>
            <w:shd w:val="clear" w:color="auto" w:fill="auto"/>
            <w:vAlign w:val="bottom"/>
          </w:tcPr>
          <w:p w14:paraId="42BFB680" w14:textId="2DBE707E" w:rsidR="001D6AFC" w:rsidRPr="00F73087" w:rsidRDefault="00F73087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Cambria" w:hAnsi="Browallia New" w:cs="Browallia New"/>
                <w:sz w:val="26"/>
                <w:szCs w:val="26"/>
              </w:rPr>
              <w:t>135</w:t>
            </w:r>
            <w:r w:rsidR="001D6AFC" w:rsidRPr="00F73087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z w:val="26"/>
                <w:szCs w:val="26"/>
              </w:rPr>
              <w:t>577</w:t>
            </w:r>
            <w:r w:rsidR="001D6AFC" w:rsidRPr="00F73087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z w:val="26"/>
                <w:szCs w:val="26"/>
              </w:rPr>
              <w:t>957</w:t>
            </w:r>
          </w:p>
        </w:tc>
        <w:tc>
          <w:tcPr>
            <w:tcW w:w="1339" w:type="dxa"/>
            <w:shd w:val="clear" w:color="auto" w:fill="FAFAFA"/>
          </w:tcPr>
          <w:p w14:paraId="4FC91B66" w14:textId="58ABDE11" w:rsidR="001D6AFC" w:rsidRPr="00F73087" w:rsidRDefault="00F73087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1</w:t>
            </w:r>
            <w:r w:rsidR="00EC6D94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735</w:t>
            </w:r>
            <w:r w:rsidR="00EC6D94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448</w:t>
            </w:r>
            <w:r w:rsidR="00EC6D94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071</w:t>
            </w:r>
          </w:p>
        </w:tc>
        <w:tc>
          <w:tcPr>
            <w:tcW w:w="1339" w:type="dxa"/>
            <w:shd w:val="clear" w:color="auto" w:fill="auto"/>
            <w:vAlign w:val="bottom"/>
          </w:tcPr>
          <w:p w14:paraId="712CFC28" w14:textId="7C200D05" w:rsidR="001D6AFC" w:rsidRPr="00F73087" w:rsidRDefault="00F73087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Cambria" w:hAnsi="Browallia New" w:cs="Browallia New"/>
                <w:sz w:val="26"/>
                <w:szCs w:val="26"/>
              </w:rPr>
              <w:t>4</w:t>
            </w:r>
            <w:r w:rsidR="001D6AFC" w:rsidRPr="00F73087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z w:val="26"/>
                <w:szCs w:val="26"/>
              </w:rPr>
              <w:t>554</w:t>
            </w:r>
            <w:r w:rsidR="001D6AFC" w:rsidRPr="00F73087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z w:val="26"/>
                <w:szCs w:val="26"/>
              </w:rPr>
              <w:t>456</w:t>
            </w:r>
            <w:r w:rsidR="001D6AFC" w:rsidRPr="00F73087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z w:val="26"/>
                <w:szCs w:val="26"/>
              </w:rPr>
              <w:t>752</w:t>
            </w:r>
          </w:p>
        </w:tc>
      </w:tr>
      <w:tr w:rsidR="001D6AFC" w:rsidRPr="00F73087" w14:paraId="70E0E287" w14:textId="77777777" w:rsidTr="00F73087">
        <w:trPr>
          <w:trHeight w:val="20"/>
        </w:trPr>
        <w:tc>
          <w:tcPr>
            <w:tcW w:w="3211" w:type="dxa"/>
            <w:shd w:val="clear" w:color="auto" w:fill="auto"/>
            <w:vAlign w:val="bottom"/>
          </w:tcPr>
          <w:p w14:paraId="56DEEC38" w14:textId="5657781F" w:rsidR="001D6AFC" w:rsidRPr="00F73087" w:rsidRDefault="001D6AFC" w:rsidP="00F73087">
            <w:pPr>
              <w:autoSpaceDE w:val="0"/>
              <w:autoSpaceDN w:val="0"/>
              <w:ind w:left="90"/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</w:pPr>
            <w:r w:rsidRPr="00F73087"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  <w:t>เงินกู้ยืมระยะสั้นจากสถาบันการเงิน</w:t>
            </w:r>
          </w:p>
        </w:tc>
        <w:tc>
          <w:tcPr>
            <w:tcW w:w="1339" w:type="dxa"/>
            <w:shd w:val="clear" w:color="auto" w:fill="FAFAFA"/>
          </w:tcPr>
          <w:p w14:paraId="4119026D" w14:textId="5C2E2573" w:rsidR="001D6AFC" w:rsidRPr="00F73087" w:rsidRDefault="001D6AFC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 xml:space="preserve"> </w:t>
            </w:r>
            <w:r w:rsidR="00F73087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141</w:t>
            </w: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937</w:t>
            </w: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899</w:t>
            </w: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339" w:type="dxa"/>
            <w:shd w:val="clear" w:color="auto" w:fill="auto"/>
            <w:vAlign w:val="bottom"/>
          </w:tcPr>
          <w:p w14:paraId="777EE084" w14:textId="708FD920" w:rsidR="001D6AFC" w:rsidRPr="00F73087" w:rsidRDefault="001D6AFC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Cambria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39" w:type="dxa"/>
            <w:shd w:val="clear" w:color="auto" w:fill="FAFAFA"/>
          </w:tcPr>
          <w:p w14:paraId="59782EBF" w14:textId="7BE108DB" w:rsidR="001D6AFC" w:rsidRPr="00F73087" w:rsidRDefault="001D6AFC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 xml:space="preserve"> </w:t>
            </w:r>
            <w:r w:rsidR="00F73087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4</w:t>
            </w: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930</w:t>
            </w: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000</w:t>
            </w: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000</w:t>
            </w: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339" w:type="dxa"/>
            <w:shd w:val="clear" w:color="auto" w:fill="auto"/>
            <w:vAlign w:val="bottom"/>
          </w:tcPr>
          <w:p w14:paraId="72A64CE5" w14:textId="5989815B" w:rsidR="001D6AFC" w:rsidRPr="00F73087" w:rsidRDefault="001D6AFC" w:rsidP="00F7308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Cambria" w:hAnsi="Browallia New" w:cs="Browallia New"/>
                <w:sz w:val="26"/>
                <w:szCs w:val="26"/>
              </w:rPr>
              <w:t>-</w:t>
            </w:r>
          </w:p>
        </w:tc>
      </w:tr>
    </w:tbl>
    <w:p w14:paraId="0AA649FA" w14:textId="41883687" w:rsidR="00491E0D" w:rsidRPr="00236989" w:rsidRDefault="00491E0D" w:rsidP="002926E5">
      <w:pPr>
        <w:tabs>
          <w:tab w:val="left" w:pos="4111"/>
        </w:tabs>
        <w:jc w:val="thaiDistribute"/>
        <w:rPr>
          <w:rFonts w:ascii="Browallia New" w:eastAsia="Browallia New" w:hAnsi="Browallia New" w:cs="Browallia New"/>
          <w:color w:val="CF4A02"/>
          <w:sz w:val="26"/>
          <w:szCs w:val="26"/>
        </w:rPr>
      </w:pPr>
    </w:p>
    <w:p w14:paraId="4BD2F446" w14:textId="0514A115" w:rsidR="00565120" w:rsidRPr="00236989" w:rsidRDefault="00565120" w:rsidP="007B0D04">
      <w:pPr>
        <w:ind w:left="1080"/>
        <w:jc w:val="thaiDistribute"/>
        <w:rPr>
          <w:rFonts w:ascii="Browallia New" w:eastAsia="Browallia New" w:hAnsi="Browallia New" w:cs="Browallia New"/>
          <w:i/>
          <w:iCs/>
          <w:color w:val="CF4A02"/>
          <w:sz w:val="26"/>
          <w:szCs w:val="26"/>
          <w:cs/>
        </w:rPr>
      </w:pPr>
      <w:r w:rsidRPr="00236989">
        <w:rPr>
          <w:rFonts w:ascii="Browallia New" w:eastAsia="Browallia New" w:hAnsi="Browallia New" w:cs="Browallia New"/>
          <w:i/>
          <w:iCs/>
          <w:color w:val="CF4A02"/>
          <w:sz w:val="26"/>
          <w:szCs w:val="26"/>
          <w:cs/>
        </w:rPr>
        <w:t>การวิเคราะห์ความอ่อนไหว</w:t>
      </w:r>
    </w:p>
    <w:p w14:paraId="76F1EC35" w14:textId="77777777" w:rsidR="00565120" w:rsidRPr="00236989" w:rsidRDefault="00565120" w:rsidP="007B0D04">
      <w:pPr>
        <w:pStyle w:val="BlockText"/>
        <w:ind w:left="1080" w:right="0"/>
        <w:rPr>
          <w:rFonts w:ascii="Browallia New" w:hAnsi="Browallia New" w:cs="Browallia New"/>
          <w:sz w:val="26"/>
          <w:szCs w:val="26"/>
          <w:cs/>
        </w:rPr>
      </w:pPr>
    </w:p>
    <w:p w14:paraId="1C86A31B" w14:textId="0812A914" w:rsidR="00565120" w:rsidRPr="00236989" w:rsidRDefault="00491E0D" w:rsidP="007B0D04">
      <w:pPr>
        <w:pStyle w:val="BlockText"/>
        <w:ind w:left="1080" w:right="0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บริษัทมีความเสี่ยงหลักจากการเปลี่ยนแปลงในอัตราแลกเปลี่ยน</w:t>
      </w:r>
      <w:r w:rsidR="00AB71E2" w:rsidRPr="00236989">
        <w:rPr>
          <w:rFonts w:ascii="Browallia New" w:hAnsi="Browallia New" w:cs="Browallia New"/>
          <w:sz w:val="26"/>
          <w:szCs w:val="26"/>
          <w:cs/>
        </w:rPr>
        <w:t>จาก</w:t>
      </w:r>
      <w:r w:rsidR="004C511D" w:rsidRPr="00236989">
        <w:rPr>
          <w:rFonts w:ascii="Browallia New" w:hAnsi="Browallia New" w:cs="Browallia New"/>
          <w:sz w:val="26"/>
          <w:szCs w:val="26"/>
          <w:cs/>
        </w:rPr>
        <w:t>สกุลเงินดอลลาร์สหรัฐอเมริกาเป็นสกุลเงินบาท</w:t>
      </w:r>
      <w:r w:rsidR="00AB71E2"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74518A" w:rsidRPr="00236989">
        <w:rPr>
          <w:rFonts w:ascii="Browallia New" w:hAnsi="Browallia New" w:cs="Browallia New"/>
          <w:sz w:val="26"/>
          <w:szCs w:val="26"/>
        </w:rPr>
        <w:br/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ที่มีผลต่อสินทรัพย์และหนี้สินที่เป็นตัวเงินที่อยู่ในรูปของสกุลเงินอื่นที่มิใช่สกุลเงินที่ใช้ในการดำเนินงานทำให้กำไรสุทธิก่อนภาษีเงินได้ของบริษัทมีความผันผวน หากกำหนดให้อัตราแลกเปลี่ยน ณ วันที่ </w:t>
      </w:r>
      <w:r w:rsidR="00F73087" w:rsidRPr="00F73087">
        <w:rPr>
          <w:rFonts w:ascii="Browallia New" w:hAnsi="Browallia New" w:cs="Browallia New"/>
          <w:sz w:val="26"/>
          <w:szCs w:val="26"/>
        </w:rPr>
        <w:t>31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ธันวาคม เปลี่ยนแปลงไป </w:t>
      </w:r>
      <w:r w:rsidR="0074518A" w:rsidRPr="00236989">
        <w:rPr>
          <w:rFonts w:ascii="Browallia New" w:hAnsi="Browallia New" w:cs="Browallia New"/>
          <w:sz w:val="26"/>
          <w:szCs w:val="26"/>
        </w:rPr>
        <w:br/>
      </w:r>
      <w:r w:rsidRPr="00236989">
        <w:rPr>
          <w:rFonts w:ascii="Browallia New" w:hAnsi="Browallia New" w:cs="Browallia New"/>
          <w:sz w:val="26"/>
          <w:szCs w:val="26"/>
          <w:cs/>
        </w:rPr>
        <w:t>จะมีผลกระทบต่อกำไรก่อนภาษีเงินได้ของบริษัท ดังนี้</w:t>
      </w:r>
    </w:p>
    <w:p w14:paraId="7D9BF103" w14:textId="33C06169" w:rsidR="00BF2F35" w:rsidRPr="00236989" w:rsidRDefault="00BF2F35" w:rsidP="007B0D04">
      <w:pPr>
        <w:pStyle w:val="BlockText"/>
        <w:ind w:left="1080" w:right="0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0" w:type="auto"/>
        <w:tblInd w:w="1098" w:type="dxa"/>
        <w:tblLayout w:type="fixed"/>
        <w:tblLook w:val="04A0" w:firstRow="1" w:lastRow="0" w:firstColumn="1" w:lastColumn="0" w:noHBand="0" w:noVBand="1"/>
      </w:tblPr>
      <w:tblGrid>
        <w:gridCol w:w="3121"/>
        <w:gridCol w:w="1339"/>
        <w:gridCol w:w="1339"/>
        <w:gridCol w:w="1339"/>
        <w:gridCol w:w="1340"/>
      </w:tblGrid>
      <w:tr w:rsidR="001236FA" w:rsidRPr="00236989" w14:paraId="746B0BBD" w14:textId="77777777" w:rsidTr="00DC2750">
        <w:trPr>
          <w:trHeight w:val="65"/>
        </w:trPr>
        <w:tc>
          <w:tcPr>
            <w:tcW w:w="3121" w:type="dxa"/>
            <w:shd w:val="clear" w:color="auto" w:fill="auto"/>
          </w:tcPr>
          <w:p w14:paraId="0EB55E82" w14:textId="77777777" w:rsidR="00BF2F35" w:rsidRPr="00236989" w:rsidRDefault="00BF2F35" w:rsidP="007E720B">
            <w:pPr>
              <w:pStyle w:val="BlockText"/>
              <w:spacing w:line="300" w:lineRule="exact"/>
              <w:ind w:left="158" w:right="0" w:hanging="144"/>
              <w:jc w:val="both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535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30EFC4" w14:textId="78A91415" w:rsidR="00BF2F35" w:rsidRPr="00236989" w:rsidRDefault="00BF2F35" w:rsidP="007E720B">
            <w:pPr>
              <w:pStyle w:val="BlockText"/>
              <w:spacing w:line="300" w:lineRule="exact"/>
              <w:ind w:left="1" w:right="0" w:hanging="3"/>
              <w:jc w:val="center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ผลกระทบต่อกำไรก่อนภาษีเงินได้</w:t>
            </w:r>
          </w:p>
        </w:tc>
      </w:tr>
      <w:tr w:rsidR="001236FA" w:rsidRPr="00236989" w14:paraId="2AB5D371" w14:textId="77777777" w:rsidTr="00DC2750">
        <w:trPr>
          <w:trHeight w:val="208"/>
        </w:trPr>
        <w:tc>
          <w:tcPr>
            <w:tcW w:w="3121" w:type="dxa"/>
            <w:shd w:val="clear" w:color="auto" w:fill="auto"/>
          </w:tcPr>
          <w:p w14:paraId="49AE542F" w14:textId="77777777" w:rsidR="00BF2F35" w:rsidRPr="00236989" w:rsidRDefault="00BF2F35" w:rsidP="007E720B">
            <w:pPr>
              <w:pStyle w:val="BlockText"/>
              <w:spacing w:line="300" w:lineRule="exact"/>
              <w:ind w:left="158" w:right="0" w:hanging="144"/>
              <w:jc w:val="both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928EBF" w14:textId="51CD22E8" w:rsidR="00BF2F35" w:rsidRPr="00236989" w:rsidRDefault="000D189D" w:rsidP="007E720B">
            <w:pPr>
              <w:pStyle w:val="BlockText"/>
              <w:spacing w:line="300" w:lineRule="exact"/>
              <w:ind w:left="0" w:right="-72"/>
              <w:jc w:val="center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2565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C7C3F8" w14:textId="190C7724" w:rsidR="00BF2F35" w:rsidRPr="00236989" w:rsidRDefault="000D189D" w:rsidP="007E720B">
            <w:pPr>
              <w:pStyle w:val="BlockText"/>
              <w:spacing w:line="300" w:lineRule="exact"/>
              <w:ind w:left="0" w:right="-72"/>
              <w:jc w:val="center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2564</w:t>
            </w:r>
          </w:p>
        </w:tc>
      </w:tr>
      <w:tr w:rsidR="001236FA" w:rsidRPr="00236989" w14:paraId="19EA8574" w14:textId="77777777" w:rsidTr="00DC2750">
        <w:trPr>
          <w:trHeight w:val="208"/>
        </w:trPr>
        <w:tc>
          <w:tcPr>
            <w:tcW w:w="3121" w:type="dxa"/>
            <w:shd w:val="clear" w:color="auto" w:fill="auto"/>
          </w:tcPr>
          <w:p w14:paraId="6F9DD947" w14:textId="77777777" w:rsidR="00BF2F35" w:rsidRPr="00236989" w:rsidRDefault="00BF2F35" w:rsidP="007E720B">
            <w:pPr>
              <w:pStyle w:val="BlockText"/>
              <w:spacing w:line="300" w:lineRule="exact"/>
              <w:ind w:left="158" w:right="0" w:hanging="144"/>
              <w:jc w:val="both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411C5D" w14:textId="77777777" w:rsidR="00BF2F35" w:rsidRPr="00236989" w:rsidRDefault="00BF2F35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ดอลลาร์</w:t>
            </w:r>
          </w:p>
          <w:p w14:paraId="15A56B10" w14:textId="79C921DD" w:rsidR="00BF2F35" w:rsidRPr="00236989" w:rsidRDefault="00BF2F35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สหรัฐ</w:t>
            </w:r>
            <w:r w:rsidR="001635A2"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อเมริกา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105B74" w14:textId="77777777" w:rsidR="00BF2F35" w:rsidRPr="00236989" w:rsidRDefault="00BF2F35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</w:p>
          <w:p w14:paraId="7FD65B41" w14:textId="77777777" w:rsidR="00BF2F35" w:rsidRPr="00236989" w:rsidRDefault="00BF2F35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</w:p>
          <w:p w14:paraId="0608F871" w14:textId="4191577E" w:rsidR="00BF2F35" w:rsidRPr="00236989" w:rsidRDefault="00BF2F35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E40928" w14:textId="77777777" w:rsidR="00BF2F35" w:rsidRPr="00236989" w:rsidRDefault="00BF2F35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ดอลลาร์</w:t>
            </w:r>
          </w:p>
          <w:p w14:paraId="212FC04C" w14:textId="7E9968F8" w:rsidR="00BF2F35" w:rsidRPr="00236989" w:rsidRDefault="00BF2F35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สหรัฐ</w:t>
            </w:r>
            <w:r w:rsidR="001635A2"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อเมริกา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43FEC3" w14:textId="77777777" w:rsidR="00BF2F35" w:rsidRPr="00236989" w:rsidRDefault="00BF2F35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</w:p>
          <w:p w14:paraId="6D912CEB" w14:textId="77777777" w:rsidR="00BF2F35" w:rsidRPr="00236989" w:rsidRDefault="00BF2F35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</w:p>
          <w:p w14:paraId="3FF0F4C2" w14:textId="75752868" w:rsidR="00BF2F35" w:rsidRPr="00236989" w:rsidRDefault="00BF2F35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F2B8A" w:rsidRPr="00236989" w14:paraId="35A350F6" w14:textId="77777777" w:rsidTr="00DC2750">
        <w:trPr>
          <w:trHeight w:val="208"/>
        </w:trPr>
        <w:tc>
          <w:tcPr>
            <w:tcW w:w="3121" w:type="dxa"/>
            <w:shd w:val="clear" w:color="auto" w:fill="auto"/>
          </w:tcPr>
          <w:p w14:paraId="568D1C45" w14:textId="029EA764" w:rsidR="00CF2B8A" w:rsidRPr="00236989" w:rsidRDefault="00CF2B8A" w:rsidP="00CF2B8A">
            <w:pPr>
              <w:autoSpaceDE w:val="0"/>
              <w:autoSpaceDN w:val="0"/>
              <w:spacing w:line="300" w:lineRule="exact"/>
              <w:ind w:left="30" w:hanging="142"/>
              <w:rPr>
                <w:rFonts w:ascii="Browallia New" w:eastAsia="Cambria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39" w:type="dxa"/>
            <w:shd w:val="clear" w:color="auto" w:fill="FAFAFA"/>
            <w:vAlign w:val="bottom"/>
          </w:tcPr>
          <w:p w14:paraId="7E827002" w14:textId="0CA954FA" w:rsidR="00CF2B8A" w:rsidRPr="00236989" w:rsidRDefault="00CF2B8A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339" w:type="dxa"/>
            <w:shd w:val="clear" w:color="auto" w:fill="FAFAFA"/>
            <w:vAlign w:val="bottom"/>
          </w:tcPr>
          <w:p w14:paraId="6D1000F9" w14:textId="5928C8B9" w:rsidR="00CF2B8A" w:rsidRPr="00236989" w:rsidRDefault="00CF2B8A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339" w:type="dxa"/>
            <w:shd w:val="clear" w:color="auto" w:fill="auto"/>
            <w:vAlign w:val="bottom"/>
          </w:tcPr>
          <w:p w14:paraId="1A02413A" w14:textId="3371A698" w:rsidR="00CF2B8A" w:rsidRPr="00236989" w:rsidRDefault="00CF2B8A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1340" w:type="dxa"/>
            <w:shd w:val="clear" w:color="auto" w:fill="auto"/>
            <w:vAlign w:val="bottom"/>
          </w:tcPr>
          <w:p w14:paraId="638D0FC8" w14:textId="1464C1B4" w:rsidR="00CF2B8A" w:rsidRPr="00236989" w:rsidRDefault="00CF2B8A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</w:tr>
      <w:tr w:rsidR="001D6AFC" w:rsidRPr="00236989" w14:paraId="16D4A4BA" w14:textId="77777777" w:rsidTr="00DC2750">
        <w:trPr>
          <w:trHeight w:val="208"/>
        </w:trPr>
        <w:tc>
          <w:tcPr>
            <w:tcW w:w="3121" w:type="dxa"/>
            <w:shd w:val="clear" w:color="auto" w:fill="auto"/>
          </w:tcPr>
          <w:p w14:paraId="79BFA437" w14:textId="24E94C4B" w:rsidR="001D6AFC" w:rsidRPr="00236989" w:rsidRDefault="001D6AFC" w:rsidP="001D6AFC">
            <w:pPr>
              <w:autoSpaceDE w:val="0"/>
              <w:autoSpaceDN w:val="0"/>
              <w:spacing w:line="300" w:lineRule="exact"/>
              <w:ind w:left="-12" w:hanging="24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236989">
              <w:rPr>
                <w:rFonts w:ascii="Browallia New" w:eastAsia="Cambria" w:hAnsi="Browallia New" w:cs="Browallia New"/>
                <w:sz w:val="26"/>
                <w:szCs w:val="26"/>
                <w:cs/>
              </w:rPr>
              <w:t>สกุลเงินดอลลาร์สหรัฐ</w:t>
            </w:r>
            <w:r w:rsidR="00BA18B1" w:rsidRPr="00236989">
              <w:rPr>
                <w:rFonts w:ascii="Browallia New" w:eastAsia="Cambria" w:hAnsi="Browallia New" w:cs="Browallia New"/>
                <w:sz w:val="26"/>
                <w:szCs w:val="26"/>
                <w:cs/>
              </w:rPr>
              <w:t>อเมริกา</w:t>
            </w:r>
            <w:r w:rsidRPr="00236989">
              <w:rPr>
                <w:rFonts w:ascii="Browallia New" w:eastAsia="Cambria" w:hAnsi="Browallia New" w:cs="Browallia New"/>
                <w:sz w:val="26"/>
                <w:szCs w:val="26"/>
                <w:cs/>
              </w:rPr>
              <w:t>แข็งค่าขึ้น</w:t>
            </w:r>
          </w:p>
          <w:p w14:paraId="278E1DD5" w14:textId="0D2CCFDA" w:rsidR="001D6AFC" w:rsidRPr="00236989" w:rsidRDefault="001D6AFC" w:rsidP="001D6AFC">
            <w:pPr>
              <w:autoSpaceDE w:val="0"/>
              <w:autoSpaceDN w:val="0"/>
              <w:spacing w:line="300" w:lineRule="exact"/>
              <w:ind w:left="-12" w:hanging="24"/>
              <w:rPr>
                <w:rFonts w:ascii="Browallia New" w:eastAsia="Cambria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eastAsia="Cambria" w:hAnsi="Browallia New" w:cs="Browallia New"/>
                <w:sz w:val="26"/>
                <w:szCs w:val="26"/>
              </w:rPr>
              <w:t xml:space="preserve">   </w:t>
            </w:r>
            <w:r w:rsidRPr="00236989">
              <w:rPr>
                <w:rFonts w:ascii="Browallia New" w:eastAsia="Cambria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F73087" w:rsidRPr="00F73087">
              <w:rPr>
                <w:rFonts w:ascii="Browallia New" w:eastAsia="Cambria" w:hAnsi="Browallia New" w:cs="Browallia New"/>
                <w:sz w:val="26"/>
                <w:szCs w:val="26"/>
              </w:rPr>
              <w:t>5</w:t>
            </w:r>
            <w:r w:rsidRPr="00236989">
              <w:rPr>
                <w:rFonts w:ascii="Browallia New" w:eastAsia="Cambria" w:hAnsi="Browallia New" w:cs="Browallia New"/>
                <w:sz w:val="26"/>
                <w:szCs w:val="26"/>
                <w:cs/>
              </w:rPr>
              <w:t xml:space="preserve"> เมื่อเทียบกับสกุลเงินบาท</w:t>
            </w:r>
          </w:p>
        </w:tc>
        <w:tc>
          <w:tcPr>
            <w:tcW w:w="1339" w:type="dxa"/>
            <w:shd w:val="clear" w:color="auto" w:fill="FAFAFA"/>
            <w:vAlign w:val="bottom"/>
          </w:tcPr>
          <w:p w14:paraId="121B3173" w14:textId="25EDC547" w:rsidR="001D6AFC" w:rsidRPr="00236989" w:rsidRDefault="00EC6D94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</w:pPr>
            <w:r w:rsidRPr="0023698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(</w:t>
            </w:r>
            <w:r w:rsidR="00F73087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9</w:t>
            </w:r>
            <w:r w:rsidRPr="0023698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857</w:t>
            </w:r>
            <w:r w:rsidRPr="0023698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462</w:t>
            </w:r>
            <w:r w:rsidRPr="0023698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)</w:t>
            </w:r>
          </w:p>
        </w:tc>
        <w:tc>
          <w:tcPr>
            <w:tcW w:w="1339" w:type="dxa"/>
            <w:shd w:val="clear" w:color="auto" w:fill="FAFAFA"/>
            <w:vAlign w:val="bottom"/>
          </w:tcPr>
          <w:p w14:paraId="3844BDAD" w14:textId="15A39B25" w:rsidR="001D6AFC" w:rsidRPr="00236989" w:rsidRDefault="00EC6D94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</w:pPr>
            <w:r w:rsidRPr="0023698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(</w:t>
            </w:r>
            <w:r w:rsidR="00F73087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342</w:t>
            </w:r>
            <w:r w:rsidRPr="0023698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384</w:t>
            </w:r>
            <w:r w:rsidRPr="0023698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150</w:t>
            </w:r>
            <w:r w:rsidRPr="0023698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)</w:t>
            </w:r>
          </w:p>
        </w:tc>
        <w:tc>
          <w:tcPr>
            <w:tcW w:w="1339" w:type="dxa"/>
            <w:shd w:val="clear" w:color="auto" w:fill="auto"/>
            <w:vAlign w:val="bottom"/>
          </w:tcPr>
          <w:p w14:paraId="402D78D4" w14:textId="3BC3EC62" w:rsidR="001D6AFC" w:rsidRPr="00236989" w:rsidRDefault="001D6AFC" w:rsidP="001D6AFC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23698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(</w:t>
            </w:r>
            <w:r w:rsidR="00F73087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14</w:t>
            </w:r>
            <w:r w:rsidRPr="0023698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943</w:t>
            </w:r>
            <w:r w:rsidRPr="0023698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120</w:t>
            </w:r>
            <w:r w:rsidRPr="0023698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)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2B8134D5" w14:textId="2D547674" w:rsidR="001D6AFC" w:rsidRPr="00236989" w:rsidRDefault="001D6AFC" w:rsidP="001D6AFC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spacing w:val="-4"/>
                <w:sz w:val="26"/>
                <w:szCs w:val="26"/>
              </w:rPr>
            </w:pPr>
            <w:r w:rsidRPr="00236989">
              <w:rPr>
                <w:rFonts w:ascii="Browallia New" w:eastAsia="Cambria" w:hAnsi="Browallia New" w:cs="Browallia New"/>
                <w:spacing w:val="-4"/>
                <w:sz w:val="26"/>
                <w:szCs w:val="26"/>
              </w:rPr>
              <w:t>(</w:t>
            </w:r>
            <w:r w:rsidR="00F73087" w:rsidRPr="00F73087">
              <w:rPr>
                <w:rFonts w:ascii="Browallia New" w:eastAsia="Cambria" w:hAnsi="Browallia New" w:cs="Browallia New"/>
                <w:spacing w:val="-4"/>
                <w:sz w:val="26"/>
                <w:szCs w:val="26"/>
              </w:rPr>
              <w:t>501</w:t>
            </w:r>
            <w:r w:rsidRPr="00236989">
              <w:rPr>
                <w:rFonts w:ascii="Browallia New" w:eastAsia="Cambria" w:hAnsi="Browallia New" w:cs="Browallia New"/>
                <w:spacing w:val="-4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Cambria" w:hAnsi="Browallia New" w:cs="Browallia New"/>
                <w:spacing w:val="-4"/>
                <w:sz w:val="26"/>
                <w:szCs w:val="26"/>
              </w:rPr>
              <w:t>982</w:t>
            </w:r>
            <w:r w:rsidRPr="00236989">
              <w:rPr>
                <w:rFonts w:ascii="Browallia New" w:eastAsia="Cambria" w:hAnsi="Browallia New" w:cs="Browallia New"/>
                <w:spacing w:val="-4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Cambria" w:hAnsi="Browallia New" w:cs="Browallia New"/>
                <w:spacing w:val="-4"/>
                <w:sz w:val="26"/>
                <w:szCs w:val="26"/>
              </w:rPr>
              <w:t>724</w:t>
            </w:r>
            <w:r w:rsidRPr="00236989">
              <w:rPr>
                <w:rFonts w:ascii="Browallia New" w:eastAsia="Cambria" w:hAnsi="Browallia New" w:cs="Browallia New"/>
                <w:spacing w:val="-4"/>
                <w:sz w:val="26"/>
                <w:szCs w:val="26"/>
              </w:rPr>
              <w:t>)</w:t>
            </w:r>
          </w:p>
        </w:tc>
      </w:tr>
      <w:tr w:rsidR="001D6AFC" w:rsidRPr="00236989" w14:paraId="4E874C95" w14:textId="77777777" w:rsidTr="00DC2750">
        <w:trPr>
          <w:trHeight w:val="208"/>
        </w:trPr>
        <w:tc>
          <w:tcPr>
            <w:tcW w:w="3121" w:type="dxa"/>
            <w:shd w:val="clear" w:color="auto" w:fill="auto"/>
          </w:tcPr>
          <w:p w14:paraId="5D8E688C" w14:textId="69827F7B" w:rsidR="001D6AFC" w:rsidRPr="00236989" w:rsidRDefault="001D6AFC" w:rsidP="001D6AFC">
            <w:pPr>
              <w:autoSpaceDE w:val="0"/>
              <w:autoSpaceDN w:val="0"/>
              <w:spacing w:line="300" w:lineRule="exact"/>
              <w:ind w:left="-12" w:hanging="24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236989">
              <w:rPr>
                <w:rFonts w:ascii="Browallia New" w:eastAsia="Cambria" w:hAnsi="Browallia New" w:cs="Browallia New"/>
                <w:sz w:val="26"/>
                <w:szCs w:val="26"/>
                <w:cs/>
              </w:rPr>
              <w:t>สกุลเงินดอลลาร์สหรัฐ</w:t>
            </w:r>
            <w:r w:rsidR="00BA18B1" w:rsidRPr="00236989">
              <w:rPr>
                <w:rFonts w:ascii="Browallia New" w:eastAsia="Cambria" w:hAnsi="Browallia New" w:cs="Browallia New"/>
                <w:sz w:val="26"/>
                <w:szCs w:val="26"/>
                <w:cs/>
              </w:rPr>
              <w:t>อเมริกา</w:t>
            </w:r>
            <w:r w:rsidRPr="00236989">
              <w:rPr>
                <w:rFonts w:ascii="Browallia New" w:eastAsia="Cambria" w:hAnsi="Browallia New" w:cs="Browallia New"/>
                <w:sz w:val="26"/>
                <w:szCs w:val="26"/>
                <w:cs/>
              </w:rPr>
              <w:t>อ่อนค่าลง</w:t>
            </w:r>
          </w:p>
          <w:p w14:paraId="7DB5CE7B" w14:textId="5C29D1F9" w:rsidR="001D6AFC" w:rsidRPr="00236989" w:rsidRDefault="001D6AFC" w:rsidP="001D6AFC">
            <w:pPr>
              <w:autoSpaceDE w:val="0"/>
              <w:autoSpaceDN w:val="0"/>
              <w:spacing w:line="300" w:lineRule="exact"/>
              <w:ind w:left="-12" w:hanging="24"/>
              <w:rPr>
                <w:rFonts w:ascii="Browallia New" w:eastAsia="Cambria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eastAsia="Cambria" w:hAnsi="Browallia New" w:cs="Browallia New"/>
                <w:sz w:val="26"/>
                <w:szCs w:val="26"/>
              </w:rPr>
              <w:t xml:space="preserve">   </w:t>
            </w:r>
            <w:r w:rsidRPr="00236989">
              <w:rPr>
                <w:rFonts w:ascii="Browallia New" w:eastAsia="Cambria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F73087" w:rsidRPr="00F73087">
              <w:rPr>
                <w:rFonts w:ascii="Browallia New" w:eastAsia="Cambria" w:hAnsi="Browallia New" w:cs="Browallia New"/>
                <w:sz w:val="26"/>
                <w:szCs w:val="26"/>
              </w:rPr>
              <w:t>5</w:t>
            </w:r>
            <w:r w:rsidRPr="00236989">
              <w:rPr>
                <w:rFonts w:ascii="Browallia New" w:eastAsia="Cambria" w:hAnsi="Browallia New" w:cs="Browallia New"/>
                <w:sz w:val="26"/>
                <w:szCs w:val="26"/>
                <w:cs/>
              </w:rPr>
              <w:t xml:space="preserve"> เมื่อเทียบกับสกุลเงินบาท</w:t>
            </w:r>
          </w:p>
        </w:tc>
        <w:tc>
          <w:tcPr>
            <w:tcW w:w="1339" w:type="dxa"/>
            <w:shd w:val="clear" w:color="auto" w:fill="FAFAFA"/>
            <w:vAlign w:val="bottom"/>
          </w:tcPr>
          <w:p w14:paraId="42BF4483" w14:textId="6B78E538" w:rsidR="001D6AFC" w:rsidRPr="00236989" w:rsidRDefault="00F73087" w:rsidP="00DC2750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10</w:t>
            </w:r>
            <w:r w:rsidR="00EC6D94" w:rsidRPr="0023698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895</w:t>
            </w:r>
            <w:r w:rsidR="00EC6D94" w:rsidRPr="0023698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088</w:t>
            </w:r>
          </w:p>
        </w:tc>
        <w:tc>
          <w:tcPr>
            <w:tcW w:w="1339" w:type="dxa"/>
            <w:shd w:val="clear" w:color="auto" w:fill="FAFAFA"/>
            <w:vAlign w:val="bottom"/>
          </w:tcPr>
          <w:p w14:paraId="3EB42AEF" w14:textId="70E86605" w:rsidR="001D6AFC" w:rsidRPr="00236989" w:rsidRDefault="001D6AFC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</w:pPr>
            <w:r w:rsidRPr="0023698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 xml:space="preserve"> </w:t>
            </w:r>
            <w:r w:rsidR="00EC6D94" w:rsidRPr="0023698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 xml:space="preserve">  </w:t>
            </w:r>
            <w:r w:rsidR="00F73087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378</w:t>
            </w:r>
            <w:r w:rsidR="00EC6D94" w:rsidRPr="0023698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424</w:t>
            </w:r>
            <w:r w:rsidR="00EC6D94" w:rsidRPr="0023698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553</w:t>
            </w:r>
          </w:p>
        </w:tc>
        <w:tc>
          <w:tcPr>
            <w:tcW w:w="1339" w:type="dxa"/>
            <w:shd w:val="clear" w:color="auto" w:fill="auto"/>
            <w:vAlign w:val="bottom"/>
          </w:tcPr>
          <w:p w14:paraId="20DFE865" w14:textId="492237E0" w:rsidR="001D6AFC" w:rsidRPr="00236989" w:rsidRDefault="00F73087" w:rsidP="001D6AFC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Cambria" w:hAnsi="Browallia New" w:cs="Browallia New"/>
                <w:sz w:val="26"/>
                <w:szCs w:val="26"/>
              </w:rPr>
              <w:t>16</w:t>
            </w:r>
            <w:r w:rsidR="001D6AFC" w:rsidRPr="0023698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z w:val="26"/>
                <w:szCs w:val="26"/>
              </w:rPr>
              <w:t>516</w:t>
            </w:r>
            <w:r w:rsidR="001D6AFC" w:rsidRPr="0023698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z w:val="26"/>
                <w:szCs w:val="26"/>
              </w:rPr>
              <w:t>008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48E32ECD" w14:textId="18B621DA" w:rsidR="001D6AFC" w:rsidRPr="00236989" w:rsidRDefault="00F73087" w:rsidP="001D6AFC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Cambria" w:hAnsi="Browallia New" w:cs="Browallia New"/>
                <w:sz w:val="26"/>
                <w:szCs w:val="26"/>
              </w:rPr>
              <w:t>554</w:t>
            </w:r>
            <w:r w:rsidR="001D6AFC" w:rsidRPr="0023698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z w:val="26"/>
                <w:szCs w:val="26"/>
              </w:rPr>
              <w:t>820</w:t>
            </w:r>
            <w:r w:rsidR="001D6AFC" w:rsidRPr="0023698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Cambria" w:hAnsi="Browallia New" w:cs="Browallia New"/>
                <w:sz w:val="26"/>
                <w:szCs w:val="26"/>
              </w:rPr>
              <w:t>604</w:t>
            </w:r>
          </w:p>
        </w:tc>
      </w:tr>
    </w:tbl>
    <w:p w14:paraId="11DC359D" w14:textId="116201C4" w:rsidR="000812F5" w:rsidRPr="00236989" w:rsidRDefault="000812F5" w:rsidP="00441DD8">
      <w:pPr>
        <w:pStyle w:val="BlockText"/>
        <w:ind w:left="0" w:right="0"/>
        <w:rPr>
          <w:rFonts w:ascii="Browallia New" w:hAnsi="Browallia New" w:cs="Browallia New"/>
          <w:color w:val="0070C0"/>
          <w:sz w:val="26"/>
          <w:szCs w:val="26"/>
        </w:rPr>
      </w:pPr>
    </w:p>
    <w:p w14:paraId="046E2A86" w14:textId="77777777" w:rsidR="004D4D2B" w:rsidRPr="00236989" w:rsidRDefault="000812F5" w:rsidP="00441DD8">
      <w:pPr>
        <w:pStyle w:val="BlockText"/>
        <w:ind w:left="0" w:right="0"/>
        <w:rPr>
          <w:rFonts w:ascii="Browallia New" w:hAnsi="Browallia New" w:cs="Browallia New"/>
          <w:color w:val="0070C0"/>
          <w:sz w:val="26"/>
          <w:szCs w:val="26"/>
        </w:rPr>
      </w:pPr>
      <w:r w:rsidRPr="00236989">
        <w:rPr>
          <w:rFonts w:ascii="Browallia New" w:hAnsi="Browallia New" w:cs="Browallia New"/>
          <w:color w:val="0070C0"/>
          <w:sz w:val="26"/>
          <w:szCs w:val="26"/>
        </w:rPr>
        <w:br w:type="page"/>
      </w:r>
    </w:p>
    <w:p w14:paraId="4907EE0E" w14:textId="53BA8D93" w:rsidR="00565120" w:rsidRPr="00236989" w:rsidRDefault="00BF2F35" w:rsidP="007B0D04">
      <w:pPr>
        <w:ind w:left="1080" w:hanging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23698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ข)</w:t>
      </w:r>
      <w:r w:rsidRPr="0023698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ab/>
      </w:r>
      <w:r w:rsidR="00565120" w:rsidRPr="0023698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ความเสี่ยงจากอัตราดอกเบี้ย</w:t>
      </w:r>
    </w:p>
    <w:p w14:paraId="6067ECD0" w14:textId="4664E768" w:rsidR="009161EC" w:rsidRPr="00236989" w:rsidRDefault="009161EC" w:rsidP="001E59A1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48C5B5D9" w14:textId="01C5C185" w:rsidR="00AB71E2" w:rsidRPr="00236989" w:rsidRDefault="008B3E9B" w:rsidP="007B0D04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บริษัทมีความเสี่ยงจากอัตราดอกเบี้ย</w:t>
      </w:r>
      <w:r w:rsidR="00DA1775" w:rsidRPr="00236989">
        <w:rPr>
          <w:rFonts w:ascii="Browallia New" w:hAnsi="Browallia New" w:cs="Browallia New"/>
          <w:sz w:val="26"/>
          <w:szCs w:val="26"/>
          <w:cs/>
        </w:rPr>
        <w:t>ผันแปร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ที่เกิดขึ้นจากเงินกู้ยืม และสัญญาแลกเปลี่ยนสกุลเงินและอัตราดอกเบี้ย </w:t>
      </w:r>
    </w:p>
    <w:p w14:paraId="4940F8E6" w14:textId="184564B4" w:rsidR="008B3E9B" w:rsidRPr="00236989" w:rsidRDefault="008B3E9B" w:rsidP="007B0D04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2D2AA56F" w14:textId="5ECBEA29" w:rsidR="0082045E" w:rsidRPr="00236989" w:rsidRDefault="00B44706" w:rsidP="00EC6D94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ณ วันที่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31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  <w:r w:rsidR="000D189D" w:rsidRPr="0023698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F73087" w:rsidRPr="00F73087">
        <w:rPr>
          <w:rFonts w:ascii="Browallia New" w:hAnsi="Browallia New" w:cs="Browallia New"/>
          <w:sz w:val="26"/>
          <w:szCs w:val="26"/>
        </w:rPr>
        <w:t>2565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บริษัทมีเงินกู้ยืมทั้งหมดซึ่งมีอัตราดอกเบี้ยผันแปรและแสดงด้วยราคาทุนตัดจำหน่าย ทั้งนี้ บริษัทได้ทำสัญญาแลกเปลี่ยนสกุลเงินและอัตราดอกเบี้ยในสัดส่วนร้อยละ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22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ของ</w:t>
      </w:r>
      <w:r w:rsidR="00D1057B" w:rsidRPr="00236989">
        <w:rPr>
          <w:rFonts w:ascii="Browallia New" w:hAnsi="Browallia New" w:cs="Browallia New"/>
          <w:sz w:val="26"/>
          <w:szCs w:val="26"/>
          <w:cs/>
        </w:rPr>
        <w:t>ยอด</w:t>
      </w:r>
      <w:r w:rsidRPr="00236989">
        <w:rPr>
          <w:rFonts w:ascii="Browallia New" w:hAnsi="Browallia New" w:cs="Browallia New"/>
          <w:sz w:val="26"/>
          <w:szCs w:val="26"/>
          <w:cs/>
        </w:rPr>
        <w:t>เงินกู้ยืม</w:t>
      </w:r>
      <w:r w:rsidR="00D1057B" w:rsidRPr="00236989">
        <w:rPr>
          <w:rFonts w:ascii="Browallia New" w:hAnsi="Browallia New" w:cs="Browallia New"/>
          <w:sz w:val="26"/>
          <w:szCs w:val="26"/>
          <w:cs/>
        </w:rPr>
        <w:t xml:space="preserve">รวม </w:t>
      </w:r>
      <w:r w:rsidR="00D84515" w:rsidRPr="00236989">
        <w:rPr>
          <w:rFonts w:ascii="Browallia New" w:hAnsi="Browallia New" w:cs="Browallia New"/>
          <w:sz w:val="26"/>
          <w:szCs w:val="26"/>
          <w:cs/>
        </w:rPr>
        <w:t>(</w:t>
      </w:r>
      <w:r w:rsidR="004D1C2B" w:rsidRPr="00236989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E12DFF" w:rsidRPr="00236989">
        <w:rPr>
          <w:rFonts w:ascii="Browallia New" w:hAnsi="Browallia New" w:cs="Browallia New"/>
          <w:sz w:val="26"/>
          <w:szCs w:val="26"/>
        </w:rPr>
        <w:br/>
      </w:r>
      <w:r w:rsidR="00F73087" w:rsidRPr="00F73087">
        <w:rPr>
          <w:rFonts w:ascii="Browallia New" w:hAnsi="Browallia New" w:cs="Browallia New"/>
          <w:sz w:val="26"/>
          <w:szCs w:val="26"/>
        </w:rPr>
        <w:t>31</w:t>
      </w:r>
      <w:r w:rsidR="00D1057B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D1057B" w:rsidRPr="00236989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="000D189D" w:rsidRPr="0023698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F73087" w:rsidRPr="00F73087">
        <w:rPr>
          <w:rFonts w:ascii="Browallia New" w:hAnsi="Browallia New" w:cs="Browallia New"/>
          <w:sz w:val="26"/>
          <w:szCs w:val="26"/>
        </w:rPr>
        <w:t>2564</w:t>
      </w:r>
      <w:r w:rsidR="00D84515" w:rsidRPr="00236989">
        <w:rPr>
          <w:rFonts w:ascii="Browallia New" w:hAnsi="Browallia New" w:cs="Browallia New"/>
          <w:sz w:val="26"/>
          <w:szCs w:val="26"/>
        </w:rPr>
        <w:t xml:space="preserve">: </w:t>
      </w:r>
      <w:r w:rsidR="00D84515" w:rsidRPr="00236989">
        <w:rPr>
          <w:rFonts w:ascii="Browallia New" w:hAnsi="Browallia New" w:cs="Browallia New"/>
          <w:sz w:val="26"/>
          <w:szCs w:val="26"/>
          <w:cs/>
        </w:rPr>
        <w:t xml:space="preserve">ร้อยละ </w:t>
      </w:r>
      <w:r w:rsidR="00F73087" w:rsidRPr="00F73087">
        <w:rPr>
          <w:rFonts w:ascii="Browallia New" w:hAnsi="Browallia New" w:cs="Browallia New"/>
          <w:sz w:val="26"/>
          <w:szCs w:val="26"/>
        </w:rPr>
        <w:t>50</w:t>
      </w:r>
      <w:r w:rsidR="004C7825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587F6D" w:rsidRPr="00236989">
        <w:rPr>
          <w:rFonts w:ascii="Browallia New" w:hAnsi="Browallia New" w:cs="Browallia New"/>
          <w:sz w:val="26"/>
          <w:szCs w:val="26"/>
          <w:cs/>
        </w:rPr>
        <w:t>ของยอดเงินกู้ยืม</w:t>
      </w:r>
      <w:r w:rsidR="00D1057B" w:rsidRPr="00236989">
        <w:rPr>
          <w:rFonts w:ascii="Browallia New" w:hAnsi="Browallia New" w:cs="Browallia New"/>
          <w:sz w:val="26"/>
          <w:szCs w:val="26"/>
          <w:cs/>
        </w:rPr>
        <w:t>รวม</w:t>
      </w:r>
      <w:r w:rsidR="00D84515" w:rsidRPr="00236989">
        <w:rPr>
          <w:rFonts w:ascii="Browallia New" w:hAnsi="Browallia New" w:cs="Browallia New"/>
          <w:sz w:val="26"/>
          <w:szCs w:val="26"/>
          <w:cs/>
        </w:rPr>
        <w:t>)</w:t>
      </w:r>
      <w:r w:rsidR="00D84515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ซึ่งทั้งหมดได้วิเคราะห์ตามวันครบกำหนดและแสดง</w:t>
      </w:r>
      <w:r w:rsidR="00AE192C" w:rsidRPr="00236989">
        <w:rPr>
          <w:rFonts w:ascii="Browallia New" w:hAnsi="Browallia New" w:cs="Browallia New"/>
          <w:sz w:val="26"/>
          <w:szCs w:val="26"/>
        </w:rPr>
        <w:br/>
      </w:r>
      <w:r w:rsidRPr="00236989">
        <w:rPr>
          <w:rFonts w:ascii="Browallia New" w:hAnsi="Browallia New" w:cs="Browallia New"/>
          <w:sz w:val="26"/>
          <w:szCs w:val="26"/>
          <w:cs/>
        </w:rPr>
        <w:t>ในหมายเหตุข้อ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3</w:t>
      </w:r>
      <w:r w:rsidRPr="00236989">
        <w:rPr>
          <w:rFonts w:ascii="Browallia New" w:hAnsi="Browallia New" w:cs="Browallia New"/>
          <w:sz w:val="26"/>
          <w:szCs w:val="26"/>
        </w:rPr>
        <w:t>.</w:t>
      </w:r>
      <w:r w:rsidR="00F73087" w:rsidRPr="00F73087">
        <w:rPr>
          <w:rFonts w:ascii="Browallia New" w:hAnsi="Browallia New" w:cs="Browallia New"/>
          <w:sz w:val="26"/>
          <w:szCs w:val="26"/>
        </w:rPr>
        <w:t>1</w:t>
      </w:r>
      <w:r w:rsidRPr="00236989">
        <w:rPr>
          <w:rFonts w:ascii="Browallia New" w:hAnsi="Browallia New" w:cs="Browallia New"/>
          <w:sz w:val="26"/>
          <w:szCs w:val="26"/>
        </w:rPr>
        <w:t>.</w:t>
      </w:r>
      <w:r w:rsidR="00F73087" w:rsidRPr="00F73087">
        <w:rPr>
          <w:rFonts w:ascii="Browallia New" w:hAnsi="Browallia New" w:cs="Browallia New"/>
          <w:sz w:val="26"/>
          <w:szCs w:val="26"/>
        </w:rPr>
        <w:t>3</w:t>
      </w:r>
    </w:p>
    <w:p w14:paraId="72CE64EA" w14:textId="77777777" w:rsidR="00591A15" w:rsidRPr="00236989" w:rsidRDefault="00591A15" w:rsidP="007B0D04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1A076034" w14:textId="52F35A38" w:rsidR="0082045E" w:rsidRPr="00236989" w:rsidRDefault="00DB7B00" w:rsidP="00EC6D94">
      <w:pPr>
        <w:ind w:left="1080"/>
        <w:jc w:val="thaiDistribute"/>
        <w:rPr>
          <w:rFonts w:ascii="Browallia New" w:hAnsi="Browallia New" w:cs="Browallia New"/>
          <w:sz w:val="26"/>
          <w:szCs w:val="26"/>
          <w:cs/>
          <w:lang w:val="en-US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บริษัทไม่ได้</w:t>
      </w:r>
      <w:r w:rsidR="006A75BE" w:rsidRPr="00236989">
        <w:rPr>
          <w:rFonts w:ascii="Browallia New" w:hAnsi="Browallia New" w:cs="Browallia New"/>
          <w:sz w:val="26"/>
          <w:szCs w:val="26"/>
          <w:cs/>
        </w:rPr>
        <w:t>นำการบัญชีป้องกันความเสี่ยงมาถือปฏิบัติ</w:t>
      </w:r>
      <w:r w:rsidR="0082045E"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00220A" w:rsidRPr="00236989">
        <w:rPr>
          <w:rFonts w:ascii="Browallia New" w:hAnsi="Browallia New" w:cs="Browallia New"/>
          <w:sz w:val="26"/>
          <w:szCs w:val="26"/>
          <w:cs/>
        </w:rPr>
        <w:t>ทั้งนี้</w:t>
      </w:r>
      <w:r w:rsidR="0000220A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00220A" w:rsidRPr="00236989">
        <w:rPr>
          <w:rFonts w:ascii="Browallia New" w:hAnsi="Browallia New" w:cs="Browallia New"/>
          <w:sz w:val="26"/>
          <w:szCs w:val="26"/>
          <w:cs/>
        </w:rPr>
        <w:t>กำไรหรือขาดทุนที่อ่อนไหวต่อการเพิ่มขึ้นหรือลดลงในค่าใช้จ่ายดอกเบี้ยจากเงินกู้ยืม ซึ่งเป็นผลมาจากการเปลี่ยนแปลงในอัตราดอกเบี้ยไม่มีสาระสำคัญ เนื่องจากเงินกู้ยืมและสัญญาแลกเปลี่ยนสกุลเงินและอัตราดอกเบี้ยของบริษัทจะมีอายุครบกำหนดภายใน</w:t>
      </w:r>
      <w:r w:rsidR="0000220A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6</w:t>
      </w:r>
      <w:r w:rsidR="0000220A" w:rsidRPr="00236989">
        <w:rPr>
          <w:rFonts w:ascii="Browallia New" w:hAnsi="Browallia New" w:cs="Browallia New"/>
          <w:sz w:val="26"/>
          <w:szCs w:val="26"/>
          <w:cs/>
        </w:rPr>
        <w:t xml:space="preserve"> เดือน</w:t>
      </w:r>
    </w:p>
    <w:p w14:paraId="41771DCB" w14:textId="21A0C1CB" w:rsidR="00D57986" w:rsidRPr="00236989" w:rsidRDefault="00D57986" w:rsidP="00DC2750">
      <w:pPr>
        <w:ind w:left="1080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5C7C5896" w14:textId="151DED7A" w:rsidR="00491E0D" w:rsidRPr="00236989" w:rsidRDefault="00BF2F35" w:rsidP="007B0D04">
      <w:pPr>
        <w:ind w:left="1080" w:hanging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23698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ค)</w:t>
      </w:r>
      <w:r w:rsidRPr="0023698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ab/>
      </w:r>
      <w:r w:rsidR="00491E0D" w:rsidRPr="0023698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ความเสี่ยงจากราคา</w:t>
      </w:r>
    </w:p>
    <w:p w14:paraId="185B092F" w14:textId="77777777" w:rsidR="009B63AF" w:rsidRPr="00236989" w:rsidRDefault="009B63AF" w:rsidP="007B0D04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50701BC4" w14:textId="6DADEC05" w:rsidR="005753A8" w:rsidRPr="00236989" w:rsidRDefault="005753A8" w:rsidP="007B0D04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23698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การเปลี่ยนแปลงราคา</w:t>
      </w:r>
      <w:r w:rsidR="00783C72" w:rsidRPr="0023698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ตลาดของ</w:t>
      </w:r>
      <w:r w:rsidRPr="0023698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น้ำมันดิบ</w:t>
      </w:r>
      <w:r w:rsidR="00783C72" w:rsidRPr="0023698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และน้ำมันสำเร็จรูป</w:t>
      </w:r>
      <w:r w:rsidRPr="0023698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ส่งผลกระทบทางตรงทั้งต้นทุนวัตถุดิบและราคาขาย</w:t>
      </w:r>
      <w:r w:rsidR="0074518A" w:rsidRPr="00236989">
        <w:rPr>
          <w:rFonts w:ascii="Browallia New" w:eastAsia="Browallia New" w:hAnsi="Browallia New" w:cs="Browallia New"/>
          <w:spacing w:val="-4"/>
          <w:sz w:val="26"/>
          <w:szCs w:val="26"/>
        </w:rPr>
        <w:br/>
      </w:r>
      <w:r w:rsidRPr="00236989">
        <w:rPr>
          <w:rFonts w:ascii="Browallia New" w:eastAsia="Browallia New" w:hAnsi="Browallia New" w:cs="Browallia New"/>
          <w:sz w:val="26"/>
          <w:szCs w:val="26"/>
          <w:cs/>
        </w:rPr>
        <w:t>ของผลิตภัณฑ์ปิโตรเลียมของบริษัท รวมถึง</w:t>
      </w:r>
      <w:r w:rsidR="00491E0D" w:rsidRPr="00236989">
        <w:rPr>
          <w:rFonts w:ascii="Browallia New" w:eastAsia="Browallia New" w:hAnsi="Browallia New" w:cs="Browallia New"/>
          <w:sz w:val="26"/>
          <w:szCs w:val="26"/>
          <w:cs/>
        </w:rPr>
        <w:t>อัตรากำไรขั้นต้นของโรงกลั่น</w:t>
      </w:r>
      <w:r w:rsidR="007445B0" w:rsidRPr="0023698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783C72" w:rsidRPr="00236989">
        <w:rPr>
          <w:rFonts w:ascii="Browallia New" w:eastAsia="Browallia New" w:hAnsi="Browallia New" w:cs="Browallia New"/>
          <w:sz w:val="26"/>
          <w:szCs w:val="26"/>
          <w:cs/>
        </w:rPr>
        <w:t>ซึ่งการเปลี่ยนแปลงดังกล่าวส่วนใหญ่</w:t>
      </w:r>
      <w:r w:rsidR="00491E0D" w:rsidRPr="00236989">
        <w:rPr>
          <w:rFonts w:ascii="Browallia New" w:eastAsia="Browallia New" w:hAnsi="Browallia New" w:cs="Browallia New"/>
          <w:sz w:val="26"/>
          <w:szCs w:val="26"/>
          <w:cs/>
        </w:rPr>
        <w:t>เกิดจากอุปสงค์และอุปทาน</w:t>
      </w:r>
      <w:r w:rsidR="00B128E6" w:rsidRPr="00236989">
        <w:rPr>
          <w:rFonts w:ascii="Browallia New" w:eastAsia="Browallia New" w:hAnsi="Browallia New" w:cs="Browallia New"/>
          <w:sz w:val="26"/>
          <w:szCs w:val="26"/>
          <w:cs/>
        </w:rPr>
        <w:t>ที่</w:t>
      </w:r>
      <w:r w:rsidR="00491E0D" w:rsidRPr="00236989">
        <w:rPr>
          <w:rFonts w:ascii="Browallia New" w:eastAsia="Browallia New" w:hAnsi="Browallia New" w:cs="Browallia New"/>
          <w:sz w:val="26"/>
          <w:szCs w:val="26"/>
          <w:cs/>
        </w:rPr>
        <w:t>อยู่นอกเหนือการควบคุมของบริษัท บริษัทให้ความสำคัญกับ</w:t>
      </w:r>
      <w:r w:rsidR="00CA3C4F" w:rsidRPr="00236989">
        <w:rPr>
          <w:rFonts w:ascii="Browallia New" w:eastAsia="Browallia New" w:hAnsi="Browallia New" w:cs="Browallia New"/>
          <w:sz w:val="26"/>
          <w:szCs w:val="26"/>
          <w:cs/>
        </w:rPr>
        <w:t xml:space="preserve">สิ่งที่สามารถควบคุมได้ซึ่งได้แก่ </w:t>
      </w:r>
      <w:r w:rsidRPr="00236989">
        <w:rPr>
          <w:rFonts w:ascii="Browallia New" w:eastAsia="Browallia New" w:hAnsi="Browallia New" w:cs="Browallia New"/>
          <w:sz w:val="26"/>
          <w:szCs w:val="26"/>
          <w:cs/>
        </w:rPr>
        <w:t>ความ</w:t>
      </w:r>
      <w:r w:rsidR="009C6C14" w:rsidRPr="00236989">
        <w:rPr>
          <w:rFonts w:ascii="Browallia New" w:eastAsia="Browallia New" w:hAnsi="Browallia New" w:cs="Browallia New"/>
          <w:sz w:val="26"/>
          <w:szCs w:val="26"/>
          <w:cs/>
        </w:rPr>
        <w:t>เชื่อถือได้</w:t>
      </w:r>
      <w:r w:rsidRPr="00236989">
        <w:rPr>
          <w:rFonts w:ascii="Browallia New" w:eastAsia="Browallia New" w:hAnsi="Browallia New" w:cs="Browallia New"/>
          <w:sz w:val="26"/>
          <w:szCs w:val="26"/>
          <w:cs/>
        </w:rPr>
        <w:t>และประสิทธิภาพในการผลิต</w:t>
      </w:r>
      <w:r w:rsidR="008A2A39" w:rsidRPr="00236989">
        <w:rPr>
          <w:rFonts w:ascii="Browallia New" w:eastAsia="Browallia New" w:hAnsi="Browallia New" w:cs="Browallia New"/>
          <w:sz w:val="26"/>
          <w:szCs w:val="26"/>
          <w:cs/>
        </w:rPr>
        <w:t>ของโรงกลั่น</w:t>
      </w:r>
      <w:r w:rsidRPr="00236989">
        <w:rPr>
          <w:rFonts w:ascii="Browallia New" w:eastAsia="Browallia New" w:hAnsi="Browallia New" w:cs="Browallia New"/>
          <w:sz w:val="26"/>
          <w:szCs w:val="26"/>
          <w:cs/>
        </w:rPr>
        <w:t xml:space="preserve"> รวมถึงประสิทธิภาพของการจัดหาน้ำมันดิบจากแหล่งต่าง ๆ </w:t>
      </w:r>
    </w:p>
    <w:p w14:paraId="4DAD0CBB" w14:textId="77777777" w:rsidR="005753A8" w:rsidRPr="00236989" w:rsidRDefault="005753A8" w:rsidP="007B0D04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30EB0EB3" w14:textId="5B91A128" w:rsidR="00565120" w:rsidRPr="00236989" w:rsidRDefault="00491E0D" w:rsidP="00FA216F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236989">
        <w:rPr>
          <w:rFonts w:ascii="Browallia New" w:eastAsia="Browallia New" w:hAnsi="Browallia New" w:cs="Browallia New"/>
          <w:sz w:val="26"/>
          <w:szCs w:val="26"/>
          <w:cs/>
        </w:rPr>
        <w:t>ณ วันสิ้นรอบระยะเวลารายงาน</w:t>
      </w:r>
      <w:r w:rsidR="005753A8" w:rsidRPr="00236989">
        <w:rPr>
          <w:rFonts w:ascii="Browallia New" w:eastAsia="Browallia New" w:hAnsi="Browallia New" w:cs="Browallia New"/>
          <w:sz w:val="26"/>
          <w:szCs w:val="26"/>
          <w:cs/>
        </w:rPr>
        <w:t>ทางการเงิน</w:t>
      </w:r>
      <w:r w:rsidRPr="0023698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5753A8" w:rsidRPr="00236989">
        <w:rPr>
          <w:rFonts w:ascii="Browallia New" w:eastAsia="Browallia New" w:hAnsi="Browallia New" w:cs="Browallia New"/>
          <w:sz w:val="26"/>
          <w:szCs w:val="26"/>
          <w:cs/>
        </w:rPr>
        <w:t>ต้นทุนวัตถุดิบและราคาขายของผลิตภัณฑ์ปิโตรเลียมของบริษัทได้มีการตกลงที่ราคาสุทธิเรียบร้อยแล้ว ทำให</w:t>
      </w:r>
      <w:r w:rsidR="0015534B" w:rsidRPr="00236989">
        <w:rPr>
          <w:rFonts w:ascii="Browallia New" w:eastAsia="Browallia New" w:hAnsi="Browallia New" w:cs="Browallia New"/>
          <w:sz w:val="26"/>
          <w:szCs w:val="26"/>
          <w:cs/>
        </w:rPr>
        <w:t>้</w:t>
      </w:r>
      <w:r w:rsidR="005753A8" w:rsidRPr="00236989">
        <w:rPr>
          <w:rFonts w:ascii="Browallia New" w:eastAsia="Browallia New" w:hAnsi="Browallia New" w:cs="Browallia New"/>
          <w:sz w:val="26"/>
          <w:szCs w:val="26"/>
          <w:cs/>
        </w:rPr>
        <w:t>บริษัทมีความเสี่ยงจากการเปลี่ยนแปลงราคาน้ำมันดิบ</w:t>
      </w:r>
      <w:r w:rsidR="008A2A39" w:rsidRPr="00236989">
        <w:rPr>
          <w:rFonts w:ascii="Browallia New" w:eastAsia="Browallia New" w:hAnsi="Browallia New" w:cs="Browallia New"/>
          <w:sz w:val="26"/>
          <w:szCs w:val="26"/>
          <w:cs/>
        </w:rPr>
        <w:t xml:space="preserve">ในระดับที่ค่อนข้างต่ำ </w:t>
      </w:r>
      <w:r w:rsidR="0074518A" w:rsidRPr="00236989">
        <w:rPr>
          <w:rFonts w:ascii="Browallia New" w:eastAsia="Browallia New" w:hAnsi="Browallia New" w:cs="Browallia New"/>
          <w:sz w:val="26"/>
          <w:szCs w:val="26"/>
        </w:rPr>
        <w:br/>
      </w:r>
      <w:r w:rsidR="005753A8" w:rsidRPr="00236989">
        <w:rPr>
          <w:rFonts w:ascii="Browallia New" w:eastAsia="Browallia New" w:hAnsi="Browallia New" w:cs="Browallia New"/>
          <w:sz w:val="26"/>
          <w:szCs w:val="26"/>
          <w:cs/>
        </w:rPr>
        <w:t>ที่จะส่งผลกระทบต่อยอดคงเหลือของลูกหนี้การค้าและเจ้าหนี้การค้าใน</w:t>
      </w:r>
      <w:r w:rsidRPr="00236989">
        <w:rPr>
          <w:rFonts w:ascii="Browallia New" w:eastAsia="Cambria" w:hAnsi="Browallia New" w:cs="Browallia New"/>
          <w:sz w:val="26"/>
          <w:szCs w:val="26"/>
          <w:cs/>
          <w:lang w:val="en-US"/>
        </w:rPr>
        <w:t>ส่วนที่เกี่ยวข้องกับ</w:t>
      </w:r>
      <w:r w:rsidR="005753A8" w:rsidRPr="00236989">
        <w:rPr>
          <w:rFonts w:ascii="Browallia New" w:eastAsia="Browallia New" w:hAnsi="Browallia New" w:cs="Browallia New"/>
          <w:sz w:val="26"/>
          <w:szCs w:val="26"/>
          <w:cs/>
        </w:rPr>
        <w:t>ราคาต้นทุนวัตถุดิบและ</w:t>
      </w:r>
      <w:r w:rsidR="0074518A" w:rsidRPr="00236989">
        <w:rPr>
          <w:rFonts w:ascii="Browallia New" w:eastAsia="Browallia New" w:hAnsi="Browallia New" w:cs="Browallia New"/>
          <w:sz w:val="26"/>
          <w:szCs w:val="26"/>
        </w:rPr>
        <w:br/>
      </w:r>
      <w:r w:rsidR="005753A8" w:rsidRPr="00236989">
        <w:rPr>
          <w:rFonts w:ascii="Browallia New" w:eastAsia="Browallia New" w:hAnsi="Browallia New" w:cs="Browallia New"/>
          <w:sz w:val="26"/>
          <w:szCs w:val="26"/>
          <w:cs/>
        </w:rPr>
        <w:t>ราคาขายของผลิตภัณฑ์ปิโตรเลียม</w:t>
      </w:r>
    </w:p>
    <w:p w14:paraId="7CE0578A" w14:textId="77777777" w:rsidR="00FA216F" w:rsidRPr="00236989" w:rsidRDefault="00FA216F" w:rsidP="00FA216F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49FC15E" w14:textId="486C7048" w:rsidR="002D54FF" w:rsidRPr="00236989" w:rsidRDefault="00F73087" w:rsidP="00BF2F35">
      <w:pPr>
        <w:ind w:left="1080" w:hanging="540"/>
        <w:jc w:val="both"/>
        <w:rPr>
          <w:rFonts w:ascii="Browallia New" w:hAnsi="Browallia New" w:cs="Browallia New"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color w:val="CF4A02"/>
          <w:sz w:val="26"/>
          <w:szCs w:val="26"/>
        </w:rPr>
        <w:t>3</w:t>
      </w:r>
      <w:r w:rsidR="009C4E96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1</w:t>
      </w:r>
      <w:r w:rsidR="009C4E96" w:rsidRPr="0023698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2</w:t>
      </w:r>
      <w:r w:rsidR="009C4E96" w:rsidRPr="00236989">
        <w:rPr>
          <w:rFonts w:ascii="Browallia New" w:hAnsi="Browallia New" w:cs="Browallia New"/>
          <w:color w:val="CF4A02"/>
          <w:sz w:val="26"/>
          <w:szCs w:val="26"/>
          <w:cs/>
        </w:rPr>
        <w:tab/>
        <w:t>ความเสี่ยงด้านการให้สินเชื่อ</w:t>
      </w:r>
    </w:p>
    <w:p w14:paraId="3FCA12E8" w14:textId="77777777" w:rsidR="002D54FF" w:rsidRPr="00236989" w:rsidRDefault="002D54FF" w:rsidP="00655145">
      <w:pPr>
        <w:ind w:left="108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</w:pPr>
    </w:p>
    <w:p w14:paraId="408D35E2" w14:textId="43066965" w:rsidR="00A5553C" w:rsidRPr="00236989" w:rsidRDefault="00655145" w:rsidP="00655145">
      <w:pPr>
        <w:ind w:left="108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23698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บริษัทไม่มีความเสี่ยงด้านการให้สินเชื่อที่มีนัยสำคัญเพราะบริษัทขายสินค้าส่วนใหญ่ให้แก่กิจการที่เกี่ยวข้องกัน ซึ่งเป็นบริษัทที่มีความน่าเชื่อถือและมีฐานะการเงินที่มั่นคง นอกจาก</w:t>
      </w:r>
      <w:r w:rsidR="008A2A39" w:rsidRPr="0023698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นี้</w:t>
      </w:r>
      <w:r w:rsidRPr="0023698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บริษัทยังได้ขายสินค้าให้แก่ลูกค้ารายอื่นที่มีประวัติ</w:t>
      </w:r>
      <w:r w:rsidR="005D01E1" w:rsidRPr="00236989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23698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ด้านสินเชื่อที่เหมาะสม </w:t>
      </w:r>
      <w:r w:rsidR="008A2A39" w:rsidRPr="0023698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อีกทั้ง</w:t>
      </w:r>
      <w:r w:rsidRPr="0023698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บริษัทได้เลือกที่จะทำธุรกรรมทางการเงินกับสถาบันการเงินที่มีความน่าเชื่อถือสูง</w:t>
      </w:r>
    </w:p>
    <w:p w14:paraId="4FCC150C" w14:textId="63505056" w:rsidR="00655145" w:rsidRPr="00236989" w:rsidRDefault="00655145" w:rsidP="00655145">
      <w:pPr>
        <w:ind w:left="108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458E490" w14:textId="7643FA41" w:rsidR="008348C8" w:rsidRPr="00236989" w:rsidRDefault="00655145" w:rsidP="007B0D04">
      <w:pPr>
        <w:ind w:left="1620" w:hanging="543"/>
        <w:jc w:val="both"/>
        <w:textDirection w:val="btLr"/>
        <w:rPr>
          <w:rFonts w:ascii="Browallia New" w:hAnsi="Browallia New" w:cs="Browallia New"/>
          <w:color w:val="CF4A02"/>
          <w:sz w:val="26"/>
          <w:szCs w:val="26"/>
        </w:rPr>
      </w:pPr>
      <w:r w:rsidRPr="00236989">
        <w:rPr>
          <w:rFonts w:ascii="Browallia New" w:hAnsi="Browallia New" w:cs="Browallia New"/>
          <w:color w:val="CF4A02"/>
          <w:sz w:val="26"/>
          <w:szCs w:val="26"/>
          <w:cs/>
        </w:rPr>
        <w:t>ก)</w:t>
      </w:r>
      <w:r w:rsidRPr="00236989">
        <w:rPr>
          <w:rFonts w:ascii="Browallia New" w:hAnsi="Browallia New" w:cs="Browallia New"/>
          <w:color w:val="CF4A02"/>
          <w:sz w:val="26"/>
          <w:szCs w:val="26"/>
          <w:cs/>
        </w:rPr>
        <w:tab/>
      </w:r>
      <w:r w:rsidR="008348C8" w:rsidRPr="00236989">
        <w:rPr>
          <w:rFonts w:ascii="Browallia New" w:hAnsi="Browallia New" w:cs="Browallia New"/>
          <w:color w:val="CF4A02"/>
          <w:sz w:val="26"/>
          <w:szCs w:val="26"/>
          <w:cs/>
        </w:rPr>
        <w:t>การบริหารความเสี่ยง</w:t>
      </w:r>
    </w:p>
    <w:p w14:paraId="37B3C247" w14:textId="77777777" w:rsidR="00E07419" w:rsidRPr="00236989" w:rsidRDefault="00E07419" w:rsidP="007B0D04">
      <w:pPr>
        <w:ind w:left="1620"/>
        <w:jc w:val="both"/>
        <w:textDirection w:val="btLr"/>
        <w:rPr>
          <w:rFonts w:ascii="Browallia New" w:hAnsi="Browallia New" w:cs="Browallia New"/>
          <w:color w:val="CF4A02"/>
          <w:sz w:val="26"/>
          <w:szCs w:val="26"/>
        </w:rPr>
      </w:pPr>
    </w:p>
    <w:p w14:paraId="7B7CD1F6" w14:textId="539D96D2" w:rsidR="00E46A7B" w:rsidRPr="00236989" w:rsidRDefault="008348C8" w:rsidP="007B0D04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23698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บริษัทบริหารความเสี่ยงด้าน</w:t>
      </w:r>
      <w:r w:rsidR="008A2A39" w:rsidRPr="0023698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การให้สินเชื่อ</w:t>
      </w:r>
      <w:r w:rsidRPr="0023698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โดยการควบคุมความเสี่ยงผ่านการประเมิน</w:t>
      </w:r>
      <w:r w:rsidRPr="00236989">
        <w:rPr>
          <w:rFonts w:ascii="Browallia New" w:hAnsi="Browallia New" w:cs="Browallia New"/>
          <w:sz w:val="26"/>
          <w:szCs w:val="26"/>
          <w:cs/>
          <w:lang w:val="en-GB"/>
        </w:rPr>
        <w:t>คุณภาพเครดิตของลูกค้า โดยพิจารณาจากฐานะทางการเงิน ประสบการณ์ที่ผ่านมา และปัจจัยอื่น</w:t>
      </w:r>
      <w:r w:rsidR="00AB71E2" w:rsidRPr="00236989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  <w:lang w:val="en-GB"/>
        </w:rPr>
        <w:t xml:space="preserve">ๆ </w:t>
      </w:r>
      <w:r w:rsidR="008A2A39" w:rsidRPr="00236989">
        <w:rPr>
          <w:rFonts w:ascii="Browallia New" w:hAnsi="Browallia New" w:cs="Browallia New"/>
          <w:sz w:val="26"/>
          <w:szCs w:val="26"/>
          <w:cs/>
          <w:lang w:val="en-GB"/>
        </w:rPr>
        <w:t>รวมถึง</w:t>
      </w:r>
      <w:r w:rsidR="009C6C14" w:rsidRPr="00236989">
        <w:rPr>
          <w:rFonts w:ascii="Browallia New" w:hAnsi="Browallia New" w:cs="Browallia New"/>
          <w:sz w:val="26"/>
          <w:szCs w:val="26"/>
          <w:cs/>
          <w:lang w:val="en-GB"/>
        </w:rPr>
        <w:t>ได้มี</w:t>
      </w:r>
      <w:r w:rsidRPr="00236989">
        <w:rPr>
          <w:rFonts w:ascii="Browallia New" w:hAnsi="Browallia New" w:cs="Browallia New"/>
          <w:sz w:val="26"/>
          <w:szCs w:val="26"/>
          <w:cs/>
          <w:lang w:val="en-GB"/>
        </w:rPr>
        <w:t>การตรวจสอบการปฏิบัติตามข้อกำหนดด้านวงเงินเครดิตของลูกค้าอย่างสม่ำเสมอ</w:t>
      </w:r>
    </w:p>
    <w:p w14:paraId="69D7947B" w14:textId="458B4B6F" w:rsidR="00B128E6" w:rsidRPr="00236989" w:rsidRDefault="00FA216F" w:rsidP="00DC2750">
      <w:pPr>
        <w:ind w:left="1620"/>
        <w:jc w:val="both"/>
        <w:rPr>
          <w:rFonts w:ascii="Browallia New" w:hAnsi="Browallia New" w:cs="Browallia New"/>
          <w:color w:val="CF4A02"/>
          <w:sz w:val="26"/>
          <w:szCs w:val="26"/>
        </w:rPr>
      </w:pPr>
      <w:r w:rsidRPr="00236989">
        <w:rPr>
          <w:rFonts w:ascii="Browallia New" w:hAnsi="Browallia New" w:cs="Browallia New"/>
          <w:color w:val="CF4A02"/>
          <w:sz w:val="26"/>
          <w:szCs w:val="26"/>
        </w:rPr>
        <w:br w:type="page"/>
      </w:r>
    </w:p>
    <w:p w14:paraId="35786CD6" w14:textId="6AFA26A3" w:rsidR="008348C8" w:rsidRPr="00236989" w:rsidRDefault="00655145" w:rsidP="007B0D04">
      <w:pPr>
        <w:ind w:left="1620" w:hanging="543"/>
        <w:jc w:val="both"/>
        <w:textDirection w:val="btLr"/>
        <w:rPr>
          <w:rFonts w:ascii="Browallia New" w:hAnsi="Browallia New" w:cs="Browallia New"/>
          <w:color w:val="CF4A02"/>
          <w:sz w:val="26"/>
          <w:szCs w:val="26"/>
        </w:rPr>
      </w:pPr>
      <w:r w:rsidRPr="00236989">
        <w:rPr>
          <w:rFonts w:ascii="Browallia New" w:hAnsi="Browallia New" w:cs="Browallia New"/>
          <w:color w:val="CF4A02"/>
          <w:sz w:val="26"/>
          <w:szCs w:val="26"/>
          <w:cs/>
        </w:rPr>
        <w:t>ข)</w:t>
      </w:r>
      <w:r w:rsidRPr="00236989">
        <w:rPr>
          <w:rFonts w:ascii="Browallia New" w:hAnsi="Browallia New" w:cs="Browallia New"/>
          <w:color w:val="CF4A02"/>
          <w:sz w:val="26"/>
          <w:szCs w:val="26"/>
          <w:cs/>
        </w:rPr>
        <w:tab/>
      </w:r>
      <w:r w:rsidR="008348C8" w:rsidRPr="00236989">
        <w:rPr>
          <w:rFonts w:ascii="Browallia New" w:hAnsi="Browallia New" w:cs="Browallia New"/>
          <w:color w:val="CF4A02"/>
          <w:sz w:val="26"/>
          <w:szCs w:val="26"/>
          <w:cs/>
        </w:rPr>
        <w:t>การด้อยค่าของสินทรัพย์ทางการเงิน</w:t>
      </w:r>
    </w:p>
    <w:p w14:paraId="20DDA4E9" w14:textId="77777777" w:rsidR="00E07419" w:rsidRPr="00236989" w:rsidRDefault="00E07419" w:rsidP="007B0D04">
      <w:pPr>
        <w:ind w:left="1620"/>
        <w:jc w:val="both"/>
        <w:textDirection w:val="btLr"/>
        <w:rPr>
          <w:rFonts w:ascii="Browallia New" w:hAnsi="Browallia New" w:cs="Browallia New"/>
          <w:color w:val="CF4A02"/>
          <w:sz w:val="26"/>
          <w:szCs w:val="26"/>
        </w:rPr>
      </w:pPr>
    </w:p>
    <w:p w14:paraId="67F42927" w14:textId="1B070144" w:rsidR="00491E0D" w:rsidRPr="00236989" w:rsidRDefault="008348C8" w:rsidP="00B807DA">
      <w:pPr>
        <w:pStyle w:val="ListParagraph"/>
        <w:tabs>
          <w:tab w:val="left" w:pos="1620"/>
        </w:tabs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236989">
        <w:rPr>
          <w:rFonts w:ascii="Browallia New" w:eastAsia="Browallia New" w:hAnsi="Browallia New" w:cs="Browallia New"/>
          <w:sz w:val="26"/>
          <w:szCs w:val="26"/>
          <w:cs/>
        </w:rPr>
        <w:t>บริษัท</w:t>
      </w:r>
      <w:r w:rsidR="00491E0D" w:rsidRPr="00236989">
        <w:rPr>
          <w:rFonts w:ascii="Browallia New" w:eastAsia="Browallia New" w:hAnsi="Browallia New" w:cs="Browallia New"/>
          <w:sz w:val="26"/>
          <w:szCs w:val="26"/>
          <w:cs/>
        </w:rPr>
        <w:t xml:space="preserve">มีสินทรัพย์ทางการเงิน ได้แก่ </w:t>
      </w:r>
      <w:r w:rsidR="00491E0D" w:rsidRPr="00236989">
        <w:rPr>
          <w:rFonts w:ascii="Browallia New" w:eastAsia="Arial Unicode MS" w:hAnsi="Browallia New" w:cs="Browallia New"/>
          <w:sz w:val="26"/>
          <w:szCs w:val="26"/>
          <w:cs/>
        </w:rPr>
        <w:t xml:space="preserve">เงินสดและรายการเทียบเท่าเงินสด ลูกหนี้การค้าและลูกหนี้อื่น </w:t>
      </w:r>
      <w:r w:rsidR="00AB71E2" w:rsidRPr="00236989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="00491E0D" w:rsidRPr="00236989">
        <w:rPr>
          <w:rFonts w:ascii="Browallia New" w:eastAsia="Arial Unicode MS" w:hAnsi="Browallia New" w:cs="Browallia New"/>
          <w:sz w:val="26"/>
          <w:szCs w:val="26"/>
          <w:cs/>
        </w:rPr>
        <w:t>สินทรัพย์หมุนเวียนอื่น</w:t>
      </w:r>
      <w:r w:rsidR="00491E0D" w:rsidRPr="00236989">
        <w:rPr>
          <w:rFonts w:ascii="Browallia New" w:hAnsi="Browallia New" w:cs="Browallia New"/>
          <w:sz w:val="26"/>
          <w:szCs w:val="26"/>
          <w:cs/>
          <w:lang w:val="en-GB"/>
        </w:rPr>
        <w:t xml:space="preserve"> ที่ต้องมีการพิจารณาตามโมเดลการวัดมูลค่าผลขาดทุนด้านเครดิตที่คาดว่าจะเกิดขึ้น </w:t>
      </w:r>
      <w:r w:rsidR="00491E0D" w:rsidRPr="00236989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โดยบริษัทได้ใช้วิธีอย่างง่าย (</w:t>
      </w:r>
      <w:r w:rsidR="008A2A39" w:rsidRPr="00236989">
        <w:rPr>
          <w:rFonts w:ascii="Browallia New" w:hAnsi="Browallia New" w:cs="Browallia New"/>
          <w:spacing w:val="-2"/>
          <w:sz w:val="26"/>
          <w:szCs w:val="26"/>
          <w:lang w:val="en-GB"/>
        </w:rPr>
        <w:t>s</w:t>
      </w:r>
      <w:r w:rsidR="00491E0D" w:rsidRPr="00236989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implified approach) </w:t>
      </w:r>
      <w:r w:rsidR="00491E0D" w:rsidRPr="00236989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ตาม </w:t>
      </w:r>
      <w:r w:rsidR="00491E0D" w:rsidRPr="00236989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TFRS </w:t>
      </w:r>
      <w:r w:rsidR="00F73087" w:rsidRPr="00F73087">
        <w:rPr>
          <w:rFonts w:ascii="Browallia New" w:hAnsi="Browallia New" w:cs="Browallia New"/>
          <w:spacing w:val="-2"/>
          <w:sz w:val="26"/>
          <w:szCs w:val="26"/>
          <w:lang w:val="en-GB"/>
        </w:rPr>
        <w:t>9</w:t>
      </w:r>
      <w:r w:rsidR="00491E0D" w:rsidRPr="00236989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 ในการวัดมูลค่าผลขาดทุนด้านเครดิตที่คาดว่า</w:t>
      </w:r>
      <w:r w:rsidR="00491E0D" w:rsidRPr="00236989">
        <w:rPr>
          <w:rFonts w:ascii="Browallia New" w:hAnsi="Browallia New" w:cs="Browallia New"/>
          <w:sz w:val="26"/>
          <w:szCs w:val="26"/>
          <w:cs/>
          <w:lang w:val="en-GB"/>
        </w:rPr>
        <w:t>จะเกิดขึ้น</w:t>
      </w:r>
      <w:r w:rsidR="008A2A39" w:rsidRPr="00236989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491E0D" w:rsidRPr="00236989">
        <w:rPr>
          <w:rFonts w:ascii="Browallia New" w:hAnsi="Browallia New" w:cs="Browallia New"/>
          <w:sz w:val="26"/>
          <w:szCs w:val="26"/>
          <w:cs/>
          <w:lang w:val="en-GB"/>
        </w:rPr>
        <w:t>ซึ่งคำนวณค่าเผื่อผลขาดทุนด้านเครดิตที่คาดว่าจะเกิดขึ้นตลอดอายุ</w:t>
      </w:r>
      <w:r w:rsidR="00027C20" w:rsidRPr="00236989">
        <w:rPr>
          <w:rFonts w:ascii="Browallia New" w:hAnsi="Browallia New" w:cs="Browallia New"/>
          <w:sz w:val="26"/>
          <w:szCs w:val="26"/>
          <w:cs/>
          <w:lang w:val="en-GB"/>
        </w:rPr>
        <w:t>ของสินทรัพย์ทางการเงินเหล่านี้</w:t>
      </w:r>
      <w:r w:rsidR="00491E0D" w:rsidRPr="00236989">
        <w:rPr>
          <w:rFonts w:ascii="Browallia New" w:hAnsi="Browallia New" w:cs="Browallia New"/>
          <w:sz w:val="26"/>
          <w:szCs w:val="26"/>
          <w:cs/>
          <w:lang w:val="en-GB"/>
        </w:rPr>
        <w:t xml:space="preserve"> ผลของการประเมินพบว่ามูลค่าผลขาดทุนจากการด้อยค่านั้นไม่มีสาระสำคัญ  </w:t>
      </w:r>
    </w:p>
    <w:p w14:paraId="1CDBAE16" w14:textId="0625396C" w:rsidR="00491E0D" w:rsidRPr="00236989" w:rsidRDefault="00491E0D" w:rsidP="00B35532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32B25191" w14:textId="4B1C8072" w:rsidR="002D54FF" w:rsidRPr="00236989" w:rsidRDefault="00F73087" w:rsidP="00BF2F35">
      <w:pPr>
        <w:ind w:left="1080" w:hanging="540"/>
        <w:jc w:val="both"/>
        <w:rPr>
          <w:rFonts w:ascii="Browallia New" w:hAnsi="Browallia New" w:cs="Browallia New"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color w:val="CF4A02"/>
          <w:sz w:val="26"/>
          <w:szCs w:val="26"/>
        </w:rPr>
        <w:t>3</w:t>
      </w:r>
      <w:r w:rsidR="009C4E96" w:rsidRPr="00236989">
        <w:rPr>
          <w:rFonts w:ascii="Browallia New" w:hAnsi="Browallia New" w:cs="Browallia New"/>
          <w:color w:val="CF4A02"/>
          <w:sz w:val="26"/>
          <w:szCs w:val="26"/>
          <w:cs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1</w:t>
      </w:r>
      <w:r w:rsidR="009C4E96" w:rsidRPr="00236989">
        <w:rPr>
          <w:rFonts w:ascii="Browallia New" w:hAnsi="Browallia New" w:cs="Browallia New"/>
          <w:color w:val="CF4A02"/>
          <w:sz w:val="26"/>
          <w:szCs w:val="26"/>
          <w:cs/>
        </w:rPr>
        <w:t>.</w:t>
      </w:r>
      <w:r w:rsidRPr="00F73087">
        <w:rPr>
          <w:rFonts w:ascii="Browallia New" w:hAnsi="Browallia New" w:cs="Browallia New"/>
          <w:color w:val="CF4A02"/>
          <w:sz w:val="26"/>
          <w:szCs w:val="26"/>
        </w:rPr>
        <w:t>3</w:t>
      </w:r>
      <w:r w:rsidR="009C4E96" w:rsidRPr="00236989">
        <w:rPr>
          <w:rFonts w:ascii="Browallia New" w:hAnsi="Browallia New" w:cs="Browallia New"/>
          <w:color w:val="CF4A02"/>
          <w:sz w:val="26"/>
          <w:szCs w:val="26"/>
        </w:rPr>
        <w:tab/>
      </w:r>
      <w:r w:rsidR="009C4E96" w:rsidRPr="00236989">
        <w:rPr>
          <w:rFonts w:ascii="Browallia New" w:hAnsi="Browallia New" w:cs="Browallia New"/>
          <w:color w:val="CF4A02"/>
          <w:sz w:val="26"/>
          <w:szCs w:val="26"/>
          <w:cs/>
        </w:rPr>
        <w:t>ความเสี่ยงด้านสภาพคล่อง</w:t>
      </w:r>
    </w:p>
    <w:p w14:paraId="7DEFFDC4" w14:textId="77777777" w:rsidR="002D54FF" w:rsidRPr="00236989" w:rsidRDefault="002D54FF" w:rsidP="0083238A">
      <w:pPr>
        <w:ind w:left="108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</w:pPr>
    </w:p>
    <w:p w14:paraId="59F9177C" w14:textId="32548E45" w:rsidR="00B128E6" w:rsidRPr="00236989" w:rsidRDefault="008348C8" w:rsidP="00FA216F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bookmarkStart w:id="1" w:name="_Toc249339991"/>
      <w:bookmarkStart w:id="2" w:name="_Toc249341488"/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>การจัดการความเสี่ยงด้านสภาพคล่องอย่างรอบคอบคือการมีจำนวนเงินสดอย่างเพียงพอ และการมีแหล่งเงินทุนที่สามารถ</w:t>
      </w:r>
      <w:r w:rsidRPr="00236989">
        <w:rPr>
          <w:rFonts w:ascii="Browallia New" w:hAnsi="Browallia New" w:cs="Browallia New"/>
          <w:sz w:val="26"/>
          <w:szCs w:val="26"/>
          <w:cs/>
        </w:rPr>
        <w:t>เบิกใช้ได้จากวงเงินด้านสินเชื่อที่เพียงพอต่อการชำระภาระผูกพันเมื่อถึงกำหนด</w:t>
      </w:r>
      <w:r w:rsidR="00174DC9" w:rsidRPr="00236989">
        <w:rPr>
          <w:rFonts w:ascii="Browallia New" w:hAnsi="Browallia New" w:cs="Browallia New"/>
          <w:sz w:val="26"/>
          <w:szCs w:val="26"/>
          <w:cs/>
        </w:rPr>
        <w:t>ชำระ และเพียงพอต่อการปิดสถานะ ทั้งนี้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8A2A39" w:rsidRPr="00236989">
        <w:rPr>
          <w:rFonts w:ascii="Browallia New" w:hAnsi="Browallia New" w:cs="Browallia New"/>
          <w:sz w:val="26"/>
          <w:szCs w:val="26"/>
          <w:cs/>
        </w:rPr>
        <w:t xml:space="preserve">โดย 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ณ วันสิ้นรอบระยะเวลาบัญชี </w:t>
      </w:r>
      <w:r w:rsidR="004B12A6" w:rsidRPr="00236989">
        <w:rPr>
          <w:rFonts w:ascii="Browallia New" w:hAnsi="Browallia New" w:cs="Browallia New"/>
          <w:sz w:val="26"/>
          <w:szCs w:val="26"/>
          <w:cs/>
        </w:rPr>
        <w:t>บริษัทมีเงินฝากธนาคารประเภทจ่ายคืนเมื่อทวงถาม</w:t>
      </w:r>
      <w:r w:rsidR="004B12A6" w:rsidRPr="00236989">
        <w:rPr>
          <w:rFonts w:ascii="Browallia New" w:eastAsia="Browallia New" w:hAnsi="Browallia New" w:cs="Browallia New"/>
          <w:sz w:val="26"/>
          <w:szCs w:val="26"/>
        </w:rPr>
        <w:t xml:space="preserve"> (</w:t>
      </w:r>
      <w:r w:rsidR="004B12A6" w:rsidRPr="00236989">
        <w:rPr>
          <w:rFonts w:ascii="Browallia New" w:eastAsia="Browallia New" w:hAnsi="Browallia New" w:cs="Browallia New"/>
          <w:sz w:val="26"/>
          <w:szCs w:val="26"/>
          <w:cs/>
        </w:rPr>
        <w:t>แสดงในหมายเหตุ</w:t>
      </w:r>
      <w:r w:rsidR="00491E0D" w:rsidRPr="00236989">
        <w:rPr>
          <w:rFonts w:ascii="Browallia New" w:eastAsia="Browallia New" w:hAnsi="Browallia New" w:cs="Browallia New"/>
          <w:sz w:val="26"/>
          <w:szCs w:val="26"/>
          <w:cs/>
        </w:rPr>
        <w:t>ข้อ</w:t>
      </w:r>
      <w:r w:rsidR="004B12A6" w:rsidRPr="0023698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F73087" w:rsidRPr="00F73087">
        <w:rPr>
          <w:rFonts w:ascii="Browallia New" w:eastAsia="Browallia New" w:hAnsi="Browallia New" w:cs="Browallia New"/>
          <w:sz w:val="26"/>
          <w:szCs w:val="26"/>
        </w:rPr>
        <w:t>7</w:t>
      </w:r>
      <w:r w:rsidR="004B12A6" w:rsidRPr="00236989">
        <w:rPr>
          <w:rFonts w:ascii="Browallia New" w:eastAsia="Browallia New" w:hAnsi="Browallia New" w:cs="Browallia New"/>
          <w:sz w:val="26"/>
          <w:szCs w:val="26"/>
        </w:rPr>
        <w:t>)</w:t>
      </w:r>
      <w:r w:rsidR="004B12A6" w:rsidRPr="0023698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CB308B" w:rsidRPr="00236989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และลูกหนี้การค้าและลูกหนี้อื่นซึ่งมีอายุไม่เกิน </w:t>
      </w:r>
      <w:r w:rsidR="00F73087" w:rsidRPr="00F73087">
        <w:rPr>
          <w:rFonts w:ascii="Browallia New" w:eastAsia="Browallia New" w:hAnsi="Browallia New" w:cs="Browallia New"/>
          <w:spacing w:val="-6"/>
          <w:sz w:val="26"/>
          <w:szCs w:val="26"/>
        </w:rPr>
        <w:t>12</w:t>
      </w:r>
      <w:r w:rsidR="001E7D46" w:rsidRPr="00236989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</w:t>
      </w:r>
      <w:r w:rsidR="001E7D46" w:rsidRPr="00236989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เดือน </w:t>
      </w:r>
      <w:r w:rsidR="00CB308B" w:rsidRPr="00236989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>(</w:t>
      </w:r>
      <w:r w:rsidR="00CB308B" w:rsidRPr="00236989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แสดงในหมายเหตุข้อ </w:t>
      </w:r>
      <w:r w:rsidR="00F73087" w:rsidRPr="00F73087">
        <w:rPr>
          <w:rFonts w:ascii="Browallia New" w:eastAsia="Browallia New" w:hAnsi="Browallia New" w:cs="Browallia New"/>
          <w:spacing w:val="-6"/>
          <w:sz w:val="26"/>
          <w:szCs w:val="26"/>
        </w:rPr>
        <w:t>8</w:t>
      </w:r>
      <w:r w:rsidR="00CB308B" w:rsidRPr="00236989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>)</w:t>
      </w:r>
      <w:r w:rsidR="00CB308B" w:rsidRPr="00236989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</w:t>
      </w:r>
      <w:r w:rsidR="004B12A6" w:rsidRPr="00236989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ซึ่งคาดว่าจะสามารถสร้างกระแสเงินสดรับในการบริหารความเสี่ยงด้านสภาพคล่อง บริษัทรักษาความยืดหยุ่นในการจัดหาเงินทุนโดยคงไว้ซึ่งกระแสเงินสดที่จะต้อง</w:t>
      </w:r>
      <w:r w:rsidR="004B12A6" w:rsidRPr="00236989">
        <w:rPr>
          <w:rFonts w:ascii="Browallia New" w:eastAsia="Browallia New" w:hAnsi="Browallia New" w:cs="Browallia New"/>
          <w:sz w:val="26"/>
          <w:szCs w:val="26"/>
          <w:cs/>
        </w:rPr>
        <w:t>จ่ายคืนตาม</w:t>
      </w:r>
      <w:r w:rsidR="009C6C14" w:rsidRPr="00236989">
        <w:rPr>
          <w:rFonts w:ascii="Browallia New" w:eastAsia="Browallia New" w:hAnsi="Browallia New" w:cs="Browallia New"/>
          <w:sz w:val="26"/>
          <w:szCs w:val="26"/>
          <w:cs/>
        </w:rPr>
        <w:t>วงเงินสินเชื่อที่ตกลงกันไว้</w:t>
      </w:r>
    </w:p>
    <w:p w14:paraId="47B209D9" w14:textId="77777777" w:rsidR="00FA216F" w:rsidRPr="00236989" w:rsidRDefault="00FA216F" w:rsidP="00FA216F">
      <w:pPr>
        <w:ind w:left="1080"/>
        <w:jc w:val="thaiDistribute"/>
        <w:rPr>
          <w:rFonts w:ascii="Browallia New" w:hAnsi="Browallia New" w:cs="Browallia New"/>
          <w:sz w:val="22"/>
          <w:szCs w:val="22"/>
        </w:rPr>
      </w:pPr>
    </w:p>
    <w:p w14:paraId="17F0B91E" w14:textId="77777777" w:rsidR="00491E0D" w:rsidRPr="00236989" w:rsidRDefault="00491E0D" w:rsidP="0083238A">
      <w:pPr>
        <w:ind w:left="1080"/>
        <w:jc w:val="thaiDistribute"/>
        <w:rPr>
          <w:rFonts w:ascii="Browallia New" w:hAnsi="Browallia New" w:cs="Browallia New"/>
          <w:i/>
          <w:iCs/>
          <w:color w:val="CF4A02"/>
          <w:sz w:val="26"/>
          <w:szCs w:val="26"/>
        </w:rPr>
      </w:pPr>
      <w:r w:rsidRPr="00236989">
        <w:rPr>
          <w:rFonts w:ascii="Browallia New" w:hAnsi="Browallia New" w:cs="Browallia New"/>
          <w:i/>
          <w:iCs/>
          <w:color w:val="CF4A02"/>
          <w:sz w:val="26"/>
          <w:szCs w:val="26"/>
          <w:cs/>
        </w:rPr>
        <w:t>วันครบกำหนดของหนี้สินทางการเงิน</w:t>
      </w:r>
    </w:p>
    <w:p w14:paraId="08FA76E3" w14:textId="77777777" w:rsidR="00491E0D" w:rsidRPr="00236989" w:rsidRDefault="00491E0D" w:rsidP="00B91B3D">
      <w:pPr>
        <w:ind w:left="1080"/>
        <w:jc w:val="thaiDistribute"/>
        <w:rPr>
          <w:rFonts w:ascii="Browallia New" w:hAnsi="Browallia New" w:cs="Browallia New"/>
          <w:sz w:val="22"/>
          <w:szCs w:val="22"/>
        </w:rPr>
      </w:pPr>
    </w:p>
    <w:p w14:paraId="393D1717" w14:textId="06AD3674" w:rsidR="00E610CC" w:rsidRPr="00236989" w:rsidRDefault="00E610CC" w:rsidP="007B0D04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ตารางต่อไปนี้แสดงให้เห็นถึงหนี้สินทางการเงินที่จัดประเภทตามระยะเวลาการครบกำหนดตามสัญญา ซึ่งแสดงด้วยกระแสเงินสดตามสัญญาที่ไม่ได้มีการคิดลด ทั้งนี้ ยอดคงเหลือที่ครบกำหนดภายในระยะเวลา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12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เดือนจะเท่ากับมูลค่าตามบัญชีของหนี้สินที่เกี่ยวข้อง เนื่องจากการคิดลดไม่ส่งผลกระทบที่มีนัยสำคัญ กระแสเงินสดที่แสดงภายใต้สัญญา</w:t>
      </w:r>
      <w:r w:rsidRPr="00236989">
        <w:rPr>
          <w:rFonts w:ascii="Browallia New" w:hAnsi="Browallia New" w:cs="Browallia New"/>
          <w:spacing w:val="-6"/>
          <w:sz w:val="26"/>
          <w:szCs w:val="26"/>
          <w:cs/>
        </w:rPr>
        <w:t>แลกเปลี่ยนสกุลเงินและอัตราดอกเบี้ยนั้นเป็นกระแสเงินสดโดยประมาณจากอัตราดอกเบี้ยล่วงหน้าที่เกี่ยวข้อง ณ วันสิ้นรอบ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ระยะเวลารายงาน </w:t>
      </w:r>
    </w:p>
    <w:p w14:paraId="7F1B6F8C" w14:textId="03139879" w:rsidR="00525CC5" w:rsidRPr="00236989" w:rsidRDefault="00525CC5" w:rsidP="007B0D04">
      <w:pPr>
        <w:ind w:left="1080"/>
        <w:jc w:val="thaiDistribute"/>
        <w:rPr>
          <w:rFonts w:ascii="Browallia New" w:hAnsi="Browallia New" w:cs="Browallia New"/>
          <w:sz w:val="22"/>
          <w:szCs w:val="22"/>
        </w:rPr>
      </w:pPr>
    </w:p>
    <w:p w14:paraId="393A254E" w14:textId="4378D6E5" w:rsidR="00BC1A0B" w:rsidRPr="00236989" w:rsidRDefault="00E610CC" w:rsidP="007B0D04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 xml:space="preserve">สำหรับสัญญาแลกเปลี่ยนสกุลเงินและอัตราดอกเบี้ยที่จะต้องจ่ายและรับชำระนั้น ยอดคงเหลือจะครบกำหนดใน </w:t>
      </w:r>
      <w:r w:rsidR="00F73087" w:rsidRPr="00F73087">
        <w:rPr>
          <w:rFonts w:ascii="Browallia New" w:hAnsi="Browallia New" w:cs="Browallia New"/>
          <w:sz w:val="26"/>
          <w:szCs w:val="26"/>
        </w:rPr>
        <w:t>1</w:t>
      </w:r>
      <w:r w:rsidR="001D6AFC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ปี โดยมีกระแสเงินสดรับ</w:t>
      </w:r>
      <w:r w:rsidR="001D6AFC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61</w:t>
      </w:r>
      <w:r w:rsidR="001D6AFC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489</w:t>
      </w:r>
      <w:r w:rsidR="001D6AFC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348</w:t>
      </w:r>
      <w:r w:rsidR="001D6AFC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ดอลลาร์สหรัฐอเมริกา หรือเทียบเท่า</w:t>
      </w:r>
      <w:r w:rsidR="001D6AFC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2</w:t>
      </w:r>
      <w:r w:rsidR="001D6AFC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135</w:t>
      </w:r>
      <w:r w:rsidR="001D6AFC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743</w:t>
      </w:r>
      <w:r w:rsidR="001D6AFC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547</w:t>
      </w:r>
      <w:r w:rsidR="001D6AFC"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บาท และกระแสเงินสดจ่าย</w:t>
      </w:r>
      <w:r w:rsidR="001D6AFC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</w:rPr>
        <w:t>75</w:t>
      </w:r>
      <w:r w:rsidR="001D6AFC" w:rsidRPr="00F73087">
        <w:rPr>
          <w:rFonts w:ascii="Browallia New" w:hAnsi="Browallia New" w:cs="Browallia New"/>
          <w:spacing w:val="-4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</w:rPr>
        <w:t>683</w:t>
      </w:r>
      <w:r w:rsidR="001D6AFC" w:rsidRPr="00F73087">
        <w:rPr>
          <w:rFonts w:ascii="Browallia New" w:hAnsi="Browallia New" w:cs="Browallia New"/>
          <w:spacing w:val="-4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</w:rPr>
        <w:t>411</w:t>
      </w:r>
      <w:r w:rsidR="004C7825" w:rsidRPr="00F73087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F73087">
        <w:rPr>
          <w:rFonts w:ascii="Browallia New" w:hAnsi="Browallia New" w:cs="Browallia New"/>
          <w:spacing w:val="-4"/>
          <w:sz w:val="26"/>
          <w:szCs w:val="26"/>
          <w:cs/>
        </w:rPr>
        <w:t xml:space="preserve">ดอลลาร์สหรัฐอเมริกา หรือเทียบเท่า 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</w:rPr>
        <w:t>2</w:t>
      </w:r>
      <w:r w:rsidR="001D6AFC" w:rsidRPr="00F73087">
        <w:rPr>
          <w:rFonts w:ascii="Browallia New" w:hAnsi="Browallia New" w:cs="Browallia New"/>
          <w:spacing w:val="-4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</w:rPr>
        <w:t>628</w:t>
      </w:r>
      <w:r w:rsidR="001D6AFC" w:rsidRPr="00F73087">
        <w:rPr>
          <w:rFonts w:ascii="Browallia New" w:hAnsi="Browallia New" w:cs="Browallia New"/>
          <w:spacing w:val="-4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</w:rPr>
        <w:t>746</w:t>
      </w:r>
      <w:r w:rsidR="001D6AFC" w:rsidRPr="00F73087">
        <w:rPr>
          <w:rFonts w:ascii="Browallia New" w:hAnsi="Browallia New" w:cs="Browallia New"/>
          <w:spacing w:val="-4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</w:rPr>
        <w:t>439</w:t>
      </w:r>
      <w:r w:rsidR="001D6AFC" w:rsidRPr="00F7308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F73087">
        <w:rPr>
          <w:rFonts w:ascii="Browallia New" w:hAnsi="Browallia New" w:cs="Browallia New"/>
          <w:spacing w:val="-4"/>
          <w:sz w:val="26"/>
          <w:szCs w:val="26"/>
          <w:cs/>
        </w:rPr>
        <w:t>บาท</w:t>
      </w:r>
      <w:r w:rsidRPr="00F73087">
        <w:rPr>
          <w:rFonts w:ascii="Browallia New" w:hAnsi="Browallia New" w:cs="Browallia New"/>
          <w:spacing w:val="-4"/>
          <w:sz w:val="26"/>
          <w:szCs w:val="26"/>
        </w:rPr>
        <w:t xml:space="preserve"> (</w:t>
      </w:r>
      <w:r w:rsidR="004D1C2B" w:rsidRPr="00F73087">
        <w:rPr>
          <w:rFonts w:ascii="Browallia New" w:hAnsi="Browallia New" w:cs="Browallia New"/>
          <w:spacing w:val="-4"/>
          <w:sz w:val="26"/>
          <w:szCs w:val="26"/>
          <w:cs/>
        </w:rPr>
        <w:t xml:space="preserve">ณ วันที่ 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</w:rPr>
        <w:t>31</w:t>
      </w:r>
      <w:r w:rsidRPr="00F7308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F73087">
        <w:rPr>
          <w:rFonts w:ascii="Browallia New" w:hAnsi="Browallia New" w:cs="Browallia New"/>
          <w:spacing w:val="-4"/>
          <w:sz w:val="26"/>
          <w:szCs w:val="26"/>
          <w:cs/>
        </w:rPr>
        <w:t xml:space="preserve">ธันวาคม </w:t>
      </w:r>
      <w:r w:rsidR="000D189D" w:rsidRPr="00F73087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</w:rPr>
        <w:t>2564</w:t>
      </w:r>
      <w:r w:rsidRPr="00F73087">
        <w:rPr>
          <w:rFonts w:ascii="Browallia New" w:hAnsi="Browallia New" w:cs="Browallia New"/>
          <w:spacing w:val="-4"/>
          <w:sz w:val="26"/>
          <w:szCs w:val="26"/>
        </w:rPr>
        <w:t xml:space="preserve">: </w:t>
      </w:r>
      <w:r w:rsidRPr="00F73087">
        <w:rPr>
          <w:rFonts w:ascii="Browallia New" w:hAnsi="Browallia New" w:cs="Browallia New"/>
          <w:spacing w:val="-4"/>
          <w:sz w:val="26"/>
          <w:szCs w:val="26"/>
          <w:cs/>
        </w:rPr>
        <w:t>ยอดคงเหลือ</w:t>
      </w:r>
      <w:r w:rsidRPr="00236989">
        <w:rPr>
          <w:rFonts w:ascii="Browallia New" w:hAnsi="Browallia New" w:cs="Browallia New"/>
          <w:sz w:val="26"/>
          <w:szCs w:val="26"/>
          <w:cs/>
        </w:rPr>
        <w:t>ส่วนใหญ่</w:t>
      </w:r>
      <w:r w:rsidR="00B47654" w:rsidRPr="00236989">
        <w:rPr>
          <w:rFonts w:ascii="Browallia New" w:hAnsi="Browallia New" w:cs="Browallia New"/>
          <w:sz w:val="26"/>
          <w:szCs w:val="26"/>
          <w:cs/>
        </w:rPr>
        <w:t>ของสัญญาแลกเปลี่ยนสกุลเงินและอัตราดอกเบี้ยที่จะต้องจ่ายและรับชำระ</w:t>
      </w:r>
      <w:r w:rsidRPr="00236989">
        <w:rPr>
          <w:rFonts w:ascii="Browallia New" w:hAnsi="Browallia New" w:cs="Browallia New"/>
          <w:sz w:val="26"/>
          <w:szCs w:val="26"/>
          <w:cs/>
        </w:rPr>
        <w:t>จะครบกำหนดใน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2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ปี โดยมีกระแส</w:t>
      </w:r>
      <w:r w:rsidRPr="00F73087">
        <w:rPr>
          <w:rFonts w:ascii="Browallia New" w:hAnsi="Browallia New" w:cs="Browallia New"/>
          <w:spacing w:val="-4"/>
          <w:sz w:val="26"/>
          <w:szCs w:val="26"/>
          <w:cs/>
        </w:rPr>
        <w:t xml:space="preserve">เงินสดรับ 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</w:rPr>
        <w:t>121</w:t>
      </w:r>
      <w:r w:rsidR="004C7825" w:rsidRPr="00F73087">
        <w:rPr>
          <w:rFonts w:ascii="Browallia New" w:hAnsi="Browallia New" w:cs="Browallia New"/>
          <w:spacing w:val="-4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</w:rPr>
        <w:t>284</w:t>
      </w:r>
      <w:r w:rsidR="004C7825" w:rsidRPr="00F73087">
        <w:rPr>
          <w:rFonts w:ascii="Browallia New" w:hAnsi="Browallia New" w:cs="Browallia New"/>
          <w:spacing w:val="-4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</w:rPr>
        <w:t>450</w:t>
      </w:r>
      <w:r w:rsidR="004C7825" w:rsidRPr="00F73087">
        <w:rPr>
          <w:rFonts w:ascii="Browallia New" w:hAnsi="Browallia New" w:cs="Browallia New"/>
          <w:spacing w:val="-4"/>
          <w:sz w:val="26"/>
          <w:szCs w:val="26"/>
          <w:cs/>
        </w:rPr>
        <w:t xml:space="preserve"> ดอลลาร์สหรัฐอเมริกา หรือเทียบเท่า 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</w:rPr>
        <w:t>4</w:t>
      </w:r>
      <w:r w:rsidR="004C7825" w:rsidRPr="00F73087">
        <w:rPr>
          <w:rFonts w:ascii="Browallia New" w:hAnsi="Browallia New" w:cs="Browallia New"/>
          <w:spacing w:val="-4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</w:rPr>
        <w:t>074</w:t>
      </w:r>
      <w:r w:rsidR="004C7825" w:rsidRPr="00F73087">
        <w:rPr>
          <w:rFonts w:ascii="Browallia New" w:hAnsi="Browallia New" w:cs="Browallia New"/>
          <w:spacing w:val="-4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</w:rPr>
        <w:t>296</w:t>
      </w:r>
      <w:r w:rsidR="004C7825" w:rsidRPr="00F73087">
        <w:rPr>
          <w:rFonts w:ascii="Browallia New" w:hAnsi="Browallia New" w:cs="Browallia New"/>
          <w:spacing w:val="-4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</w:rPr>
        <w:t>397</w:t>
      </w:r>
      <w:r w:rsidR="004C7825" w:rsidRPr="00F73087">
        <w:rPr>
          <w:rFonts w:ascii="Browallia New" w:hAnsi="Browallia New" w:cs="Browallia New"/>
          <w:spacing w:val="-4"/>
          <w:sz w:val="26"/>
          <w:szCs w:val="26"/>
          <w:cs/>
        </w:rPr>
        <w:t xml:space="preserve"> บาท และกระแสเงินสดจ่าย 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</w:rPr>
        <w:t>130</w:t>
      </w:r>
      <w:r w:rsidR="004C7825" w:rsidRPr="00F73087">
        <w:rPr>
          <w:rFonts w:ascii="Browallia New" w:hAnsi="Browallia New" w:cs="Browallia New"/>
          <w:spacing w:val="-4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</w:rPr>
        <w:t>409</w:t>
      </w:r>
      <w:r w:rsidR="004C7825" w:rsidRPr="00F73087">
        <w:rPr>
          <w:rFonts w:ascii="Browallia New" w:hAnsi="Browallia New" w:cs="Browallia New"/>
          <w:spacing w:val="-4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</w:rPr>
        <w:t>791</w:t>
      </w:r>
      <w:r w:rsidR="004C7825" w:rsidRPr="00236989">
        <w:rPr>
          <w:rFonts w:ascii="Browallia New" w:hAnsi="Browallia New" w:cs="Browallia New"/>
          <w:sz w:val="26"/>
          <w:szCs w:val="26"/>
          <w:cs/>
        </w:rPr>
        <w:t xml:space="preserve"> ดอลลาร์สหรัฐอเมริกา หรือเทียบเท่า </w:t>
      </w:r>
      <w:r w:rsidR="00F73087" w:rsidRPr="00F73087">
        <w:rPr>
          <w:rFonts w:ascii="Browallia New" w:hAnsi="Browallia New" w:cs="Browallia New"/>
          <w:sz w:val="26"/>
          <w:szCs w:val="26"/>
        </w:rPr>
        <w:t>4</w:t>
      </w:r>
      <w:r w:rsidR="004C7825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380</w:t>
      </w:r>
      <w:r w:rsidR="004C7825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843</w:t>
      </w:r>
      <w:r w:rsidR="004C7825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048</w:t>
      </w:r>
      <w:r w:rsidR="004C7825" w:rsidRPr="00236989">
        <w:rPr>
          <w:rFonts w:ascii="Browallia New" w:hAnsi="Browallia New" w:cs="Browallia New"/>
          <w:sz w:val="26"/>
          <w:szCs w:val="26"/>
          <w:cs/>
        </w:rPr>
        <w:t xml:space="preserve"> บาท</w:t>
      </w:r>
      <w:r w:rsidRPr="00236989">
        <w:rPr>
          <w:rFonts w:ascii="Browallia New" w:hAnsi="Browallia New" w:cs="Browallia New"/>
          <w:sz w:val="26"/>
          <w:szCs w:val="26"/>
        </w:rPr>
        <w:t>)</w:t>
      </w:r>
    </w:p>
    <w:p w14:paraId="6C5B405E" w14:textId="0DC4B323" w:rsidR="00491E0D" w:rsidRPr="00236989" w:rsidRDefault="00491E0D" w:rsidP="007B0D04">
      <w:pPr>
        <w:tabs>
          <w:tab w:val="center" w:pos="4729"/>
        </w:tabs>
        <w:jc w:val="thaiDistribute"/>
        <w:rPr>
          <w:rFonts w:ascii="Browallia New" w:hAnsi="Browallia New" w:cs="Browallia New"/>
          <w:sz w:val="22"/>
          <w:szCs w:val="22"/>
        </w:rPr>
      </w:pPr>
    </w:p>
    <w:tbl>
      <w:tblPr>
        <w:tblW w:w="0" w:type="auto"/>
        <w:tblInd w:w="1098" w:type="dxa"/>
        <w:tblLayout w:type="fixed"/>
        <w:tblLook w:val="01E0" w:firstRow="1" w:lastRow="1" w:firstColumn="1" w:lastColumn="1" w:noHBand="0" w:noVBand="0"/>
      </w:tblPr>
      <w:tblGrid>
        <w:gridCol w:w="4356"/>
        <w:gridCol w:w="1368"/>
        <w:gridCol w:w="1368"/>
        <w:gridCol w:w="1368"/>
      </w:tblGrid>
      <w:tr w:rsidR="00E967EF" w:rsidRPr="00236989" w14:paraId="3F0B2263" w14:textId="77777777" w:rsidTr="00115ED1">
        <w:trPr>
          <w:trHeight w:val="20"/>
        </w:trPr>
        <w:tc>
          <w:tcPr>
            <w:tcW w:w="4356" w:type="dxa"/>
            <w:shd w:val="clear" w:color="auto" w:fill="auto"/>
            <w:vAlign w:val="center"/>
          </w:tcPr>
          <w:p w14:paraId="02A91A74" w14:textId="77777777" w:rsidR="00E967EF" w:rsidRPr="00236989" w:rsidRDefault="00E967EF" w:rsidP="009B63AF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104" w:type="dxa"/>
            <w:gridSpan w:val="3"/>
            <w:tcBorders>
              <w:top w:val="single" w:sz="4" w:space="0" w:color="auto"/>
            </w:tcBorders>
          </w:tcPr>
          <w:p w14:paraId="2C687988" w14:textId="63108881" w:rsidR="00E967EF" w:rsidRPr="00236989" w:rsidRDefault="00E967EF" w:rsidP="00CA724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ดอลลาร์สหรัฐอเมริกา</w:t>
            </w:r>
          </w:p>
        </w:tc>
      </w:tr>
      <w:tr w:rsidR="00D84515" w:rsidRPr="00236989" w14:paraId="0BCD0C39" w14:textId="77777777" w:rsidTr="00115ED1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56" w:type="dxa"/>
            <w:shd w:val="clear" w:color="auto" w:fill="auto"/>
          </w:tcPr>
          <w:p w14:paraId="1D8A8526" w14:textId="4E18F059" w:rsidR="00D84515" w:rsidRPr="00236989" w:rsidRDefault="00D84515" w:rsidP="007B0D04">
            <w:pPr>
              <w:ind w:left="-2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วันครบกำหนดตามสัญญาของหนี้สินทางการเงิน</w:t>
            </w:r>
          </w:p>
          <w:p w14:paraId="2933017D" w14:textId="4CE003B1" w:rsidR="00D84515" w:rsidRPr="00236989" w:rsidRDefault="00115ED1" w:rsidP="00742449">
            <w:pPr>
              <w:ind w:left="-22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="00D1057B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</w:t>
            </w:r>
            <w:r w:rsidR="00D84515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84515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="000D189D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CCE3DD" w14:textId="5F51090A" w:rsidR="00D84515" w:rsidRPr="00236989" w:rsidRDefault="00D84515" w:rsidP="006551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ภายใน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4E6BC0" w14:textId="5092110B" w:rsidR="00D84515" w:rsidRPr="00236989" w:rsidRDefault="00F73087" w:rsidP="006551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="00D84515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 -</w:t>
            </w:r>
            <w:r w:rsidR="00D84515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</w:t>
            </w:r>
            <w:r w:rsidR="00D84515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7C4E1B" w14:textId="3211FD6D" w:rsidR="00D84515" w:rsidRPr="00236989" w:rsidRDefault="00D84515" w:rsidP="006551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D84515" w:rsidRPr="00236989" w14:paraId="1BAD29C5" w14:textId="77777777" w:rsidTr="00115ED1">
        <w:trPr>
          <w:trHeight w:val="20"/>
        </w:trPr>
        <w:tc>
          <w:tcPr>
            <w:tcW w:w="4356" w:type="dxa"/>
            <w:shd w:val="clear" w:color="auto" w:fill="auto"/>
            <w:vAlign w:val="center"/>
          </w:tcPr>
          <w:p w14:paraId="1FF62398" w14:textId="3CB6FE91" w:rsidR="00D84515" w:rsidRPr="00236989" w:rsidRDefault="00D84515" w:rsidP="009B63AF">
            <w:pPr>
              <w:ind w:left="-2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0C03345" w14:textId="77777777" w:rsidR="00D84515" w:rsidRPr="00236989" w:rsidRDefault="00D84515" w:rsidP="006551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87BA89F" w14:textId="77777777" w:rsidR="00D84515" w:rsidRPr="00236989" w:rsidRDefault="00D84515" w:rsidP="006551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B9D855" w14:textId="77777777" w:rsidR="00D84515" w:rsidRPr="00236989" w:rsidRDefault="00D84515" w:rsidP="006551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D84515" w:rsidRPr="00236989" w14:paraId="119CD946" w14:textId="77777777" w:rsidTr="00115ED1">
        <w:trPr>
          <w:trHeight w:val="20"/>
        </w:trPr>
        <w:tc>
          <w:tcPr>
            <w:tcW w:w="4356" w:type="dxa"/>
            <w:shd w:val="clear" w:color="auto" w:fill="auto"/>
            <w:vAlign w:val="center"/>
          </w:tcPr>
          <w:p w14:paraId="734337DF" w14:textId="1EBE20DE" w:rsidR="00D84515" w:rsidRPr="00236989" w:rsidRDefault="00D84515" w:rsidP="00E610CC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4C35F05" w14:textId="6EC59D06" w:rsidR="00D84515" w:rsidRPr="00236989" w:rsidRDefault="00F73087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366</w:t>
            </w:r>
            <w:r w:rsidR="001D6AF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830</w:t>
            </w:r>
            <w:r w:rsidR="001D6AF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967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6212A25" w14:textId="77973EA8" w:rsidR="00D84515" w:rsidRPr="00236989" w:rsidRDefault="001D6AFC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AD968F8" w14:textId="7FB97BCB" w:rsidR="00D84515" w:rsidRPr="00236989" w:rsidRDefault="00F73087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366</w:t>
            </w:r>
            <w:r w:rsidR="001D6AF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830</w:t>
            </w:r>
            <w:r w:rsidR="001D6AF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967</w:t>
            </w:r>
          </w:p>
        </w:tc>
      </w:tr>
      <w:tr w:rsidR="00D84515" w:rsidRPr="00236989" w14:paraId="15A4D34B" w14:textId="77777777" w:rsidTr="00115ED1">
        <w:trPr>
          <w:trHeight w:val="20"/>
        </w:trPr>
        <w:tc>
          <w:tcPr>
            <w:tcW w:w="4356" w:type="dxa"/>
            <w:shd w:val="clear" w:color="auto" w:fill="auto"/>
            <w:vAlign w:val="center"/>
          </w:tcPr>
          <w:p w14:paraId="4247CB6D" w14:textId="3F10271C" w:rsidR="00D84515" w:rsidRPr="00236989" w:rsidRDefault="00D84515" w:rsidP="00115ED1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เงินกู้ยืมจากสถาบันการเงินอัตราดอกเบี้ยลอยตัว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753EE10" w14:textId="77777777" w:rsidR="00D84515" w:rsidRPr="00236989" w:rsidRDefault="00D84515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49E0B101" w14:textId="77777777" w:rsidR="00D84515" w:rsidRPr="00236989" w:rsidRDefault="00D84515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52EAD2C6" w14:textId="77777777" w:rsidR="00D84515" w:rsidRPr="00236989" w:rsidRDefault="00D84515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1D6AFC" w:rsidRPr="00236989" w14:paraId="08096978" w14:textId="77777777" w:rsidTr="00DC2750">
        <w:trPr>
          <w:trHeight w:val="20"/>
        </w:trPr>
        <w:tc>
          <w:tcPr>
            <w:tcW w:w="4356" w:type="dxa"/>
            <w:shd w:val="clear" w:color="auto" w:fill="auto"/>
            <w:vAlign w:val="center"/>
          </w:tcPr>
          <w:p w14:paraId="5B7A17AE" w14:textId="5771722A" w:rsidR="001D6AFC" w:rsidRPr="00236989" w:rsidRDefault="001D6AFC" w:rsidP="001D6AFC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เงินต้น</w:t>
            </w:r>
          </w:p>
        </w:tc>
        <w:tc>
          <w:tcPr>
            <w:tcW w:w="1368" w:type="dxa"/>
            <w:shd w:val="clear" w:color="auto" w:fill="FAFAFA"/>
          </w:tcPr>
          <w:p w14:paraId="75EB55E9" w14:textId="2FBC7875" w:rsidR="001D6AFC" w:rsidRPr="00236989" w:rsidRDefault="00F73087" w:rsidP="001D6A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280</w:t>
            </w:r>
            <w:r w:rsidR="001D6AF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148</w:t>
            </w:r>
            <w:r w:rsidR="001D6AF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665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04BB478" w14:textId="004BB2A3" w:rsidR="001D6AFC" w:rsidRPr="00236989" w:rsidRDefault="001D6AFC" w:rsidP="001D6A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FAFAFA"/>
          </w:tcPr>
          <w:p w14:paraId="54EFA13C" w14:textId="37430159" w:rsidR="001D6AFC" w:rsidRPr="00236989" w:rsidRDefault="00F73087" w:rsidP="001D6A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280</w:t>
            </w:r>
            <w:r w:rsidR="001D6AF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148</w:t>
            </w:r>
            <w:r w:rsidR="001D6AF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665</w:t>
            </w:r>
          </w:p>
        </w:tc>
      </w:tr>
      <w:tr w:rsidR="00EC6D94" w:rsidRPr="00236989" w14:paraId="023908CC" w14:textId="77777777" w:rsidTr="00DC2750">
        <w:trPr>
          <w:trHeight w:val="20"/>
        </w:trPr>
        <w:tc>
          <w:tcPr>
            <w:tcW w:w="4356" w:type="dxa"/>
            <w:shd w:val="clear" w:color="auto" w:fill="auto"/>
            <w:vAlign w:val="center"/>
          </w:tcPr>
          <w:p w14:paraId="53AAA8DB" w14:textId="56F49A8D" w:rsidR="00EC6D94" w:rsidRPr="00236989" w:rsidRDefault="00EC6D94" w:rsidP="00EC6D94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ดอกเบี้ยจ่าย</w:t>
            </w:r>
            <w:r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368" w:type="dxa"/>
            <w:shd w:val="clear" w:color="auto" w:fill="FAFAFA"/>
          </w:tcPr>
          <w:p w14:paraId="551CC53B" w14:textId="664470E3" w:rsidR="00EC6D94" w:rsidRPr="00236989" w:rsidRDefault="00F73087" w:rsidP="00EC6D9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C6D9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159</w:t>
            </w:r>
            <w:r w:rsidR="00EC6D9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127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BC742F2" w14:textId="7310D793" w:rsidR="00EC6D94" w:rsidRPr="00236989" w:rsidRDefault="00EC6D94" w:rsidP="00EC6D9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FAFAFA"/>
          </w:tcPr>
          <w:p w14:paraId="21E8FCDA" w14:textId="53EC2795" w:rsidR="00EC6D94" w:rsidRPr="00236989" w:rsidRDefault="00F73087" w:rsidP="00EC6D9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C6D9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159</w:t>
            </w:r>
            <w:r w:rsidR="00EC6D9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127</w:t>
            </w:r>
          </w:p>
        </w:tc>
      </w:tr>
    </w:tbl>
    <w:p w14:paraId="18215534" w14:textId="77777777" w:rsidR="00491E0D" w:rsidRPr="00236989" w:rsidRDefault="00B91B3D" w:rsidP="00BF2F3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0" w:type="auto"/>
        <w:tblInd w:w="1098" w:type="dxa"/>
        <w:tblLayout w:type="fixed"/>
        <w:tblLook w:val="01E0" w:firstRow="1" w:lastRow="1" w:firstColumn="1" w:lastColumn="1" w:noHBand="0" w:noVBand="0"/>
      </w:tblPr>
      <w:tblGrid>
        <w:gridCol w:w="4365"/>
        <w:gridCol w:w="1368"/>
        <w:gridCol w:w="1368"/>
        <w:gridCol w:w="1368"/>
      </w:tblGrid>
      <w:tr w:rsidR="0049163A" w:rsidRPr="00236989" w14:paraId="605D05E1" w14:textId="77777777" w:rsidTr="00115ED1">
        <w:trPr>
          <w:trHeight w:val="340"/>
        </w:trPr>
        <w:tc>
          <w:tcPr>
            <w:tcW w:w="4365" w:type="dxa"/>
            <w:shd w:val="clear" w:color="auto" w:fill="auto"/>
            <w:vAlign w:val="center"/>
          </w:tcPr>
          <w:p w14:paraId="1FC3F976" w14:textId="73425643" w:rsidR="0049163A" w:rsidRPr="00236989" w:rsidRDefault="0049163A" w:rsidP="002A56A9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10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C45E488" w14:textId="77777777" w:rsidR="0049163A" w:rsidRPr="00236989" w:rsidRDefault="0049163A" w:rsidP="00D97EE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ดอลลาร์สหรัฐอเมริกา</w:t>
            </w:r>
          </w:p>
        </w:tc>
      </w:tr>
      <w:tr w:rsidR="00D84515" w:rsidRPr="00236989" w14:paraId="262C4C22" w14:textId="77777777" w:rsidTr="00115ED1">
        <w:tblPrEx>
          <w:tblLook w:val="04A0" w:firstRow="1" w:lastRow="0" w:firstColumn="1" w:lastColumn="0" w:noHBand="0" w:noVBand="1"/>
        </w:tblPrEx>
        <w:tc>
          <w:tcPr>
            <w:tcW w:w="4365" w:type="dxa"/>
            <w:shd w:val="clear" w:color="auto" w:fill="auto"/>
          </w:tcPr>
          <w:p w14:paraId="3425A86C" w14:textId="59FF5AD6" w:rsidR="00D84515" w:rsidRPr="00236989" w:rsidRDefault="00D84515" w:rsidP="007B0D04">
            <w:pPr>
              <w:ind w:left="-2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วันครบกำหนดตามสัญญาของหนี้สินทางการเงิน</w:t>
            </w:r>
          </w:p>
          <w:p w14:paraId="6BB765B9" w14:textId="0A69735B" w:rsidR="00D84515" w:rsidRPr="00236989" w:rsidRDefault="00B807DA" w:rsidP="00D97EE1">
            <w:pPr>
              <w:ind w:left="-22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="00D1057B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</w:t>
            </w:r>
            <w:r w:rsidR="00D84515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84515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84515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0D189D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C65401" w14:textId="094B9F80" w:rsidR="00D84515" w:rsidRPr="00236989" w:rsidRDefault="00D84515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ภายใน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91967C" w14:textId="17FBD283" w:rsidR="00D84515" w:rsidRPr="00236989" w:rsidRDefault="00F73087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="00D84515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 -</w:t>
            </w:r>
            <w:r w:rsidR="00D84515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</w:t>
            </w:r>
            <w:r w:rsidR="00D84515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9B8AE4" w14:textId="77777777" w:rsidR="00D84515" w:rsidRPr="00236989" w:rsidRDefault="00D84515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D84515" w:rsidRPr="00236989" w14:paraId="1330A1FC" w14:textId="77777777" w:rsidTr="00115ED1">
        <w:trPr>
          <w:trHeight w:val="20"/>
        </w:trPr>
        <w:tc>
          <w:tcPr>
            <w:tcW w:w="4365" w:type="dxa"/>
            <w:shd w:val="clear" w:color="auto" w:fill="auto"/>
            <w:vAlign w:val="center"/>
          </w:tcPr>
          <w:p w14:paraId="6CFCEC57" w14:textId="22E8A6A9" w:rsidR="00D84515" w:rsidRPr="00236989" w:rsidRDefault="00D84515" w:rsidP="00D97EE1">
            <w:pPr>
              <w:ind w:left="-22"/>
              <w:rPr>
                <w:rFonts w:ascii="Browallia New" w:hAnsi="Browallia New" w:cs="Browalli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03B52D" w14:textId="77777777" w:rsidR="00D84515" w:rsidRPr="00236989" w:rsidRDefault="00D84515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4A44A8" w14:textId="77777777" w:rsidR="00D84515" w:rsidRPr="00236989" w:rsidRDefault="00D84515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7FAD85" w14:textId="77777777" w:rsidR="00D84515" w:rsidRPr="00236989" w:rsidRDefault="00D84515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8"/>
                <w:szCs w:val="18"/>
                <w:cs/>
              </w:rPr>
            </w:pPr>
          </w:p>
        </w:tc>
      </w:tr>
      <w:tr w:rsidR="004C7825" w:rsidRPr="00236989" w14:paraId="722F86D9" w14:textId="77777777" w:rsidTr="00115ED1">
        <w:trPr>
          <w:trHeight w:val="20"/>
        </w:trPr>
        <w:tc>
          <w:tcPr>
            <w:tcW w:w="4365" w:type="dxa"/>
            <w:shd w:val="clear" w:color="auto" w:fill="auto"/>
            <w:vAlign w:val="center"/>
          </w:tcPr>
          <w:p w14:paraId="4BC2EBC8" w14:textId="107AD941" w:rsidR="004C7825" w:rsidRPr="00236989" w:rsidRDefault="004C7825" w:rsidP="004C7825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FDC2A15" w14:textId="6F6BF589" w:rsidR="004C7825" w:rsidRPr="00236989" w:rsidRDefault="00F73087" w:rsidP="004C782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414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424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826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C47139E" w14:textId="312C9A66" w:rsidR="004C7825" w:rsidRPr="00236989" w:rsidRDefault="004C7825" w:rsidP="004C782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54F6702" w14:textId="692B9FEE" w:rsidR="004C7825" w:rsidRPr="00236989" w:rsidRDefault="00F73087" w:rsidP="004C782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414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424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826</w:t>
            </w:r>
          </w:p>
        </w:tc>
      </w:tr>
      <w:tr w:rsidR="004C7825" w:rsidRPr="00236989" w14:paraId="47A96478" w14:textId="77777777" w:rsidTr="00115ED1">
        <w:trPr>
          <w:trHeight w:val="20"/>
        </w:trPr>
        <w:tc>
          <w:tcPr>
            <w:tcW w:w="4365" w:type="dxa"/>
            <w:shd w:val="clear" w:color="auto" w:fill="auto"/>
            <w:vAlign w:val="center"/>
          </w:tcPr>
          <w:p w14:paraId="24552BD8" w14:textId="402C8540" w:rsidR="004C7825" w:rsidRPr="00236989" w:rsidRDefault="004C7825" w:rsidP="004C7825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27FBE6E" w14:textId="07D9BCE1" w:rsidR="004C7825" w:rsidRPr="00236989" w:rsidRDefault="00F73087" w:rsidP="004C782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180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944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9B96E4F" w14:textId="294ABF77" w:rsidR="004C7825" w:rsidRPr="00236989" w:rsidRDefault="004C7825" w:rsidP="004C782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60CE491" w14:textId="0C6F2C56" w:rsidR="004C7825" w:rsidRPr="00236989" w:rsidRDefault="00F73087" w:rsidP="004C782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180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944</w:t>
            </w:r>
          </w:p>
        </w:tc>
      </w:tr>
      <w:tr w:rsidR="004C7825" w:rsidRPr="00236989" w14:paraId="3309C894" w14:textId="77777777" w:rsidTr="00115ED1">
        <w:trPr>
          <w:trHeight w:val="20"/>
        </w:trPr>
        <w:tc>
          <w:tcPr>
            <w:tcW w:w="4365" w:type="dxa"/>
            <w:shd w:val="clear" w:color="auto" w:fill="auto"/>
            <w:vAlign w:val="center"/>
          </w:tcPr>
          <w:p w14:paraId="4880289C" w14:textId="38F90FC4" w:rsidR="004C7825" w:rsidRPr="00236989" w:rsidRDefault="004C7825" w:rsidP="004C7825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เงินกู้ยืมจากสถาบันการเงินอัตราดอกเบี้ยลอยตัว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7A2BA6A" w14:textId="77777777" w:rsidR="004C7825" w:rsidRPr="00236989" w:rsidRDefault="004C7825" w:rsidP="004C782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8D67B3B" w14:textId="77777777" w:rsidR="004C7825" w:rsidRPr="00236989" w:rsidRDefault="004C7825" w:rsidP="004C782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61E4A00" w14:textId="77777777" w:rsidR="004C7825" w:rsidRPr="00236989" w:rsidRDefault="004C7825" w:rsidP="004C782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4C7825" w:rsidRPr="00236989" w14:paraId="36DFAA80" w14:textId="77777777" w:rsidTr="00115ED1">
        <w:trPr>
          <w:trHeight w:val="20"/>
        </w:trPr>
        <w:tc>
          <w:tcPr>
            <w:tcW w:w="4365" w:type="dxa"/>
            <w:shd w:val="clear" w:color="auto" w:fill="auto"/>
            <w:vAlign w:val="center"/>
          </w:tcPr>
          <w:p w14:paraId="1960A2CB" w14:textId="3BA0B4BB" w:rsidR="004C7825" w:rsidRPr="00236989" w:rsidRDefault="004C7825" w:rsidP="004C7825">
            <w:pPr>
              <w:ind w:left="-2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เงินต้น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B521519" w14:textId="6CB3B509" w:rsidR="004C7825" w:rsidRPr="00236989" w:rsidRDefault="00F73087" w:rsidP="004C782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307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7002146" w14:textId="2045914A" w:rsidR="004C7825" w:rsidRPr="00236989" w:rsidRDefault="00F73087" w:rsidP="004C782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438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964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A5B2D25" w14:textId="07E8BF18" w:rsidR="004C7825" w:rsidRPr="00236989" w:rsidRDefault="00F73087" w:rsidP="004C782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239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746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239</w:t>
            </w:r>
          </w:p>
        </w:tc>
      </w:tr>
      <w:tr w:rsidR="004C7825" w:rsidRPr="00236989" w14:paraId="2048F481" w14:textId="77777777" w:rsidTr="00115ED1">
        <w:trPr>
          <w:trHeight w:val="20"/>
        </w:trPr>
        <w:tc>
          <w:tcPr>
            <w:tcW w:w="4365" w:type="dxa"/>
            <w:shd w:val="clear" w:color="auto" w:fill="auto"/>
            <w:vAlign w:val="center"/>
          </w:tcPr>
          <w:p w14:paraId="3D9CC3F8" w14:textId="13FFA357" w:rsidR="004C7825" w:rsidRPr="00236989" w:rsidRDefault="004C7825" w:rsidP="004C7825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ดอกเบี้ยจ่าย</w:t>
            </w:r>
            <w:r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216E845" w14:textId="36D7561C" w:rsidR="004C7825" w:rsidRPr="00236989" w:rsidRDefault="00F73087" w:rsidP="004C782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037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242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3D97D7B" w14:textId="65AD127B" w:rsidR="004C7825" w:rsidRPr="00236989" w:rsidRDefault="00F73087" w:rsidP="004C782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900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777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DB6FE5C" w14:textId="42F83E9D" w:rsidR="004C7825" w:rsidRPr="00236989" w:rsidRDefault="00F73087" w:rsidP="004C782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019</w:t>
            </w:r>
          </w:p>
        </w:tc>
      </w:tr>
    </w:tbl>
    <w:p w14:paraId="0DC2745B" w14:textId="53CC42D8" w:rsidR="0049163A" w:rsidRPr="00236989" w:rsidRDefault="0049163A" w:rsidP="00BF2F35">
      <w:pPr>
        <w:jc w:val="thaiDistribute"/>
        <w:rPr>
          <w:rFonts w:ascii="Browallia New" w:hAnsi="Browallia New" w:cs="Browallia New"/>
          <w:sz w:val="18"/>
          <w:szCs w:val="18"/>
        </w:rPr>
      </w:pPr>
    </w:p>
    <w:tbl>
      <w:tblPr>
        <w:tblW w:w="0" w:type="auto"/>
        <w:tblInd w:w="1098" w:type="dxa"/>
        <w:tblLayout w:type="fixed"/>
        <w:tblLook w:val="01E0" w:firstRow="1" w:lastRow="1" w:firstColumn="1" w:lastColumn="1" w:noHBand="0" w:noVBand="0"/>
      </w:tblPr>
      <w:tblGrid>
        <w:gridCol w:w="4365"/>
        <w:gridCol w:w="1368"/>
        <w:gridCol w:w="1368"/>
        <w:gridCol w:w="1368"/>
      </w:tblGrid>
      <w:tr w:rsidR="00742449" w:rsidRPr="00236989" w14:paraId="0DE89A91" w14:textId="77777777" w:rsidTr="00115ED1">
        <w:trPr>
          <w:trHeight w:val="340"/>
        </w:trPr>
        <w:tc>
          <w:tcPr>
            <w:tcW w:w="4365" w:type="dxa"/>
            <w:shd w:val="clear" w:color="auto" w:fill="auto"/>
            <w:vAlign w:val="center"/>
          </w:tcPr>
          <w:p w14:paraId="4266E538" w14:textId="77777777" w:rsidR="00742449" w:rsidRPr="00236989" w:rsidRDefault="00742449" w:rsidP="00D97EE1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104" w:type="dxa"/>
            <w:gridSpan w:val="3"/>
            <w:tcBorders>
              <w:top w:val="single" w:sz="4" w:space="0" w:color="auto"/>
            </w:tcBorders>
          </w:tcPr>
          <w:p w14:paraId="00746F90" w14:textId="524F9A6D" w:rsidR="00742449" w:rsidRPr="00236989" w:rsidRDefault="00742449" w:rsidP="00D97EE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บาท</w:t>
            </w:r>
          </w:p>
        </w:tc>
      </w:tr>
      <w:tr w:rsidR="00D84515" w:rsidRPr="00236989" w14:paraId="785FCB9F" w14:textId="77777777" w:rsidTr="00115ED1">
        <w:tblPrEx>
          <w:tblLook w:val="04A0" w:firstRow="1" w:lastRow="0" w:firstColumn="1" w:lastColumn="0" w:noHBand="0" w:noVBand="1"/>
        </w:tblPrEx>
        <w:tc>
          <w:tcPr>
            <w:tcW w:w="4365" w:type="dxa"/>
            <w:shd w:val="clear" w:color="auto" w:fill="auto"/>
          </w:tcPr>
          <w:p w14:paraId="1FA0054F" w14:textId="6F204C3F" w:rsidR="00D84515" w:rsidRPr="00236989" w:rsidRDefault="00D84515" w:rsidP="007B0D04">
            <w:pPr>
              <w:ind w:left="-2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วันครบกำหนดตามสัญญาของหนี้สินทางการเงิน</w:t>
            </w:r>
          </w:p>
          <w:p w14:paraId="58F85D16" w14:textId="03AA44AA" w:rsidR="00D84515" w:rsidRPr="00236989" w:rsidRDefault="00B807DA" w:rsidP="00D97EE1">
            <w:pPr>
              <w:ind w:left="-2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="00D1057B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</w:t>
            </w:r>
            <w:r w:rsidR="00D84515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84515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84515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0D189D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17EBB9" w14:textId="09213CFF" w:rsidR="00D84515" w:rsidRPr="00236989" w:rsidRDefault="00D84515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ภายใน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BAE861" w14:textId="54E5455B" w:rsidR="00D84515" w:rsidRPr="00236989" w:rsidRDefault="00F73087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="00D84515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 -</w:t>
            </w:r>
            <w:r w:rsidR="00D84515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</w:t>
            </w:r>
            <w:r w:rsidR="00D84515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C81879" w14:textId="77777777" w:rsidR="00D84515" w:rsidRPr="00236989" w:rsidRDefault="00D84515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D84515" w:rsidRPr="00236989" w14:paraId="0C04084A" w14:textId="77777777" w:rsidTr="00115ED1">
        <w:trPr>
          <w:trHeight w:val="20"/>
        </w:trPr>
        <w:tc>
          <w:tcPr>
            <w:tcW w:w="4365" w:type="dxa"/>
            <w:shd w:val="clear" w:color="auto" w:fill="auto"/>
            <w:vAlign w:val="center"/>
          </w:tcPr>
          <w:p w14:paraId="0E1381A9" w14:textId="4885DB86" w:rsidR="00D84515" w:rsidRPr="00236989" w:rsidRDefault="00D84515" w:rsidP="00D97EE1">
            <w:pPr>
              <w:ind w:left="-22"/>
              <w:rPr>
                <w:rFonts w:ascii="Browallia New" w:hAnsi="Browallia New" w:cs="Browalli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D61DD47" w14:textId="77777777" w:rsidR="00D84515" w:rsidRPr="00236989" w:rsidRDefault="00D84515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E72BF10" w14:textId="77777777" w:rsidR="00D84515" w:rsidRPr="00236989" w:rsidRDefault="00D84515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5AE551E" w14:textId="77777777" w:rsidR="00D84515" w:rsidRPr="00236989" w:rsidRDefault="00D84515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8"/>
                <w:szCs w:val="18"/>
                <w:cs/>
              </w:rPr>
            </w:pPr>
          </w:p>
        </w:tc>
      </w:tr>
      <w:tr w:rsidR="001D6AFC" w:rsidRPr="00236989" w14:paraId="10D7D5C4" w14:textId="77777777" w:rsidTr="00DC2750">
        <w:trPr>
          <w:trHeight w:val="20"/>
        </w:trPr>
        <w:tc>
          <w:tcPr>
            <w:tcW w:w="4365" w:type="dxa"/>
            <w:shd w:val="clear" w:color="auto" w:fill="auto"/>
            <w:vAlign w:val="center"/>
          </w:tcPr>
          <w:p w14:paraId="11BEAEB1" w14:textId="6FBCDCA7" w:rsidR="001D6AFC" w:rsidRPr="00236989" w:rsidRDefault="001D6AFC" w:rsidP="001D6AFC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B406B6E" w14:textId="12E679D9" w:rsidR="001D6AFC" w:rsidRPr="00F73087" w:rsidRDefault="00F73087" w:rsidP="001D6A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1D6AFC" w:rsidRPr="00F730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741</w:t>
            </w:r>
            <w:r w:rsidR="001D6AFC" w:rsidRPr="00F730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323</w:t>
            </w:r>
            <w:r w:rsidR="001D6AFC" w:rsidRPr="00F730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368" w:type="dxa"/>
            <w:shd w:val="clear" w:color="auto" w:fill="FAFAFA"/>
          </w:tcPr>
          <w:p w14:paraId="51663E77" w14:textId="4F6FD761" w:rsidR="001D6AFC" w:rsidRPr="00F73087" w:rsidRDefault="001D6AFC" w:rsidP="001D6A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FAFAFA"/>
          </w:tcPr>
          <w:p w14:paraId="2B7DB6BA" w14:textId="74AA522E" w:rsidR="001D6AFC" w:rsidRPr="00F73087" w:rsidRDefault="00F73087" w:rsidP="001D6A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1D6AFC" w:rsidRPr="00F730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741</w:t>
            </w:r>
            <w:r w:rsidR="001D6AFC" w:rsidRPr="00F730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323</w:t>
            </w:r>
            <w:r w:rsidR="001D6AFC" w:rsidRPr="00F730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</w:tr>
      <w:tr w:rsidR="00D84515" w:rsidRPr="00236989" w14:paraId="0446857A" w14:textId="77777777" w:rsidTr="00115ED1">
        <w:trPr>
          <w:trHeight w:val="20"/>
        </w:trPr>
        <w:tc>
          <w:tcPr>
            <w:tcW w:w="4365" w:type="dxa"/>
            <w:shd w:val="clear" w:color="auto" w:fill="auto"/>
            <w:vAlign w:val="center"/>
          </w:tcPr>
          <w:p w14:paraId="578BCD9A" w14:textId="76629FA1" w:rsidR="00D84515" w:rsidRPr="00236989" w:rsidRDefault="00D84515" w:rsidP="00B807DA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เงินกู้ยืมจากสถาบันการเงินอัตราดอกเบี้ยลอยตัว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95B661D" w14:textId="77777777" w:rsidR="00D84515" w:rsidRPr="00F73087" w:rsidRDefault="00D84515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32691FDB" w14:textId="77777777" w:rsidR="00D84515" w:rsidRPr="00F73087" w:rsidRDefault="00D84515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133F73B4" w14:textId="77777777" w:rsidR="00D84515" w:rsidRPr="00F73087" w:rsidRDefault="00D84515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1D6AFC" w:rsidRPr="00236989" w14:paraId="6B3B1D38" w14:textId="77777777" w:rsidTr="00DC2750">
        <w:trPr>
          <w:trHeight w:val="20"/>
        </w:trPr>
        <w:tc>
          <w:tcPr>
            <w:tcW w:w="4365" w:type="dxa"/>
            <w:shd w:val="clear" w:color="auto" w:fill="auto"/>
            <w:vAlign w:val="center"/>
          </w:tcPr>
          <w:p w14:paraId="207B5EEE" w14:textId="23296126" w:rsidR="001D6AFC" w:rsidRPr="00236989" w:rsidRDefault="001D6AFC" w:rsidP="001D6AFC">
            <w:pPr>
              <w:ind w:left="-2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เงินต้น</w:t>
            </w:r>
          </w:p>
        </w:tc>
        <w:tc>
          <w:tcPr>
            <w:tcW w:w="1368" w:type="dxa"/>
            <w:shd w:val="clear" w:color="auto" w:fill="FAFAFA"/>
          </w:tcPr>
          <w:p w14:paraId="37F5A07C" w14:textId="7BE93ECF" w:rsidR="001D6AFC" w:rsidRPr="00F73087" w:rsidRDefault="00F73087" w:rsidP="001D6A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1D6AFC" w:rsidRPr="00F730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="001D6AFC" w:rsidRPr="00F730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550</w:t>
            </w:r>
            <w:r w:rsidR="001D6AFC" w:rsidRPr="00F730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211</w:t>
            </w:r>
          </w:p>
        </w:tc>
        <w:tc>
          <w:tcPr>
            <w:tcW w:w="1368" w:type="dxa"/>
            <w:shd w:val="clear" w:color="auto" w:fill="FAFAFA"/>
          </w:tcPr>
          <w:p w14:paraId="651A8E96" w14:textId="6ACA7C94" w:rsidR="001D6AFC" w:rsidRPr="00F73087" w:rsidRDefault="001D6AFC" w:rsidP="001D6A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FAFAFA"/>
          </w:tcPr>
          <w:p w14:paraId="246FAC8B" w14:textId="40D6EAB7" w:rsidR="001D6AFC" w:rsidRPr="00F73087" w:rsidRDefault="00F73087" w:rsidP="001D6A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1D6AFC" w:rsidRPr="00F730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="001D6AFC" w:rsidRPr="00F730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550</w:t>
            </w:r>
            <w:r w:rsidR="001D6AFC" w:rsidRPr="00F730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211</w:t>
            </w:r>
          </w:p>
        </w:tc>
      </w:tr>
      <w:tr w:rsidR="001D6AFC" w:rsidRPr="00236989" w14:paraId="211F86FC" w14:textId="77777777" w:rsidTr="00DC2750">
        <w:trPr>
          <w:trHeight w:val="20"/>
        </w:trPr>
        <w:tc>
          <w:tcPr>
            <w:tcW w:w="4365" w:type="dxa"/>
            <w:shd w:val="clear" w:color="auto" w:fill="auto"/>
            <w:vAlign w:val="center"/>
          </w:tcPr>
          <w:p w14:paraId="55DCED8C" w14:textId="0580B59E" w:rsidR="001D6AFC" w:rsidRPr="00236989" w:rsidRDefault="001D6AFC" w:rsidP="001D6AFC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ดอกเบี้ยจ่าย</w:t>
            </w:r>
            <w:r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368" w:type="dxa"/>
            <w:shd w:val="clear" w:color="auto" w:fill="FAFAFA"/>
          </w:tcPr>
          <w:p w14:paraId="1791E59C" w14:textId="1CEBDFF9" w:rsidR="001D6AFC" w:rsidRPr="00F73087" w:rsidRDefault="00F73087" w:rsidP="001D6A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109</w:t>
            </w:r>
            <w:r w:rsidR="00EC6D94" w:rsidRPr="00F730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727</w:t>
            </w:r>
            <w:r w:rsidR="00EC6D94" w:rsidRPr="00F730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540</w:t>
            </w:r>
          </w:p>
        </w:tc>
        <w:tc>
          <w:tcPr>
            <w:tcW w:w="1368" w:type="dxa"/>
            <w:shd w:val="clear" w:color="auto" w:fill="FAFAFA"/>
          </w:tcPr>
          <w:p w14:paraId="53224BAA" w14:textId="26B8CA6F" w:rsidR="001D6AFC" w:rsidRPr="00F73087" w:rsidRDefault="001D6AFC" w:rsidP="001D6A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FAFAFA"/>
          </w:tcPr>
          <w:p w14:paraId="3811E233" w14:textId="23242AAE" w:rsidR="001D6AFC" w:rsidRPr="00F73087" w:rsidRDefault="00F73087" w:rsidP="001D6A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109</w:t>
            </w:r>
            <w:r w:rsidR="00EC6D94" w:rsidRPr="00F730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727</w:t>
            </w:r>
            <w:r w:rsidR="00EC6D94" w:rsidRPr="00F730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540</w:t>
            </w:r>
          </w:p>
        </w:tc>
      </w:tr>
    </w:tbl>
    <w:p w14:paraId="2287EC92" w14:textId="4BC864E3" w:rsidR="0049163A" w:rsidRPr="00236989" w:rsidRDefault="0049163A" w:rsidP="00BF2F35">
      <w:pPr>
        <w:jc w:val="thaiDistribute"/>
        <w:rPr>
          <w:rFonts w:ascii="Browallia New" w:hAnsi="Browallia New" w:cs="Browallia New"/>
          <w:sz w:val="18"/>
          <w:szCs w:val="18"/>
        </w:rPr>
      </w:pPr>
    </w:p>
    <w:tbl>
      <w:tblPr>
        <w:tblW w:w="8453" w:type="dxa"/>
        <w:tblInd w:w="1098" w:type="dxa"/>
        <w:tblLayout w:type="fixed"/>
        <w:tblLook w:val="01E0" w:firstRow="1" w:lastRow="1" w:firstColumn="1" w:lastColumn="1" w:noHBand="0" w:noVBand="0"/>
      </w:tblPr>
      <w:tblGrid>
        <w:gridCol w:w="4349"/>
        <w:gridCol w:w="1368"/>
        <w:gridCol w:w="1368"/>
        <w:gridCol w:w="1368"/>
      </w:tblGrid>
      <w:tr w:rsidR="00742449" w:rsidRPr="00236989" w14:paraId="7C9D14F3" w14:textId="77777777" w:rsidTr="00F73087">
        <w:trPr>
          <w:trHeight w:val="242"/>
        </w:trPr>
        <w:tc>
          <w:tcPr>
            <w:tcW w:w="4349" w:type="dxa"/>
            <w:shd w:val="clear" w:color="auto" w:fill="auto"/>
            <w:vAlign w:val="center"/>
          </w:tcPr>
          <w:p w14:paraId="2E34BB82" w14:textId="77777777" w:rsidR="00742449" w:rsidRPr="00236989" w:rsidRDefault="00742449" w:rsidP="00742449">
            <w:pPr>
              <w:ind w:left="108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10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0A4245" w14:textId="5E3BC4BD" w:rsidR="00742449" w:rsidRPr="00236989" w:rsidRDefault="00742449" w:rsidP="00441DD8">
            <w:pPr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บาท</w:t>
            </w:r>
          </w:p>
        </w:tc>
      </w:tr>
      <w:tr w:rsidR="00D1057B" w:rsidRPr="00236989" w14:paraId="07F2B606" w14:textId="77777777" w:rsidTr="00F73087">
        <w:tblPrEx>
          <w:tblLook w:val="04A0" w:firstRow="1" w:lastRow="0" w:firstColumn="1" w:lastColumn="0" w:noHBand="0" w:noVBand="1"/>
        </w:tblPrEx>
        <w:tc>
          <w:tcPr>
            <w:tcW w:w="4349" w:type="dxa"/>
            <w:shd w:val="clear" w:color="auto" w:fill="auto"/>
          </w:tcPr>
          <w:p w14:paraId="0A695325" w14:textId="61D3245E" w:rsidR="00D1057B" w:rsidRPr="00236989" w:rsidRDefault="00D1057B" w:rsidP="007B0D04">
            <w:pPr>
              <w:ind w:left="-2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วันครบกำหนดตามสัญญาของหนี้สินทางการเงิน</w:t>
            </w:r>
          </w:p>
          <w:p w14:paraId="05A76698" w14:textId="7118A867" w:rsidR="00D1057B" w:rsidRPr="00236989" w:rsidRDefault="00D1057B" w:rsidP="00D97EE1">
            <w:pPr>
              <w:ind w:left="-2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0D189D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1798E2" w14:textId="787E88C4" w:rsidR="00D1057B" w:rsidRPr="00236989" w:rsidRDefault="00D1057B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ภายใน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50CA66" w14:textId="4D129920" w:rsidR="00D1057B" w:rsidRPr="00236989" w:rsidRDefault="00F73087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="00D1057B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 -</w:t>
            </w:r>
            <w:r w:rsidR="00D1057B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</w:t>
            </w:r>
            <w:r w:rsidR="00D1057B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87B9E1" w14:textId="77777777" w:rsidR="00D1057B" w:rsidRPr="00236989" w:rsidRDefault="00D1057B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D1057B" w:rsidRPr="00236989" w14:paraId="0DE08A4F" w14:textId="77777777" w:rsidTr="00F73087">
        <w:trPr>
          <w:trHeight w:val="20"/>
        </w:trPr>
        <w:tc>
          <w:tcPr>
            <w:tcW w:w="4349" w:type="dxa"/>
            <w:shd w:val="clear" w:color="auto" w:fill="auto"/>
            <w:vAlign w:val="center"/>
          </w:tcPr>
          <w:p w14:paraId="053DAA06" w14:textId="1B24C94A" w:rsidR="00D1057B" w:rsidRPr="00236989" w:rsidRDefault="00D1057B" w:rsidP="00D97EE1">
            <w:pPr>
              <w:ind w:left="-22"/>
              <w:rPr>
                <w:rFonts w:ascii="Browallia New" w:hAnsi="Browallia New" w:cs="Browalli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B0513E" w14:textId="77777777" w:rsidR="00D1057B" w:rsidRPr="00236989" w:rsidRDefault="00D1057B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297FAD" w14:textId="77777777" w:rsidR="00D1057B" w:rsidRPr="00236989" w:rsidRDefault="00D1057B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42B9DA" w14:textId="77777777" w:rsidR="00D1057B" w:rsidRPr="00236989" w:rsidRDefault="00D1057B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8"/>
                <w:szCs w:val="18"/>
                <w:cs/>
              </w:rPr>
            </w:pPr>
          </w:p>
        </w:tc>
      </w:tr>
      <w:tr w:rsidR="004C7825" w:rsidRPr="00236989" w14:paraId="2DF760D0" w14:textId="77777777" w:rsidTr="00F73087">
        <w:trPr>
          <w:trHeight w:val="20"/>
        </w:trPr>
        <w:tc>
          <w:tcPr>
            <w:tcW w:w="4349" w:type="dxa"/>
            <w:shd w:val="clear" w:color="auto" w:fill="auto"/>
            <w:vAlign w:val="center"/>
          </w:tcPr>
          <w:p w14:paraId="7A26AF52" w14:textId="669DBB17" w:rsidR="004C7825" w:rsidRPr="00236989" w:rsidRDefault="004C7825" w:rsidP="004C7825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920C697" w14:textId="5AEB2F64" w:rsidR="004C7825" w:rsidRPr="00236989" w:rsidRDefault="00F73087" w:rsidP="004C782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921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731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745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96F549D" w14:textId="3B61EE9A" w:rsidR="004C7825" w:rsidRPr="00236989" w:rsidRDefault="004C7825" w:rsidP="004C782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3B04FEF" w14:textId="2E31A70F" w:rsidR="004C7825" w:rsidRPr="00236989" w:rsidRDefault="00F73087" w:rsidP="004C782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921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731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745</w:t>
            </w:r>
          </w:p>
        </w:tc>
      </w:tr>
      <w:tr w:rsidR="004C7825" w:rsidRPr="00236989" w14:paraId="77CED455" w14:textId="77777777" w:rsidTr="00F73087">
        <w:trPr>
          <w:trHeight w:val="20"/>
        </w:trPr>
        <w:tc>
          <w:tcPr>
            <w:tcW w:w="4349" w:type="dxa"/>
            <w:shd w:val="clear" w:color="auto" w:fill="auto"/>
            <w:vAlign w:val="center"/>
          </w:tcPr>
          <w:p w14:paraId="0649CF00" w14:textId="052CB3BA" w:rsidR="004C7825" w:rsidRPr="00236989" w:rsidRDefault="004C7825" w:rsidP="004C7825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896F8C2" w14:textId="508A860B" w:rsidR="004C7825" w:rsidRPr="00236989" w:rsidRDefault="00F73087" w:rsidP="004C782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078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420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2D20870" w14:textId="7988A719" w:rsidR="004C7825" w:rsidRPr="00236989" w:rsidRDefault="004C7825" w:rsidP="004C782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8797D75" w14:textId="13860AB3" w:rsidR="004C7825" w:rsidRPr="00236989" w:rsidRDefault="00F73087" w:rsidP="004C782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078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420</w:t>
            </w:r>
          </w:p>
        </w:tc>
      </w:tr>
      <w:tr w:rsidR="004C7825" w:rsidRPr="00236989" w14:paraId="67F030A6" w14:textId="77777777" w:rsidTr="00F73087">
        <w:trPr>
          <w:trHeight w:val="20"/>
        </w:trPr>
        <w:tc>
          <w:tcPr>
            <w:tcW w:w="4349" w:type="dxa"/>
            <w:shd w:val="clear" w:color="auto" w:fill="auto"/>
            <w:vAlign w:val="center"/>
          </w:tcPr>
          <w:p w14:paraId="54B4B11F" w14:textId="6805FE6D" w:rsidR="004C7825" w:rsidRPr="00236989" w:rsidRDefault="004C7825" w:rsidP="004C7825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เงินกู้ยืมจากสถาบันการเงินอัตราดอกเบี้ยลอยตัว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2FBD000" w14:textId="77777777" w:rsidR="004C7825" w:rsidRPr="00236989" w:rsidRDefault="004C7825" w:rsidP="004C782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01674C65" w14:textId="77777777" w:rsidR="004C7825" w:rsidRPr="00236989" w:rsidRDefault="004C7825" w:rsidP="004C782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97AD2A8" w14:textId="77777777" w:rsidR="004C7825" w:rsidRPr="00236989" w:rsidRDefault="004C7825" w:rsidP="004C782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4C7825" w:rsidRPr="00236989" w14:paraId="0F005B9C" w14:textId="77777777" w:rsidTr="00F73087">
        <w:trPr>
          <w:trHeight w:val="20"/>
        </w:trPr>
        <w:tc>
          <w:tcPr>
            <w:tcW w:w="4349" w:type="dxa"/>
            <w:shd w:val="clear" w:color="auto" w:fill="auto"/>
            <w:vAlign w:val="center"/>
          </w:tcPr>
          <w:p w14:paraId="0487444C" w14:textId="0F54A204" w:rsidR="004C7825" w:rsidRPr="00236989" w:rsidRDefault="004C7825" w:rsidP="004C7825">
            <w:pPr>
              <w:ind w:left="-2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เงินต้น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453D1FA" w14:textId="3001E58D" w:rsidR="004C7825" w:rsidRPr="00236989" w:rsidRDefault="00F73087" w:rsidP="004C782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679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743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764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EAB50C4" w14:textId="747390C4" w:rsidR="004C7825" w:rsidRPr="00236989" w:rsidRDefault="00F73087" w:rsidP="004C782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048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091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D0835B0" w14:textId="721D2C51" w:rsidR="004C7825" w:rsidRPr="00236989" w:rsidRDefault="00F73087" w:rsidP="004C782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053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791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855</w:t>
            </w:r>
          </w:p>
        </w:tc>
      </w:tr>
      <w:tr w:rsidR="004C7825" w:rsidRPr="00236989" w14:paraId="624B756C" w14:textId="77777777" w:rsidTr="00F73087">
        <w:trPr>
          <w:trHeight w:val="20"/>
        </w:trPr>
        <w:tc>
          <w:tcPr>
            <w:tcW w:w="4349" w:type="dxa"/>
            <w:shd w:val="clear" w:color="auto" w:fill="auto"/>
            <w:vAlign w:val="center"/>
          </w:tcPr>
          <w:p w14:paraId="1BC72BC4" w14:textId="363F220A" w:rsidR="004C7825" w:rsidRPr="00236989" w:rsidRDefault="004C7825" w:rsidP="004C7825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ดอกเบี้ยจ่าย</w:t>
            </w:r>
            <w:r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2E6CB9B" w14:textId="5886EE2F" w:rsidR="004C7825" w:rsidRPr="00236989" w:rsidRDefault="00F73087" w:rsidP="004C782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622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667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B1DC523" w14:textId="2540D0C9" w:rsidR="004C7825" w:rsidRPr="00236989" w:rsidRDefault="00F73087" w:rsidP="004C782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259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712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F0D0A27" w14:textId="21B46CA0" w:rsidR="004C7825" w:rsidRPr="00236989" w:rsidRDefault="00F73087" w:rsidP="004C782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165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882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379</w:t>
            </w:r>
          </w:p>
        </w:tc>
      </w:tr>
    </w:tbl>
    <w:p w14:paraId="3FBF00A3" w14:textId="77777777" w:rsidR="00655145" w:rsidRPr="00236989" w:rsidRDefault="00655145" w:rsidP="0083238A">
      <w:pPr>
        <w:ind w:left="1080"/>
        <w:jc w:val="thaiDistribute"/>
        <w:rPr>
          <w:rFonts w:ascii="Browallia New" w:hAnsi="Browallia New" w:cs="Browallia New"/>
          <w:sz w:val="18"/>
          <w:szCs w:val="18"/>
        </w:rPr>
      </w:pPr>
    </w:p>
    <w:p w14:paraId="4DEAD1B2" w14:textId="19D7303A" w:rsidR="00E967EF" w:rsidRPr="00236989" w:rsidRDefault="004B12A6" w:rsidP="00B91B3D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 xml:space="preserve">ผู้บริหารได้พิจารณาประมาณการกระแสเงินสดของบริษัทอย่างสม่ำเสมอโดยพิจารณาจากเงินสำรองหมุนเวียน </w:t>
      </w:r>
      <w:r w:rsidR="005E6FA6" w:rsidRPr="00236989">
        <w:rPr>
          <w:rFonts w:ascii="Browallia New" w:hAnsi="Browallia New" w:cs="Browallia New"/>
          <w:sz w:val="26"/>
          <w:szCs w:val="26"/>
        </w:rPr>
        <w:br/>
      </w:r>
      <w:r w:rsidRPr="00236989">
        <w:rPr>
          <w:rFonts w:ascii="Browallia New" w:hAnsi="Browallia New" w:cs="Browallia New"/>
          <w:sz w:val="26"/>
          <w:szCs w:val="26"/>
          <w:cs/>
        </w:rPr>
        <w:t>(จากวงเงินสินเชื่อที่ยังไม่ได้เบิกใช้) และเงินสดและรายการเทียบเท่าเงินสด นอกเหนือจากนี้ บริษัทมีนโยบายด้าน</w:t>
      </w:r>
      <w:r w:rsidR="009B63AF" w:rsidRPr="00236989">
        <w:rPr>
          <w:rFonts w:ascii="Browallia New" w:hAnsi="Browallia New" w:cs="Browallia New"/>
          <w:sz w:val="26"/>
          <w:szCs w:val="26"/>
        </w:rPr>
        <w:br/>
      </w:r>
      <w:r w:rsidRPr="00236989">
        <w:rPr>
          <w:rFonts w:ascii="Browallia New" w:hAnsi="Browallia New" w:cs="Browallia New"/>
          <w:sz w:val="26"/>
          <w:szCs w:val="26"/>
          <w:cs/>
        </w:rPr>
        <w:t>การบริหารสภาพคล่องโดยประมาณการกระแสเงินสดในสกุลเงินหลักต่าง</w:t>
      </w:r>
      <w:r w:rsidR="001823EF"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ๆ พิจารณาระดับสภาพคล่องของสินทรัพย์</w:t>
      </w:r>
      <w:r w:rsidR="009B63AF" w:rsidRPr="00236989">
        <w:rPr>
          <w:rFonts w:ascii="Browallia New" w:hAnsi="Browallia New" w:cs="Browallia New"/>
          <w:sz w:val="26"/>
          <w:szCs w:val="26"/>
        </w:rPr>
        <w:br/>
      </w:r>
      <w:r w:rsidRPr="00236989">
        <w:rPr>
          <w:rFonts w:ascii="Browallia New" w:hAnsi="Browallia New" w:cs="Browallia New"/>
          <w:sz w:val="26"/>
          <w:szCs w:val="26"/>
          <w:cs/>
        </w:rPr>
        <w:t>ที่จำเป็นและอัตราส่วนสภาพคล่องตามข้อกำหนดต่าง ๆ และคงไว้ซึ่งแผนการจัดหาเงิน</w:t>
      </w:r>
    </w:p>
    <w:p w14:paraId="56B76046" w14:textId="5775ED60" w:rsidR="004B12A6" w:rsidRPr="00236989" w:rsidRDefault="004B12A6" w:rsidP="007B278C">
      <w:pPr>
        <w:jc w:val="thaiDistribute"/>
        <w:rPr>
          <w:rFonts w:ascii="Browallia New" w:hAnsi="Browallia New" w:cs="Browallia New"/>
          <w:sz w:val="18"/>
          <w:szCs w:val="18"/>
        </w:rPr>
      </w:pPr>
    </w:p>
    <w:p w14:paraId="53F54B59" w14:textId="3F945FAF" w:rsidR="008348C8" w:rsidRPr="00236989" w:rsidRDefault="008348C8">
      <w:pPr>
        <w:ind w:left="1080"/>
        <w:jc w:val="both"/>
        <w:textDirection w:val="btLr"/>
        <w:rPr>
          <w:rFonts w:ascii="Browallia New" w:hAnsi="Browallia New" w:cs="Browallia New"/>
          <w:i/>
          <w:iCs/>
          <w:color w:val="CF4A02"/>
          <w:sz w:val="26"/>
          <w:szCs w:val="26"/>
        </w:rPr>
      </w:pPr>
      <w:bookmarkStart w:id="3" w:name="_Hlk44514649"/>
      <w:r w:rsidRPr="00236989">
        <w:rPr>
          <w:rFonts w:ascii="Browallia New" w:hAnsi="Browallia New" w:cs="Browallia New"/>
          <w:i/>
          <w:iCs/>
          <w:color w:val="CF4A02"/>
          <w:sz w:val="26"/>
          <w:szCs w:val="26"/>
          <w:cs/>
        </w:rPr>
        <w:t>การจัดการด้านการจัดหาเงิน</w:t>
      </w:r>
      <w:r w:rsidR="008A2A39" w:rsidRPr="00236989">
        <w:rPr>
          <w:rFonts w:ascii="Browallia New" w:hAnsi="Browallia New" w:cs="Browallia New"/>
          <w:i/>
          <w:iCs/>
          <w:color w:val="CF4A02"/>
          <w:sz w:val="26"/>
          <w:szCs w:val="26"/>
          <w:cs/>
        </w:rPr>
        <w:t>ทุน</w:t>
      </w:r>
    </w:p>
    <w:p w14:paraId="04588115" w14:textId="4BD81C63" w:rsidR="00A5553C" w:rsidRPr="00236989" w:rsidRDefault="00A5553C">
      <w:pPr>
        <w:pStyle w:val="BlockText"/>
        <w:ind w:left="1080" w:right="0"/>
        <w:jc w:val="both"/>
        <w:rPr>
          <w:rFonts w:ascii="Browallia New" w:hAnsi="Browallia New" w:cs="Browallia New"/>
          <w:sz w:val="18"/>
          <w:szCs w:val="18"/>
        </w:rPr>
      </w:pPr>
      <w:bookmarkStart w:id="4" w:name="_heading=h.2et92p0" w:colFirst="0" w:colLast="0"/>
      <w:bookmarkEnd w:id="3"/>
      <w:bookmarkEnd w:id="4"/>
    </w:p>
    <w:p w14:paraId="525CBDBF" w14:textId="68C86308" w:rsidR="008348C8" w:rsidRPr="00236989" w:rsidRDefault="001250B7">
      <w:pPr>
        <w:pStyle w:val="BlockText"/>
        <w:ind w:left="1080" w:right="0"/>
        <w:jc w:val="both"/>
        <w:rPr>
          <w:rFonts w:ascii="Browallia New" w:hAnsi="Browallia New" w:cs="Browallia New"/>
          <w:sz w:val="26"/>
          <w:szCs w:val="26"/>
          <w:cs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บริษัท</w:t>
      </w:r>
      <w:r w:rsidR="008348C8" w:rsidRPr="00236989">
        <w:rPr>
          <w:rFonts w:ascii="Browallia New" w:hAnsi="Browallia New" w:cs="Browallia New"/>
          <w:sz w:val="26"/>
          <w:szCs w:val="26"/>
          <w:cs/>
        </w:rPr>
        <w:t xml:space="preserve">มีวงเงินกู้ที่ยังไม่ได้เบิกใช้ ณ วันที่ </w:t>
      </w:r>
      <w:r w:rsidR="00F73087" w:rsidRPr="00F73087">
        <w:rPr>
          <w:rFonts w:ascii="Browallia New" w:hAnsi="Browallia New" w:cs="Browallia New"/>
          <w:sz w:val="26"/>
          <w:szCs w:val="26"/>
        </w:rPr>
        <w:t>31</w:t>
      </w:r>
      <w:r w:rsidR="008348C8" w:rsidRPr="00236989">
        <w:rPr>
          <w:rFonts w:ascii="Browallia New" w:hAnsi="Browallia New" w:cs="Browallia New"/>
          <w:sz w:val="26"/>
          <w:szCs w:val="26"/>
          <w:cs/>
        </w:rPr>
        <w:t xml:space="preserve"> ธันวาคม</w:t>
      </w:r>
      <w:r w:rsidR="00E967EF"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8348C8" w:rsidRPr="00236989">
        <w:rPr>
          <w:rFonts w:ascii="Browallia New" w:hAnsi="Browallia New" w:cs="Browallia New"/>
          <w:sz w:val="26"/>
          <w:szCs w:val="26"/>
          <w:cs/>
        </w:rPr>
        <w:t>ดังต่อไปนี้</w:t>
      </w:r>
    </w:p>
    <w:p w14:paraId="4AE82E4A" w14:textId="77777777" w:rsidR="008348C8" w:rsidRPr="00236989" w:rsidRDefault="008348C8" w:rsidP="00655145">
      <w:pPr>
        <w:tabs>
          <w:tab w:val="right" w:pos="9990"/>
          <w:tab w:val="right" w:pos="10890"/>
        </w:tabs>
        <w:autoSpaceDE w:val="0"/>
        <w:autoSpaceDN w:val="0"/>
        <w:ind w:left="1080"/>
        <w:rPr>
          <w:rFonts w:ascii="Browallia New" w:hAnsi="Browallia New" w:cs="Browallia New"/>
          <w:sz w:val="18"/>
          <w:szCs w:val="18"/>
        </w:rPr>
      </w:pPr>
    </w:p>
    <w:tbl>
      <w:tblPr>
        <w:tblW w:w="8453" w:type="dxa"/>
        <w:tblInd w:w="1098" w:type="dxa"/>
        <w:tblLayout w:type="fixed"/>
        <w:tblLook w:val="0000" w:firstRow="0" w:lastRow="0" w:firstColumn="0" w:lastColumn="0" w:noHBand="0" w:noVBand="0"/>
      </w:tblPr>
      <w:tblGrid>
        <w:gridCol w:w="2981"/>
        <w:gridCol w:w="1368"/>
        <w:gridCol w:w="1368"/>
        <w:gridCol w:w="1368"/>
        <w:gridCol w:w="1368"/>
      </w:tblGrid>
      <w:tr w:rsidR="008348C8" w:rsidRPr="00236989" w14:paraId="2D050876" w14:textId="77777777" w:rsidTr="00F73087">
        <w:trPr>
          <w:trHeight w:val="20"/>
        </w:trPr>
        <w:tc>
          <w:tcPr>
            <w:tcW w:w="2981" w:type="dxa"/>
            <w:vAlign w:val="center"/>
          </w:tcPr>
          <w:p w14:paraId="4844A7EC" w14:textId="77777777" w:rsidR="008348C8" w:rsidRPr="00236989" w:rsidRDefault="008348C8" w:rsidP="00655145">
            <w:pPr>
              <w:tabs>
                <w:tab w:val="right" w:pos="10890"/>
              </w:tabs>
              <w:autoSpaceDE w:val="0"/>
              <w:autoSpaceDN w:val="0"/>
              <w:ind w:left="-2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EAD6D0" w14:textId="77777777" w:rsidR="008348C8" w:rsidRPr="00236989" w:rsidRDefault="008348C8" w:rsidP="00BF2F35">
            <w:pPr>
              <w:ind w:left="1" w:right="-72" w:hanging="3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236989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 xml:space="preserve">: </w:t>
            </w:r>
            <w:r w:rsidRPr="00236989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3FA761" w14:textId="77777777" w:rsidR="008348C8" w:rsidRPr="00236989" w:rsidRDefault="008348C8" w:rsidP="00BF2F35">
            <w:pPr>
              <w:ind w:left="1" w:right="-72" w:hanging="3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236989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 xml:space="preserve">: </w:t>
            </w:r>
            <w:r w:rsidRPr="00236989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A5553C" w:rsidRPr="00236989" w14:paraId="5FC928D3" w14:textId="77777777" w:rsidTr="00F73087">
        <w:trPr>
          <w:trHeight w:val="20"/>
        </w:trPr>
        <w:tc>
          <w:tcPr>
            <w:tcW w:w="2981" w:type="dxa"/>
            <w:vAlign w:val="center"/>
          </w:tcPr>
          <w:p w14:paraId="352250A3" w14:textId="77777777" w:rsidR="00A5553C" w:rsidRPr="00236989" w:rsidRDefault="00A5553C" w:rsidP="00655145">
            <w:pPr>
              <w:tabs>
                <w:tab w:val="right" w:pos="10890"/>
              </w:tabs>
              <w:autoSpaceDE w:val="0"/>
              <w:autoSpaceDN w:val="0"/>
              <w:ind w:left="-2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007C58C8" w14:textId="3C2ABC49" w:rsidR="00A5553C" w:rsidRPr="00236989" w:rsidRDefault="000D189D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3D66A2C9" w14:textId="07D86753" w:rsidR="00A5553C" w:rsidRPr="00236989" w:rsidRDefault="000D189D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257FC05B" w14:textId="734D1517" w:rsidR="00A5553C" w:rsidRPr="00236989" w:rsidRDefault="000D189D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31031F01" w14:textId="7A81788A" w:rsidR="00A5553C" w:rsidRPr="00236989" w:rsidRDefault="000D189D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2564</w:t>
            </w:r>
          </w:p>
        </w:tc>
      </w:tr>
      <w:tr w:rsidR="00655145" w:rsidRPr="00236989" w14:paraId="1B79CBA4" w14:textId="77777777" w:rsidTr="00F73087">
        <w:trPr>
          <w:trHeight w:val="20"/>
        </w:trPr>
        <w:tc>
          <w:tcPr>
            <w:tcW w:w="2981" w:type="dxa"/>
            <w:vAlign w:val="center"/>
          </w:tcPr>
          <w:p w14:paraId="36CBDD51" w14:textId="1BA377DD" w:rsidR="00655145" w:rsidRPr="00236989" w:rsidRDefault="00655145" w:rsidP="00655145">
            <w:pPr>
              <w:autoSpaceDE w:val="0"/>
              <w:autoSpaceDN w:val="0"/>
              <w:ind w:left="-29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อัตราดอกเบี้ยลอยตัว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5F64D75" w14:textId="77777777" w:rsidR="00655145" w:rsidRPr="00236989" w:rsidRDefault="00655145" w:rsidP="0065514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</w:tcPr>
          <w:p w14:paraId="150663F6" w14:textId="77777777" w:rsidR="00655145" w:rsidRPr="00236989" w:rsidRDefault="00655145" w:rsidP="0065514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3135A1C5" w14:textId="77777777" w:rsidR="00655145" w:rsidRPr="00236989" w:rsidRDefault="00655145" w:rsidP="0065514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</w:tcPr>
          <w:p w14:paraId="718BCE64" w14:textId="77777777" w:rsidR="00655145" w:rsidRPr="00236989" w:rsidRDefault="00655145" w:rsidP="0065514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5553C" w:rsidRPr="00236989" w14:paraId="1A4DA201" w14:textId="77777777" w:rsidTr="00F73087">
        <w:trPr>
          <w:trHeight w:val="20"/>
        </w:trPr>
        <w:tc>
          <w:tcPr>
            <w:tcW w:w="2981" w:type="dxa"/>
            <w:vAlign w:val="center"/>
          </w:tcPr>
          <w:p w14:paraId="65425E77" w14:textId="1F9F8188" w:rsidR="00A5553C" w:rsidRPr="00236989" w:rsidRDefault="002B7E1A" w:rsidP="00655145">
            <w:pPr>
              <w:autoSpaceDE w:val="0"/>
              <w:autoSpaceDN w:val="0"/>
              <w:ind w:left="-29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หมดอายุภายในหนึ่ง</w:t>
            </w:r>
            <w:r w:rsidR="00A5553C"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E2EF7EA" w14:textId="77777777" w:rsidR="00A5553C" w:rsidRPr="00236989" w:rsidRDefault="00A5553C" w:rsidP="0065514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</w:tcPr>
          <w:p w14:paraId="2AE9948A" w14:textId="77777777" w:rsidR="00A5553C" w:rsidRPr="00236989" w:rsidRDefault="00A5553C" w:rsidP="0065514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5DF44560" w14:textId="77777777" w:rsidR="00A5553C" w:rsidRPr="00236989" w:rsidRDefault="00A5553C" w:rsidP="0065514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</w:tcPr>
          <w:p w14:paraId="7F166C82" w14:textId="77777777" w:rsidR="00A5553C" w:rsidRPr="00236989" w:rsidRDefault="00A5553C" w:rsidP="0065514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7825" w:rsidRPr="00236989" w14:paraId="1DD0E8CC" w14:textId="77777777" w:rsidTr="00F73087">
        <w:trPr>
          <w:trHeight w:val="20"/>
        </w:trPr>
        <w:tc>
          <w:tcPr>
            <w:tcW w:w="2981" w:type="dxa"/>
            <w:vAlign w:val="center"/>
          </w:tcPr>
          <w:p w14:paraId="2F4CADB2" w14:textId="77777777" w:rsidR="004C7825" w:rsidRPr="00236989" w:rsidRDefault="004C7825" w:rsidP="004C7825">
            <w:pPr>
              <w:autoSpaceDE w:val="0"/>
              <w:autoSpaceDN w:val="0"/>
              <w:ind w:left="-29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วงเงินกู้ธนาคาร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BB05B62" w14:textId="699394C3" w:rsidR="004C7825" w:rsidRPr="00236989" w:rsidRDefault="00F73087" w:rsidP="004C782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136</w:t>
            </w:r>
            <w:r w:rsidR="001D6AF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062</w:t>
            </w:r>
            <w:r w:rsidR="001D6AF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101</w:t>
            </w:r>
          </w:p>
        </w:tc>
        <w:tc>
          <w:tcPr>
            <w:tcW w:w="1368" w:type="dxa"/>
            <w:vAlign w:val="bottom"/>
          </w:tcPr>
          <w:p w14:paraId="27AE90A6" w14:textId="2A104D85" w:rsidR="004C7825" w:rsidRPr="00236989" w:rsidRDefault="00F73087" w:rsidP="004C782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190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EF0062C" w14:textId="5545993B" w:rsidR="004C7825" w:rsidRPr="00236989" w:rsidRDefault="00F73087" w:rsidP="004C782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D6AF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725</w:t>
            </w:r>
            <w:r w:rsidR="001D6AF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913</w:t>
            </w:r>
            <w:r w:rsidR="001D6AF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vAlign w:val="bottom"/>
          </w:tcPr>
          <w:p w14:paraId="0929A5F9" w14:textId="5C20A969" w:rsidR="004C7825" w:rsidRPr="00236989" w:rsidRDefault="00F73087" w:rsidP="004C782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382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651</w:t>
            </w:r>
            <w:r w:rsidR="004C7825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56E31A50" w14:textId="6D63EAB2" w:rsidR="00236989" w:rsidRDefault="00236989" w:rsidP="00441DD8">
      <w:pPr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p w14:paraId="5617E2C8" w14:textId="77777777" w:rsidR="00655145" w:rsidRPr="00236989" w:rsidRDefault="00236989" w:rsidP="00441DD8">
      <w:pPr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>
        <w:rPr>
          <w:rFonts w:ascii="Browallia New" w:hAnsi="Browallia New" w:cs="Browallia New"/>
          <w:b/>
          <w:bCs/>
          <w:color w:val="CF4A02"/>
          <w:sz w:val="26"/>
          <w:szCs w:val="26"/>
        </w:rPr>
        <w:br w:type="page"/>
      </w:r>
    </w:p>
    <w:p w14:paraId="09163084" w14:textId="637293D8" w:rsidR="008348C8" w:rsidRPr="00236989" w:rsidRDefault="00F73087" w:rsidP="00655145">
      <w:pPr>
        <w:ind w:left="540" w:hanging="542"/>
        <w:jc w:val="both"/>
        <w:rPr>
          <w:rFonts w:ascii="Browallia New" w:hAnsi="Browallia New" w:cs="Browallia New"/>
          <w:bCs/>
          <w:color w:val="CF4A02"/>
          <w:sz w:val="26"/>
          <w:szCs w:val="26"/>
        </w:rPr>
      </w:pP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3</w:t>
      </w:r>
      <w:r w:rsidR="008348C8"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F73087">
        <w:rPr>
          <w:rFonts w:ascii="Browallia New" w:hAnsi="Browallia New" w:cs="Browallia New"/>
          <w:b/>
          <w:bCs/>
          <w:color w:val="CF4A02"/>
          <w:sz w:val="26"/>
          <w:szCs w:val="26"/>
        </w:rPr>
        <w:t>2</w:t>
      </w:r>
      <w:r w:rsidR="00655145" w:rsidRPr="00236989">
        <w:rPr>
          <w:rFonts w:ascii="Browallia New" w:hAnsi="Browallia New" w:cs="Browallia New"/>
          <w:color w:val="CF4A02"/>
          <w:sz w:val="26"/>
          <w:szCs w:val="26"/>
          <w:cs/>
        </w:rPr>
        <w:tab/>
      </w:r>
      <w:r w:rsidR="008348C8"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การบริหารส่วนของเงินทุน</w:t>
      </w:r>
    </w:p>
    <w:p w14:paraId="334FF7DE" w14:textId="77777777" w:rsidR="008348C8" w:rsidRPr="00236989" w:rsidRDefault="008348C8" w:rsidP="00F73087">
      <w:pPr>
        <w:ind w:leftChars="268" w:left="539" w:hangingChars="1" w:hanging="3"/>
        <w:jc w:val="both"/>
        <w:rPr>
          <w:rFonts w:ascii="Browallia New" w:hAnsi="Browallia New" w:cs="Browallia New"/>
          <w:bCs/>
          <w:sz w:val="26"/>
          <w:szCs w:val="26"/>
        </w:rPr>
      </w:pPr>
    </w:p>
    <w:p w14:paraId="1DE4D72B" w14:textId="6C5FE8A1" w:rsidR="00CF4377" w:rsidRPr="00236989" w:rsidRDefault="008348C8" w:rsidP="00F73087">
      <w:pPr>
        <w:ind w:leftChars="268" w:left="539" w:hangingChars="1" w:hanging="3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>ว</w:t>
      </w:r>
      <w:r w:rsidR="004D1C2B" w:rsidRPr="00236989">
        <w:rPr>
          <w:rFonts w:ascii="Browallia New" w:hAnsi="Browallia New" w:cs="Browallia New"/>
          <w:spacing w:val="-4"/>
          <w:sz w:val="26"/>
          <w:szCs w:val="26"/>
          <w:cs/>
        </w:rPr>
        <w:t>ั</w:t>
      </w: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>ตถุประสงค์ของบริษัทในการบริหารส่วนของ</w:t>
      </w:r>
      <w:r w:rsidR="008A2A39" w:rsidRPr="00236989">
        <w:rPr>
          <w:rFonts w:ascii="Browallia New" w:hAnsi="Browallia New" w:cs="Browallia New"/>
          <w:spacing w:val="-4"/>
          <w:sz w:val="26"/>
          <w:szCs w:val="26"/>
          <w:cs/>
        </w:rPr>
        <w:t>เงิน</w:t>
      </w: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>ทุน คือ</w:t>
      </w:r>
      <w:r w:rsidR="008A2A39" w:rsidRPr="00236989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9D5292" w:rsidRPr="00236989">
        <w:rPr>
          <w:rFonts w:ascii="Browallia New" w:hAnsi="Browallia New" w:cs="Browallia New"/>
          <w:spacing w:val="-4"/>
          <w:sz w:val="26"/>
          <w:szCs w:val="26"/>
          <w:cs/>
        </w:rPr>
        <w:t>การ</w:t>
      </w: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>รักษาไว้ซึ่งการดำเนินงานต่อเนื่องเพื่อที่จะสามารถก่อให้เกิดผลตอบแทน</w:t>
      </w:r>
      <w:r w:rsidRPr="00236989">
        <w:rPr>
          <w:rFonts w:ascii="Browallia New" w:hAnsi="Browallia New" w:cs="Browallia New"/>
          <w:sz w:val="26"/>
          <w:szCs w:val="26"/>
          <w:cs/>
        </w:rPr>
        <w:t>แก่ผู้ถือหุ้นและ</w:t>
      </w:r>
      <w:r w:rsidR="009D5292" w:rsidRPr="00236989">
        <w:rPr>
          <w:rFonts w:ascii="Browallia New" w:hAnsi="Browallia New" w:cs="Browallia New"/>
          <w:sz w:val="26"/>
          <w:szCs w:val="26"/>
          <w:cs/>
        </w:rPr>
        <w:t>ก่อให้เกิด</w:t>
      </w:r>
      <w:r w:rsidRPr="00236989">
        <w:rPr>
          <w:rFonts w:ascii="Browallia New" w:hAnsi="Browallia New" w:cs="Browallia New"/>
          <w:sz w:val="26"/>
          <w:szCs w:val="26"/>
          <w:cs/>
        </w:rPr>
        <w:t>ประโยชน์ให้แก่ผู้มีส่วนได้เสียอื่</w:t>
      </w:r>
      <w:r w:rsidR="002677EC" w:rsidRPr="00236989">
        <w:rPr>
          <w:rFonts w:ascii="Browallia New" w:hAnsi="Browallia New" w:cs="Browallia New"/>
          <w:sz w:val="26"/>
          <w:szCs w:val="26"/>
          <w:cs/>
        </w:rPr>
        <w:t>น</w:t>
      </w:r>
      <w:r w:rsidR="00711786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ๆ </w:t>
      </w:r>
      <w:r w:rsidR="002677EC" w:rsidRPr="00236989">
        <w:rPr>
          <w:rFonts w:ascii="Browallia New" w:hAnsi="Browallia New" w:cs="Browallia New"/>
          <w:sz w:val="26"/>
          <w:szCs w:val="26"/>
          <w:cs/>
        </w:rPr>
        <w:t>รวมถึง</w:t>
      </w:r>
      <w:r w:rsidR="009D5292" w:rsidRPr="00236989">
        <w:rPr>
          <w:rFonts w:ascii="Browallia New" w:hAnsi="Browallia New" w:cs="Browallia New"/>
          <w:sz w:val="26"/>
          <w:szCs w:val="26"/>
          <w:cs/>
        </w:rPr>
        <w:t>การ</w:t>
      </w:r>
      <w:r w:rsidRPr="00236989">
        <w:rPr>
          <w:rFonts w:ascii="Browallia New" w:hAnsi="Browallia New" w:cs="Browallia New"/>
          <w:sz w:val="26"/>
          <w:szCs w:val="26"/>
          <w:cs/>
        </w:rPr>
        <w:t>รักษาโครงสร้างเงินทุนไว้ให้อยู่ในระดับ</w:t>
      </w:r>
      <w:r w:rsidR="00115ED1" w:rsidRPr="00236989">
        <w:rPr>
          <w:rFonts w:ascii="Browallia New" w:hAnsi="Browallia New" w:cs="Browallia New"/>
          <w:sz w:val="26"/>
          <w:szCs w:val="26"/>
        </w:rPr>
        <w:br/>
      </w:r>
      <w:r w:rsidRPr="00236989">
        <w:rPr>
          <w:rFonts w:ascii="Browallia New" w:hAnsi="Browallia New" w:cs="Browallia New"/>
          <w:sz w:val="26"/>
          <w:szCs w:val="26"/>
          <w:cs/>
        </w:rPr>
        <w:t>ที่ก่อให้เกิดประโยชน์สูงสุด</w:t>
      </w:r>
      <w:r w:rsidR="009D5292" w:rsidRPr="00236989">
        <w:rPr>
          <w:rFonts w:ascii="Browallia New" w:hAnsi="Browallia New" w:cs="Browallia New"/>
          <w:sz w:val="26"/>
          <w:szCs w:val="26"/>
          <w:cs/>
        </w:rPr>
        <w:t>เพื่อ</w:t>
      </w:r>
      <w:r w:rsidRPr="00236989">
        <w:rPr>
          <w:rFonts w:ascii="Browallia New" w:hAnsi="Browallia New" w:cs="Browallia New"/>
          <w:sz w:val="26"/>
          <w:szCs w:val="26"/>
          <w:cs/>
        </w:rPr>
        <w:t>ลดต้นทุนเงินทุน</w:t>
      </w:r>
      <w:r w:rsidR="00A5553C" w:rsidRPr="00236989">
        <w:rPr>
          <w:rFonts w:ascii="Browallia New" w:hAnsi="Browallia New" w:cs="Browallia New"/>
          <w:sz w:val="26"/>
          <w:szCs w:val="26"/>
        </w:rPr>
        <w:t xml:space="preserve"> </w:t>
      </w:r>
    </w:p>
    <w:p w14:paraId="6F1F4617" w14:textId="28BB7969" w:rsidR="00A5553C" w:rsidRPr="00236989" w:rsidRDefault="00A5553C" w:rsidP="00F73087">
      <w:pPr>
        <w:ind w:leftChars="268" w:left="539" w:hangingChars="1" w:hanging="3"/>
        <w:jc w:val="thaiDistribute"/>
        <w:rPr>
          <w:rFonts w:ascii="Browallia New" w:hAnsi="Browallia New" w:cs="Browallia New"/>
          <w:sz w:val="26"/>
          <w:szCs w:val="26"/>
        </w:rPr>
      </w:pPr>
    </w:p>
    <w:p w14:paraId="6D586CE7" w14:textId="2D1129EB" w:rsidR="008348C8" w:rsidRPr="00236989" w:rsidRDefault="008348C8" w:rsidP="00F73087">
      <w:pPr>
        <w:ind w:leftChars="268" w:left="539" w:hangingChars="1" w:hanging="3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การที่จะรักษาหรือปรับระดับโครงสร้างของเงินทุนนั้น บริษัทอาจต้องปรับ</w:t>
      </w:r>
      <w:r w:rsidR="00D26E34" w:rsidRPr="00236989">
        <w:rPr>
          <w:rFonts w:ascii="Browallia New" w:hAnsi="Browallia New" w:cs="Browallia New"/>
          <w:sz w:val="26"/>
          <w:szCs w:val="26"/>
          <w:cs/>
        </w:rPr>
        <w:t>จำนวนเงินปันผลจ่าย ปรับการคืนทุนให้แก่ผู้ถือหุ้น การออกหุ้นใหม่ หรือการขายสินทรัพย์เพื่อลดภาระหนี้สิน</w:t>
      </w:r>
    </w:p>
    <w:p w14:paraId="1809C630" w14:textId="3E5FC6CA" w:rsidR="009B63AF" w:rsidRPr="00236989" w:rsidRDefault="009B63AF" w:rsidP="00F73087">
      <w:pPr>
        <w:ind w:leftChars="268" w:left="539" w:hangingChars="1" w:hanging="3"/>
        <w:jc w:val="thaiDistribute"/>
        <w:rPr>
          <w:rFonts w:ascii="Browallia New" w:hAnsi="Browallia New" w:cs="Browallia New"/>
          <w:sz w:val="26"/>
          <w:szCs w:val="26"/>
        </w:rPr>
      </w:pPr>
    </w:p>
    <w:p w14:paraId="7456D40C" w14:textId="10DE103F" w:rsidR="008348C8" w:rsidRPr="00236989" w:rsidRDefault="008348C8" w:rsidP="00F73087">
      <w:pPr>
        <w:ind w:leftChars="268" w:left="539" w:hangingChars="1" w:hanging="3"/>
        <w:rPr>
          <w:rFonts w:ascii="Browallia New" w:hAnsi="Browallia New" w:cs="Browallia New"/>
          <w:i/>
          <w:iCs/>
          <w:color w:val="CF4A02"/>
          <w:sz w:val="26"/>
          <w:szCs w:val="26"/>
        </w:rPr>
      </w:pPr>
      <w:r w:rsidRPr="00236989">
        <w:rPr>
          <w:rFonts w:ascii="Browallia New" w:hAnsi="Browallia New" w:cs="Browallia New"/>
          <w:i/>
          <w:iCs/>
          <w:color w:val="CF4A02"/>
          <w:sz w:val="26"/>
          <w:szCs w:val="26"/>
          <w:cs/>
        </w:rPr>
        <w:t>การคงไว้ซึ่ง</w:t>
      </w:r>
      <w:r w:rsidR="00EB4F0C" w:rsidRPr="00236989">
        <w:rPr>
          <w:rFonts w:ascii="Browallia New" w:hAnsi="Browallia New" w:cs="Browallia New"/>
          <w:i/>
          <w:iCs/>
          <w:color w:val="CF4A02"/>
          <w:sz w:val="26"/>
          <w:szCs w:val="26"/>
          <w:cs/>
        </w:rPr>
        <w:t>เงื่อนไข</w:t>
      </w:r>
      <w:r w:rsidRPr="00236989">
        <w:rPr>
          <w:rFonts w:ascii="Browallia New" w:hAnsi="Browallia New" w:cs="Browallia New"/>
          <w:i/>
          <w:iCs/>
          <w:color w:val="CF4A02"/>
          <w:sz w:val="26"/>
          <w:szCs w:val="26"/>
          <w:cs/>
        </w:rPr>
        <w:t xml:space="preserve">ตามสัญญาเงินกู้ </w:t>
      </w:r>
    </w:p>
    <w:p w14:paraId="4211D38F" w14:textId="77777777" w:rsidR="00A5553C" w:rsidRPr="00236989" w:rsidRDefault="00A5553C" w:rsidP="00F73087">
      <w:pPr>
        <w:ind w:leftChars="268" w:left="539" w:hangingChars="1" w:hanging="3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p w14:paraId="033F0970" w14:textId="2C8D3B96" w:rsidR="008348C8" w:rsidRPr="00236989" w:rsidRDefault="008348C8" w:rsidP="00F73087">
      <w:pPr>
        <w:autoSpaceDE w:val="0"/>
        <w:autoSpaceDN w:val="0"/>
        <w:ind w:leftChars="268" w:left="539" w:hangingChars="1" w:hanging="3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  <w:r w:rsidRPr="00236989">
        <w:rPr>
          <w:rFonts w:ascii="Browallia New" w:hAnsi="Browallia New" w:cs="Browallia New"/>
          <w:spacing w:val="-2"/>
          <w:sz w:val="26"/>
          <w:szCs w:val="26"/>
          <w:cs/>
        </w:rPr>
        <w:t>ภายใต้เงื่อนไขข</w:t>
      </w:r>
      <w:r w:rsidR="0095427D" w:rsidRPr="00236989">
        <w:rPr>
          <w:rFonts w:ascii="Browallia New" w:hAnsi="Browallia New" w:cs="Browallia New"/>
          <w:spacing w:val="-2"/>
          <w:sz w:val="26"/>
          <w:szCs w:val="26"/>
          <w:cs/>
        </w:rPr>
        <w:t>อง</w:t>
      </w:r>
      <w:r w:rsidR="00200FE9" w:rsidRPr="00236989">
        <w:rPr>
          <w:rFonts w:ascii="Browallia New" w:hAnsi="Browallia New" w:cs="Browallia New"/>
          <w:spacing w:val="-2"/>
          <w:sz w:val="26"/>
          <w:szCs w:val="26"/>
          <w:cs/>
        </w:rPr>
        <w:t>วงเงินกู้หลัก</w:t>
      </w:r>
      <w:r w:rsidR="00D1057B" w:rsidRPr="00236989">
        <w:rPr>
          <w:rFonts w:ascii="Browallia New" w:hAnsi="Browallia New" w:cs="Browallia New"/>
          <w:spacing w:val="-2"/>
          <w:sz w:val="26"/>
          <w:szCs w:val="26"/>
          <w:cs/>
        </w:rPr>
        <w:t>ส่วนหนึ่ง</w:t>
      </w:r>
      <w:r w:rsidR="0095427D" w:rsidRPr="00236989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="001250B7" w:rsidRPr="00236989">
        <w:rPr>
          <w:rFonts w:ascii="Browallia New" w:hAnsi="Browallia New" w:cs="Browallia New"/>
          <w:spacing w:val="-2"/>
          <w:sz w:val="26"/>
          <w:szCs w:val="26"/>
          <w:cs/>
        </w:rPr>
        <w:t>บริษัท</w:t>
      </w:r>
      <w:r w:rsidRPr="00236989">
        <w:rPr>
          <w:rFonts w:ascii="Browallia New" w:hAnsi="Browallia New" w:cs="Browallia New"/>
          <w:spacing w:val="-2"/>
          <w:sz w:val="26"/>
          <w:szCs w:val="26"/>
          <w:cs/>
        </w:rPr>
        <w:t>จะต้องคงไว้ซึ่งอัตราส่วนหนี้สิน</w:t>
      </w:r>
      <w:r w:rsidR="00E70A10" w:rsidRPr="00236989">
        <w:rPr>
          <w:rFonts w:ascii="Browallia New" w:hAnsi="Browallia New" w:cs="Browallia New"/>
          <w:spacing w:val="-2"/>
          <w:sz w:val="26"/>
          <w:szCs w:val="26"/>
          <w:cs/>
        </w:rPr>
        <w:t>ที่มีภาระดอกเบี้ย</w:t>
      </w:r>
      <w:r w:rsidRPr="00236989">
        <w:rPr>
          <w:rFonts w:ascii="Browallia New" w:hAnsi="Browallia New" w:cs="Browallia New"/>
          <w:spacing w:val="-2"/>
          <w:sz w:val="26"/>
          <w:szCs w:val="26"/>
          <w:cs/>
        </w:rPr>
        <w:t xml:space="preserve">ต่อทุนที่ไม่เกินร้อยละ </w:t>
      </w:r>
      <w:r w:rsidR="00F73087" w:rsidRPr="00F73087">
        <w:rPr>
          <w:rFonts w:ascii="Browallia New" w:hAnsi="Browallia New" w:cs="Browallia New"/>
          <w:spacing w:val="-2"/>
          <w:sz w:val="26"/>
          <w:szCs w:val="26"/>
        </w:rPr>
        <w:t>100</w:t>
      </w:r>
      <w:r w:rsidR="00B85296" w:rsidRPr="00236989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F73087">
        <w:rPr>
          <w:rFonts w:ascii="Browallia New" w:hAnsi="Browallia New" w:cs="Browallia New"/>
          <w:spacing w:val="-2"/>
          <w:sz w:val="26"/>
          <w:szCs w:val="26"/>
        </w:rPr>
        <w:br/>
      </w:r>
      <w:r w:rsidR="00B85296" w:rsidRPr="00236989">
        <w:rPr>
          <w:rFonts w:ascii="Browallia New" w:hAnsi="Browallia New" w:cs="Browallia New"/>
          <w:spacing w:val="-2"/>
          <w:sz w:val="26"/>
          <w:szCs w:val="26"/>
          <w:cs/>
        </w:rPr>
        <w:t xml:space="preserve">โดย ณ วันที่ </w:t>
      </w:r>
      <w:r w:rsidR="00F73087" w:rsidRPr="00F73087">
        <w:rPr>
          <w:rFonts w:ascii="Browallia New" w:hAnsi="Browallia New" w:cs="Browallia New"/>
          <w:spacing w:val="-2"/>
          <w:sz w:val="26"/>
          <w:szCs w:val="26"/>
        </w:rPr>
        <w:t>31</w:t>
      </w:r>
      <w:r w:rsidR="00D56EBB" w:rsidRPr="00236989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B85296" w:rsidRPr="00236989">
        <w:rPr>
          <w:rFonts w:ascii="Browallia New" w:hAnsi="Browallia New" w:cs="Browallia New"/>
          <w:spacing w:val="-2"/>
          <w:sz w:val="26"/>
          <w:szCs w:val="26"/>
          <w:cs/>
        </w:rPr>
        <w:t xml:space="preserve">ธันวาคม พ.ศ. </w:t>
      </w:r>
      <w:r w:rsidR="00F73087" w:rsidRPr="00F73087">
        <w:rPr>
          <w:rFonts w:ascii="Browallia New" w:hAnsi="Browallia New" w:cs="Browallia New"/>
          <w:spacing w:val="-2"/>
          <w:sz w:val="26"/>
          <w:szCs w:val="26"/>
        </w:rPr>
        <w:t>2565</w:t>
      </w:r>
      <w:r w:rsidR="00B85296" w:rsidRPr="00236989">
        <w:rPr>
          <w:rFonts w:ascii="Browallia New" w:hAnsi="Browallia New" w:cs="Browallia New"/>
          <w:spacing w:val="-2"/>
          <w:sz w:val="26"/>
          <w:szCs w:val="26"/>
          <w:cs/>
        </w:rPr>
        <w:t xml:space="preserve"> อัตราส่วนหนี้สิน</w:t>
      </w:r>
      <w:r w:rsidR="003B1709" w:rsidRPr="00236989">
        <w:rPr>
          <w:rFonts w:ascii="Browallia New" w:hAnsi="Browallia New" w:cs="Browallia New"/>
          <w:spacing w:val="-2"/>
          <w:sz w:val="26"/>
          <w:szCs w:val="26"/>
          <w:cs/>
        </w:rPr>
        <w:t>ที่มีภาระดอกเบี้ย</w:t>
      </w:r>
      <w:r w:rsidR="00B85296" w:rsidRPr="00236989">
        <w:rPr>
          <w:rFonts w:ascii="Browallia New" w:hAnsi="Browallia New" w:cs="Browallia New"/>
          <w:spacing w:val="-2"/>
          <w:sz w:val="26"/>
          <w:szCs w:val="26"/>
          <w:cs/>
        </w:rPr>
        <w:t xml:space="preserve">ต่อทุนเท่ากับร้อยละ </w:t>
      </w:r>
      <w:r w:rsidR="00F73087" w:rsidRPr="00F73087">
        <w:rPr>
          <w:rFonts w:ascii="Browallia New" w:hAnsi="Browallia New" w:cs="Browallia New"/>
          <w:spacing w:val="-2"/>
          <w:sz w:val="26"/>
          <w:szCs w:val="26"/>
        </w:rPr>
        <w:t>27</w:t>
      </w:r>
      <w:r w:rsidR="00B85296" w:rsidRPr="00236989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</w:p>
    <w:p w14:paraId="0BF543D1" w14:textId="75CF6833" w:rsidR="00B128E6" w:rsidRPr="00236989" w:rsidRDefault="00B128E6" w:rsidP="00F73087">
      <w:pPr>
        <w:autoSpaceDE w:val="0"/>
        <w:autoSpaceDN w:val="0"/>
        <w:ind w:leftChars="268" w:left="539" w:hangingChars="1" w:hanging="3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98"/>
      </w:tblGrid>
      <w:tr w:rsidR="000F0B64" w:rsidRPr="00236989" w14:paraId="10BB7ABC" w14:textId="77777777" w:rsidTr="00FA216F">
        <w:trPr>
          <w:trHeight w:val="363"/>
        </w:trPr>
        <w:tc>
          <w:tcPr>
            <w:tcW w:w="9498" w:type="dxa"/>
            <w:shd w:val="clear" w:color="auto" w:fill="FFA543"/>
          </w:tcPr>
          <w:p w14:paraId="3AEC27B1" w14:textId="317C11CA" w:rsidR="000F0B64" w:rsidRPr="00236989" w:rsidRDefault="00F73087" w:rsidP="00655145">
            <w:pPr>
              <w:pStyle w:val="Heading1"/>
              <w:keepNext w:val="0"/>
              <w:tabs>
                <w:tab w:val="left" w:pos="540"/>
              </w:tabs>
              <w:ind w:left="432" w:hanging="432"/>
              <w:rPr>
                <w:rFonts w:ascii="Browallia New" w:hAnsi="Browallia New" w:cs="Browallia New"/>
                <w:color w:val="FFFFFF"/>
                <w:sz w:val="26"/>
                <w:szCs w:val="26"/>
              </w:rPr>
            </w:pPr>
            <w:bookmarkStart w:id="5" w:name="_Toc48681839"/>
            <w:r w:rsidRPr="00F73087">
              <w:rPr>
                <w:rFonts w:ascii="Browallia New" w:hAnsi="Browallia New" w:cs="Browallia New"/>
                <w:color w:val="FFFFFF"/>
                <w:sz w:val="26"/>
                <w:szCs w:val="26"/>
              </w:rPr>
              <w:t>4</w:t>
            </w:r>
            <w:r w:rsidR="000F0B64" w:rsidRPr="00236989">
              <w:rPr>
                <w:rFonts w:ascii="Browallia New" w:hAnsi="Browallia New" w:cs="Browallia New"/>
                <w:color w:val="FFFFFF"/>
                <w:sz w:val="26"/>
                <w:szCs w:val="26"/>
              </w:rPr>
              <w:tab/>
            </w:r>
            <w:bookmarkEnd w:id="5"/>
            <w:r w:rsidR="00711786" w:rsidRPr="00236989"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  <w:t>สินทรัพย์และหนี้สินทางการเงิน</w:t>
            </w:r>
            <w:r w:rsidR="000F0B64" w:rsidRPr="00236989">
              <w:rPr>
                <w:rFonts w:ascii="Browallia New" w:hAnsi="Browallia New" w:cs="Browallia New"/>
                <w:color w:val="FFFFFF"/>
                <w:sz w:val="26"/>
                <w:szCs w:val="26"/>
              </w:rPr>
              <w:t xml:space="preserve"> </w:t>
            </w:r>
          </w:p>
        </w:tc>
      </w:tr>
    </w:tbl>
    <w:p w14:paraId="03603214" w14:textId="77777777" w:rsidR="000F0B64" w:rsidRPr="00236989" w:rsidRDefault="000F0B64" w:rsidP="0065514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2DB29CD6" w14:textId="79130FE5" w:rsidR="00927483" w:rsidRPr="00236989" w:rsidRDefault="00056748" w:rsidP="0065514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สินทรัพย์ทางการเงินซึ่งประกอบด้วย </w:t>
      </w:r>
      <w:r w:rsidR="00927483"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เงินสดและรายการเทียบเท่าเงินสด </w:t>
      </w: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และ</w:t>
      </w:r>
      <w:r w:rsidR="00927483"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ลูกหนี้การค้าและลูกหนี้อื่น </w:t>
      </w: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และหนี้สินทางการเงิน</w:t>
      </w:r>
      <w:r w:rsidR="005C1769" w:rsidRPr="00236989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ซึ่งประกอบด้วย</w:t>
      </w:r>
      <w:r w:rsidR="00927483"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เงินกู้ยืมจากสถาบันการเงิน </w:t>
      </w:r>
      <w:r w:rsidR="00711786"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และหนี้สินหมุนเวียนอื่น </w:t>
      </w: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แสดงด้วยราคาทุนตัดจำหน่าย </w:t>
      </w:r>
      <w:r w:rsidR="001823EF"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และ</w:t>
      </w:r>
      <w:r w:rsidR="00927483"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มูลค่ายุติธรรม</w:t>
      </w:r>
      <w:r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ของสินทรัพย์และหนี้สินทางการเงิน</w:t>
      </w:r>
      <w:r w:rsidR="00927483"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ดังกล่าวไม่ได้มีความแตกต่างที่มีสาระสำคัญจาก</w:t>
      </w:r>
      <w:r w:rsidR="00711786"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มูลค่า</w:t>
      </w:r>
      <w:r w:rsidR="00927483"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ตามบัญชี</w:t>
      </w:r>
    </w:p>
    <w:p w14:paraId="22FF0D6C" w14:textId="77777777" w:rsidR="00927483" w:rsidRPr="00236989" w:rsidRDefault="00927483" w:rsidP="0065514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71998EE3" w14:textId="4133A390" w:rsidR="00675117" w:rsidRPr="00236989" w:rsidRDefault="00461E93" w:rsidP="00C350CD">
      <w:pPr>
        <w:tabs>
          <w:tab w:val="left" w:pos="360"/>
        </w:tabs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F73087" w:rsidRPr="00F73087">
        <w:rPr>
          <w:rFonts w:ascii="Browallia New" w:hAnsi="Browallia New" w:cs="Browallia New"/>
          <w:sz w:val="26"/>
          <w:szCs w:val="26"/>
        </w:rPr>
        <w:t>31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="000D189D" w:rsidRPr="0023698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F73087" w:rsidRPr="00F73087">
        <w:rPr>
          <w:rFonts w:ascii="Browallia New" w:hAnsi="Browallia New" w:cs="Browallia New"/>
          <w:sz w:val="26"/>
          <w:szCs w:val="26"/>
        </w:rPr>
        <w:t>2565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9973FD" w:rsidRPr="00236989">
        <w:rPr>
          <w:rFonts w:ascii="Browallia New" w:hAnsi="Browallia New" w:cs="Browallia New"/>
          <w:sz w:val="26"/>
          <w:szCs w:val="26"/>
          <w:cs/>
        </w:rPr>
        <w:t>บริษัทมี</w:t>
      </w:r>
      <w:r w:rsidR="004B0097" w:rsidRPr="00236989">
        <w:rPr>
          <w:rFonts w:ascii="Browallia New" w:hAnsi="Browallia New" w:cs="Browallia New"/>
          <w:sz w:val="26"/>
          <w:szCs w:val="26"/>
          <w:cs/>
        </w:rPr>
        <w:t>หนี้สิน</w:t>
      </w:r>
      <w:r w:rsidR="00192F48" w:rsidRPr="00236989">
        <w:rPr>
          <w:rFonts w:ascii="Browallia New" w:hAnsi="Browallia New" w:cs="Browallia New"/>
          <w:sz w:val="26"/>
          <w:szCs w:val="26"/>
          <w:cs/>
        </w:rPr>
        <w:t>อนุพันธ์</w:t>
      </w:r>
      <w:r w:rsidR="000F0B64" w:rsidRPr="00236989">
        <w:rPr>
          <w:rFonts w:ascii="Browallia New" w:hAnsi="Browallia New" w:cs="Browallia New"/>
          <w:sz w:val="26"/>
          <w:szCs w:val="26"/>
          <w:cs/>
        </w:rPr>
        <w:t>ทางการเงิน</w:t>
      </w:r>
      <w:r w:rsidR="00192F48" w:rsidRPr="00236989">
        <w:rPr>
          <w:rFonts w:ascii="Browallia New" w:hAnsi="Browallia New" w:cs="Browallia New"/>
          <w:sz w:val="26"/>
          <w:szCs w:val="26"/>
          <w:cs/>
        </w:rPr>
        <w:t>ที่วัดมูลค่าด้วยมูลค่ายุติธรรมผ่านกำไรขาดทุน</w:t>
      </w:r>
      <w:r w:rsidR="00192F48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192F48" w:rsidRPr="00236989">
        <w:rPr>
          <w:rFonts w:ascii="Browallia New" w:hAnsi="Browallia New" w:cs="Browallia New"/>
          <w:sz w:val="26"/>
          <w:szCs w:val="26"/>
          <w:cs/>
        </w:rPr>
        <w:t>ซึ่งประกอบด้วย สัญญาแลกเปลี่ยนสกุลเงินและอัตราดอกเบี้ย</w:t>
      </w:r>
      <w:bookmarkStart w:id="6" w:name="_Hlk62739998"/>
      <w:r w:rsidR="00927483" w:rsidRPr="00236989">
        <w:rPr>
          <w:rFonts w:ascii="Browallia New" w:hAnsi="Browallia New" w:cs="Browallia New"/>
          <w:sz w:val="26"/>
          <w:szCs w:val="26"/>
          <w:cs/>
        </w:rPr>
        <w:t>จำนวน</w:t>
      </w:r>
      <w:r w:rsidR="001D6AFC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14</w:t>
      </w:r>
      <w:r w:rsidR="001D6AFC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194</w:t>
      </w:r>
      <w:r w:rsidR="001D6AFC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063</w:t>
      </w:r>
      <w:r w:rsidR="001D6AFC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192F48" w:rsidRPr="00236989">
        <w:rPr>
          <w:rFonts w:ascii="Browallia New" w:hAnsi="Browallia New" w:cs="Browallia New"/>
          <w:sz w:val="26"/>
          <w:szCs w:val="26"/>
          <w:cs/>
        </w:rPr>
        <w:t>ดอลลาร์สหรัฐอเมริกา หรือเทียบเท่า</w:t>
      </w:r>
      <w:r w:rsidR="005E3612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493</w:t>
      </w:r>
      <w:r w:rsidR="005E3612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002</w:t>
      </w:r>
      <w:r w:rsidR="005E3612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892</w:t>
      </w:r>
      <w:r w:rsidR="000912EC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192F48" w:rsidRPr="00236989">
        <w:rPr>
          <w:rFonts w:ascii="Browallia New" w:hAnsi="Browallia New" w:cs="Browallia New"/>
          <w:sz w:val="26"/>
          <w:szCs w:val="26"/>
          <w:cs/>
        </w:rPr>
        <w:t>บาท</w:t>
      </w:r>
      <w:r w:rsidR="00357034"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357034" w:rsidRPr="00236989">
        <w:rPr>
          <w:rFonts w:ascii="Browallia New" w:hAnsi="Browallia New" w:cs="Browallia New"/>
          <w:sz w:val="26"/>
          <w:szCs w:val="26"/>
        </w:rPr>
        <w:t>(</w:t>
      </w:r>
      <w:r w:rsidR="004D1C2B" w:rsidRPr="00236989">
        <w:rPr>
          <w:rFonts w:ascii="Browallia New" w:hAnsi="Browallia New" w:cs="Browallia New"/>
          <w:spacing w:val="-2"/>
          <w:sz w:val="26"/>
          <w:szCs w:val="26"/>
          <w:cs/>
        </w:rPr>
        <w:t xml:space="preserve">ณ วันที่ </w:t>
      </w:r>
      <w:r w:rsidR="00B807DA" w:rsidRPr="00236989">
        <w:rPr>
          <w:rFonts w:ascii="Browallia New" w:hAnsi="Browallia New" w:cs="Browallia New"/>
          <w:spacing w:val="-2"/>
          <w:sz w:val="26"/>
          <w:szCs w:val="26"/>
        </w:rPr>
        <w:br/>
      </w:r>
      <w:r w:rsidR="00F73087" w:rsidRPr="00F73087">
        <w:rPr>
          <w:rFonts w:ascii="Browallia New" w:hAnsi="Browallia New" w:cs="Browallia New"/>
          <w:sz w:val="26"/>
          <w:szCs w:val="26"/>
        </w:rPr>
        <w:t>31</w:t>
      </w:r>
      <w:r w:rsidR="00357034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357034" w:rsidRPr="00236989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="000D189D" w:rsidRPr="0023698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F73087" w:rsidRPr="00F73087">
        <w:rPr>
          <w:rFonts w:ascii="Browallia New" w:hAnsi="Browallia New" w:cs="Browallia New"/>
          <w:sz w:val="26"/>
          <w:szCs w:val="26"/>
        </w:rPr>
        <w:t>2564</w:t>
      </w:r>
      <w:r w:rsidR="00357034" w:rsidRPr="00236989">
        <w:rPr>
          <w:rFonts w:ascii="Browallia New" w:hAnsi="Browallia New" w:cs="Browallia New"/>
          <w:sz w:val="26"/>
          <w:szCs w:val="26"/>
        </w:rPr>
        <w:t xml:space="preserve">: </w:t>
      </w:r>
      <w:r w:rsidR="00B35532" w:rsidRPr="00236989">
        <w:rPr>
          <w:rFonts w:ascii="Browallia New" w:hAnsi="Browallia New" w:cs="Browallia New"/>
          <w:sz w:val="26"/>
          <w:szCs w:val="26"/>
          <w:cs/>
        </w:rPr>
        <w:t>หนี้สิน</w:t>
      </w:r>
      <w:r w:rsidR="00357034" w:rsidRPr="00236989">
        <w:rPr>
          <w:rFonts w:ascii="Browallia New" w:hAnsi="Browallia New" w:cs="Browallia New"/>
          <w:sz w:val="26"/>
          <w:szCs w:val="26"/>
          <w:cs/>
        </w:rPr>
        <w:t xml:space="preserve">อนุพันธ์ทางการเงินจำนวน </w:t>
      </w:r>
      <w:r w:rsidR="00F73087" w:rsidRPr="00F73087">
        <w:rPr>
          <w:rFonts w:ascii="Browallia New" w:hAnsi="Browallia New" w:cs="Browallia New"/>
          <w:sz w:val="26"/>
          <w:szCs w:val="26"/>
        </w:rPr>
        <w:t>9</w:t>
      </w:r>
      <w:r w:rsidR="000912EC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125</w:t>
      </w:r>
      <w:r w:rsidR="000912EC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341</w:t>
      </w:r>
      <w:r w:rsidR="000912EC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0912EC" w:rsidRPr="00236989">
        <w:rPr>
          <w:rFonts w:ascii="Browallia New" w:hAnsi="Browallia New" w:cs="Browallia New"/>
          <w:sz w:val="26"/>
          <w:szCs w:val="26"/>
          <w:cs/>
        </w:rPr>
        <w:t xml:space="preserve">ดอลลาร์สหรัฐอเมริกา หรือเทียบเท่า </w:t>
      </w:r>
      <w:r w:rsidR="00F73087" w:rsidRPr="00F73087">
        <w:rPr>
          <w:rFonts w:ascii="Browallia New" w:hAnsi="Browallia New" w:cs="Browallia New"/>
          <w:sz w:val="26"/>
          <w:szCs w:val="26"/>
        </w:rPr>
        <w:t>306</w:t>
      </w:r>
      <w:r w:rsidR="000912EC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546</w:t>
      </w:r>
      <w:r w:rsidR="000912EC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651</w:t>
      </w:r>
      <w:r w:rsidR="000912EC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357034" w:rsidRPr="00236989">
        <w:rPr>
          <w:rFonts w:ascii="Browallia New" w:hAnsi="Browallia New" w:cs="Browallia New"/>
          <w:sz w:val="26"/>
          <w:szCs w:val="26"/>
          <w:cs/>
        </w:rPr>
        <w:t>บาท</w:t>
      </w:r>
      <w:r w:rsidR="00357034" w:rsidRPr="00236989">
        <w:rPr>
          <w:rFonts w:ascii="Browallia New" w:hAnsi="Browallia New" w:cs="Browallia New"/>
          <w:sz w:val="26"/>
          <w:szCs w:val="26"/>
        </w:rPr>
        <w:t>)</w:t>
      </w:r>
      <w:r w:rsidR="00192F48"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bookmarkEnd w:id="6"/>
      <w:r w:rsidR="00F73087">
        <w:rPr>
          <w:rFonts w:ascii="Browallia New" w:hAnsi="Browallia New" w:cs="Browallia New"/>
          <w:sz w:val="26"/>
          <w:szCs w:val="26"/>
        </w:rPr>
        <w:br/>
      </w:r>
      <w:r w:rsidR="00711786" w:rsidRPr="00236989">
        <w:rPr>
          <w:rFonts w:ascii="Browallia New" w:hAnsi="Browallia New" w:cs="Browallia New"/>
          <w:sz w:val="26"/>
          <w:szCs w:val="26"/>
          <w:cs/>
        </w:rPr>
        <w:t>โดยใช้เทคนิคการประเมินมูลค่าสำหรับการประเมินมูลค่ายุติธรรมระดับที่</w:t>
      </w:r>
      <w:r w:rsidR="00A27F43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2</w:t>
      </w:r>
      <w:r w:rsidR="00100A6F"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1823EF"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กล่าวคือ มูลค่ายุติธรรมของสัญญาแลกเปลี่ยนสกุลเงินและ</w:t>
      </w:r>
      <w:r w:rsidR="00B807DA" w:rsidRPr="00236989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="001823EF"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อัตราดอกเบี้ย</w:t>
      </w:r>
      <w:r w:rsidR="00675117"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คำนวณโดยใช้อัตราแลกเปลี่ยนล่วงหน้าที่กำหนดไว้ในตลาดที่มีการซื้อขายคล่อง และอัตราดอกเบี้ยล่วงหน้าที่อ้างอิงจากเส้นอัตราผลตอบแทนที่สังเกตได้ (</w:t>
      </w:r>
      <w:r w:rsidR="00306851" w:rsidRPr="00236989">
        <w:rPr>
          <w:rFonts w:ascii="Browallia New" w:eastAsia="Arial Unicode MS" w:hAnsi="Browallia New" w:cs="Browallia New"/>
          <w:color w:val="000000"/>
          <w:sz w:val="26"/>
          <w:szCs w:val="26"/>
        </w:rPr>
        <w:t>o</w:t>
      </w:r>
      <w:r w:rsidR="00675117" w:rsidRPr="00236989">
        <w:rPr>
          <w:rFonts w:ascii="Browallia New" w:eastAsia="Arial Unicode MS" w:hAnsi="Browallia New" w:cs="Browallia New"/>
          <w:color w:val="000000"/>
          <w:sz w:val="26"/>
          <w:szCs w:val="26"/>
        </w:rPr>
        <w:t>bservable yield curve</w:t>
      </w:r>
      <w:r w:rsidR="00A27F43" w:rsidRPr="00236989">
        <w:rPr>
          <w:rFonts w:ascii="Browallia New" w:eastAsia="Arial Unicode MS" w:hAnsi="Browallia New" w:cs="Browallia New"/>
          <w:color w:val="000000"/>
          <w:sz w:val="26"/>
          <w:szCs w:val="26"/>
        </w:rPr>
        <w:t>s</w:t>
      </w:r>
      <w:r w:rsidR="00675117" w:rsidRPr="00236989">
        <w:rPr>
          <w:rFonts w:ascii="Browallia New" w:eastAsia="Arial Unicode MS" w:hAnsi="Browallia New" w:cs="Browallia New"/>
          <w:color w:val="000000"/>
          <w:sz w:val="26"/>
          <w:szCs w:val="26"/>
        </w:rPr>
        <w:t>)</w:t>
      </w:r>
      <w:r w:rsidR="00675117" w:rsidRPr="0023698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</w:p>
    <w:p w14:paraId="74E65E8F" w14:textId="3D1BC5B4" w:rsidR="000F0B64" w:rsidRPr="00236989" w:rsidRDefault="000F0B64" w:rsidP="00BF2F3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7C24D9" w:rsidRPr="00236989" w14:paraId="1278FF1F" w14:textId="77777777" w:rsidTr="007C24D9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44C69CC5" w14:textId="42C64967" w:rsidR="007C24D9" w:rsidRPr="00236989" w:rsidRDefault="00F73087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5</w:t>
            </w:r>
            <w:r w:rsidR="007C24D9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7C24D9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ประมาณการทางบัญชีที่สำคัญและการใช้ดุลยพินิจ</w:t>
            </w:r>
          </w:p>
        </w:tc>
      </w:tr>
    </w:tbl>
    <w:p w14:paraId="46DFFBAA" w14:textId="77777777" w:rsidR="006315B2" w:rsidRPr="00236989" w:rsidRDefault="006315B2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9C67377" w14:textId="484944E2" w:rsidR="00BB680F" w:rsidRPr="00236989" w:rsidRDefault="00017824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บริษัทมีการประเมินทบทวน</w:t>
      </w:r>
      <w:r w:rsidR="006315B2" w:rsidRPr="00236989">
        <w:rPr>
          <w:rFonts w:ascii="Browallia New" w:hAnsi="Browallia New" w:cs="Browallia New"/>
          <w:sz w:val="26"/>
          <w:szCs w:val="26"/>
          <w:cs/>
        </w:rPr>
        <w:t>การประมาณการ ข้อสมมติฐานและการใช้</w:t>
      </w:r>
      <w:r w:rsidRPr="00236989">
        <w:rPr>
          <w:rFonts w:ascii="Browallia New" w:hAnsi="Browallia New" w:cs="Browallia New"/>
          <w:sz w:val="26"/>
          <w:szCs w:val="26"/>
          <w:cs/>
        </w:rPr>
        <w:t>ดุลยพินิจ</w:t>
      </w:r>
      <w:r w:rsidR="006315B2" w:rsidRPr="00236989">
        <w:rPr>
          <w:rFonts w:ascii="Browallia New" w:hAnsi="Browallia New" w:cs="Browallia New"/>
          <w:sz w:val="26"/>
          <w:szCs w:val="26"/>
          <w:cs/>
        </w:rPr>
        <w:t>อย่างต่อเนื่อง และอยู่บนพื้นฐานของประสบการณ์</w:t>
      </w:r>
      <w:r w:rsidR="007C24D9" w:rsidRPr="00236989">
        <w:rPr>
          <w:rFonts w:ascii="Browallia New" w:hAnsi="Browallia New" w:cs="Browallia New"/>
          <w:sz w:val="26"/>
          <w:szCs w:val="26"/>
          <w:cs/>
        </w:rPr>
        <w:br/>
      </w:r>
      <w:r w:rsidR="006315B2" w:rsidRPr="00236989">
        <w:rPr>
          <w:rFonts w:ascii="Browallia New" w:hAnsi="Browallia New" w:cs="Browallia New"/>
          <w:spacing w:val="-2"/>
          <w:sz w:val="26"/>
          <w:szCs w:val="26"/>
          <w:cs/>
        </w:rPr>
        <w:t>ในอ</w:t>
      </w:r>
      <w:r w:rsidR="00821186" w:rsidRPr="00236989">
        <w:rPr>
          <w:rFonts w:ascii="Browallia New" w:hAnsi="Browallia New" w:cs="Browallia New"/>
          <w:spacing w:val="-2"/>
          <w:sz w:val="26"/>
          <w:szCs w:val="26"/>
          <w:cs/>
        </w:rPr>
        <w:t>ดีตและปัจจัยอื่น ๆ ซึ่งรวมถึงการ</w:t>
      </w:r>
      <w:r w:rsidR="006315B2" w:rsidRPr="00236989">
        <w:rPr>
          <w:rFonts w:ascii="Browallia New" w:hAnsi="Browallia New" w:cs="Browallia New"/>
          <w:spacing w:val="-2"/>
          <w:sz w:val="26"/>
          <w:szCs w:val="26"/>
          <w:cs/>
        </w:rPr>
        <w:t>คาดการณ์ถึงเหตุการณ์ในอนาคตที่เชื่อว่ามีเหตุผลในสถานการณ์ขณะนั้น</w:t>
      </w:r>
      <w:r w:rsidR="009A6D07" w:rsidRPr="00236989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9A6D07" w:rsidRPr="00236989">
        <w:rPr>
          <w:rFonts w:ascii="Browallia New" w:hAnsi="Browallia New" w:cs="Browallia New"/>
          <w:spacing w:val="-2"/>
          <w:sz w:val="26"/>
          <w:szCs w:val="26"/>
          <w:cs/>
        </w:rPr>
        <w:t>ผลของการประมาณการ</w:t>
      </w:r>
      <w:r w:rsidR="009A6D07" w:rsidRPr="00236989">
        <w:rPr>
          <w:rFonts w:ascii="Browallia New" w:hAnsi="Browallia New" w:cs="Browallia New"/>
          <w:spacing w:val="-4"/>
          <w:sz w:val="26"/>
          <w:szCs w:val="26"/>
          <w:cs/>
        </w:rPr>
        <w:t>ทางบัญชีอาจไม่เท่ากับตัวเลขที่เกิดขึ้นจริง การประมาณการและข้อสมมติฐานที่มีความเสี่ยงที่อาจก่อให้เกิดการปรับปรุงราคาตามบัญชี</w:t>
      </w:r>
      <w:r w:rsidR="009A6D07" w:rsidRPr="00236989">
        <w:rPr>
          <w:rFonts w:ascii="Browallia New" w:hAnsi="Browallia New" w:cs="Browallia New"/>
          <w:sz w:val="26"/>
          <w:szCs w:val="26"/>
          <w:cs/>
        </w:rPr>
        <w:t>ของสินทรัพย์และหนี้สินภายในรอบบัญชีถัดไปอย่างเป็นสาระสำคัญ มีดังนี้</w:t>
      </w:r>
    </w:p>
    <w:p w14:paraId="4357D4C0" w14:textId="39B5C881" w:rsidR="00FE2979" w:rsidRPr="00236989" w:rsidRDefault="00FE2979" w:rsidP="007B0D04">
      <w:pPr>
        <w:jc w:val="thaiDistribute"/>
        <w:rPr>
          <w:rFonts w:ascii="Browallia New" w:hAnsi="Browallia New" w:cs="Browallia New"/>
          <w:b/>
          <w:bCs/>
          <w:color w:val="CC3300"/>
          <w:sz w:val="26"/>
          <w:szCs w:val="26"/>
        </w:rPr>
      </w:pPr>
    </w:p>
    <w:p w14:paraId="0AB37E18" w14:textId="7C3CCB7F" w:rsidR="00503470" w:rsidRPr="00236989" w:rsidRDefault="00503470" w:rsidP="00BF2F35">
      <w:pPr>
        <w:jc w:val="thaiDistribute"/>
        <w:rPr>
          <w:rFonts w:ascii="Browallia New" w:hAnsi="Browallia New" w:cs="Browallia New"/>
          <w:b/>
          <w:bCs/>
          <w:color w:val="CC3300"/>
          <w:sz w:val="26"/>
          <w:szCs w:val="26"/>
        </w:rPr>
      </w:pPr>
      <w:r w:rsidRPr="00236989">
        <w:rPr>
          <w:rFonts w:ascii="Browallia New" w:hAnsi="Browallia New" w:cs="Browallia New"/>
          <w:b/>
          <w:bCs/>
          <w:color w:val="CC3300"/>
          <w:sz w:val="26"/>
          <w:szCs w:val="26"/>
          <w:cs/>
        </w:rPr>
        <w:t>ภาระผูกพันในการรื้อถอนสินทรัพย์</w:t>
      </w:r>
    </w:p>
    <w:p w14:paraId="22F907B5" w14:textId="77777777" w:rsidR="00503470" w:rsidRPr="00236989" w:rsidRDefault="00503470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46A96BF1" w14:textId="52B2C937" w:rsidR="00BB680F" w:rsidRPr="00236989" w:rsidRDefault="00643221" w:rsidP="00BF2F35">
      <w:pPr>
        <w:tabs>
          <w:tab w:val="left" w:pos="0"/>
          <w:tab w:val="left" w:pos="142"/>
          <w:tab w:val="left" w:pos="851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บริษัทอาจมีภาระผูกพันในการรื้อ</w:t>
      </w:r>
      <w:r w:rsidR="00503470" w:rsidRPr="00236989">
        <w:rPr>
          <w:rFonts w:ascii="Browallia New" w:hAnsi="Browallia New" w:cs="Browallia New"/>
          <w:sz w:val="26"/>
          <w:szCs w:val="26"/>
          <w:cs/>
        </w:rPr>
        <w:t>ถอนสินทรัพย</w:t>
      </w:r>
      <w:r w:rsidR="0005515E" w:rsidRPr="00236989">
        <w:rPr>
          <w:rFonts w:ascii="Browallia New" w:hAnsi="Browallia New" w:cs="Browallia New"/>
          <w:sz w:val="26"/>
          <w:szCs w:val="26"/>
          <w:cs/>
        </w:rPr>
        <w:t>์</w:t>
      </w:r>
      <w:r w:rsidR="00503470" w:rsidRPr="00236989">
        <w:rPr>
          <w:rFonts w:ascii="Browallia New" w:hAnsi="Browallia New" w:cs="Browallia New"/>
          <w:sz w:val="26"/>
          <w:szCs w:val="26"/>
          <w:cs/>
        </w:rPr>
        <w:t xml:space="preserve">และปรับสภาพให้คืนกลับดังเดิมเกี่ยวกับโรงงานที่ใช้ในการผลิต </w:t>
      </w:r>
      <w:r w:rsidR="00C57C88" w:rsidRPr="00236989">
        <w:rPr>
          <w:rFonts w:ascii="Browallia New" w:hAnsi="Browallia New" w:cs="Browallia New"/>
          <w:sz w:val="26"/>
          <w:szCs w:val="26"/>
          <w:cs/>
        </w:rPr>
        <w:t>เนื่</w:t>
      </w:r>
      <w:r w:rsidR="00503470" w:rsidRPr="00236989">
        <w:rPr>
          <w:rFonts w:ascii="Browallia New" w:hAnsi="Browallia New" w:cs="Browallia New"/>
          <w:sz w:val="26"/>
          <w:szCs w:val="26"/>
          <w:cs/>
        </w:rPr>
        <w:t>องจา</w:t>
      </w:r>
      <w:r w:rsidR="009973FD" w:rsidRPr="00236989">
        <w:rPr>
          <w:rFonts w:ascii="Browallia New" w:hAnsi="Browallia New" w:cs="Browallia New"/>
          <w:sz w:val="26"/>
          <w:szCs w:val="26"/>
          <w:cs/>
        </w:rPr>
        <w:t>ก</w:t>
      </w:r>
      <w:r w:rsidR="00503470" w:rsidRPr="00236989">
        <w:rPr>
          <w:rFonts w:ascii="Browallia New" w:hAnsi="Browallia New" w:cs="Browallia New"/>
          <w:sz w:val="26"/>
          <w:szCs w:val="26"/>
          <w:cs/>
        </w:rPr>
        <w:t>บริษัท</w:t>
      </w:r>
      <w:r w:rsidR="00503470" w:rsidRPr="00236989">
        <w:rPr>
          <w:rFonts w:ascii="Browallia New" w:hAnsi="Browallia New" w:cs="Browallia New"/>
          <w:spacing w:val="-4"/>
          <w:sz w:val="26"/>
          <w:szCs w:val="26"/>
          <w:cs/>
        </w:rPr>
        <w:t>ไม่มีความตั้งใจจะดำเนินการรื้อถอนโรงงานที่ใช้ในการผลิตในอนาคตอันใกล้ การประมาณช่วงเวลาและปริมาณของกระแสเงินสดทำได้ยาก</w:t>
      </w:r>
      <w:r w:rsidR="000E2630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503470" w:rsidRPr="00236989">
        <w:rPr>
          <w:rFonts w:ascii="Browallia New" w:hAnsi="Browallia New" w:cs="Browallia New"/>
          <w:sz w:val="26"/>
          <w:szCs w:val="26"/>
          <w:cs/>
        </w:rPr>
        <w:t>ดังนั้นบริษัทจึงไม่ได้ตั้งสำรองค่าใช้จ่ายในการรื้อถอนสินทรัพย์เพราะไม่สามารถวัดมูลค่าได้อย่างน่าเชื่อถือเนื่อง</w:t>
      </w:r>
      <w:r w:rsidR="0005515E" w:rsidRPr="00236989">
        <w:rPr>
          <w:rFonts w:ascii="Browallia New" w:hAnsi="Browallia New" w:cs="Browallia New"/>
          <w:sz w:val="26"/>
          <w:szCs w:val="26"/>
          <w:cs/>
        </w:rPr>
        <w:t>จากมีความไม่แน่นอนเป็นอย่างมากซึ่</w:t>
      </w:r>
      <w:r w:rsidR="00503470" w:rsidRPr="00236989">
        <w:rPr>
          <w:rFonts w:ascii="Browallia New" w:hAnsi="Browallia New" w:cs="Browallia New"/>
          <w:sz w:val="26"/>
          <w:szCs w:val="26"/>
          <w:cs/>
        </w:rPr>
        <w:t>งสอดคล</w:t>
      </w:r>
      <w:r w:rsidR="0005515E" w:rsidRPr="00236989">
        <w:rPr>
          <w:rFonts w:ascii="Browallia New" w:hAnsi="Browallia New" w:cs="Browallia New"/>
          <w:sz w:val="26"/>
          <w:szCs w:val="26"/>
          <w:cs/>
        </w:rPr>
        <w:t>้</w:t>
      </w:r>
      <w:r w:rsidR="00503470" w:rsidRPr="00236989">
        <w:rPr>
          <w:rFonts w:ascii="Browallia New" w:hAnsi="Browallia New" w:cs="Browallia New"/>
          <w:sz w:val="26"/>
          <w:szCs w:val="26"/>
          <w:cs/>
        </w:rPr>
        <w:t>องกับวิธีปฏิบัติในอุตสาหกรรมนี้</w:t>
      </w:r>
    </w:p>
    <w:p w14:paraId="6C9ED770" w14:textId="6D7C601B" w:rsidR="00CF1860" w:rsidRPr="00236989" w:rsidRDefault="00236989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7C24D9" w:rsidRPr="00236989" w14:paraId="53487FDC" w14:textId="77777777" w:rsidTr="007C24D9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24BBCA31" w14:textId="1000B8D7" w:rsidR="007C24D9" w:rsidRPr="00236989" w:rsidRDefault="00F73087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6</w:t>
            </w:r>
            <w:r w:rsidR="007C24D9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7C24D9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ข้อมูลจำแนกตามส่วนงาน</w:t>
            </w:r>
          </w:p>
        </w:tc>
      </w:tr>
    </w:tbl>
    <w:p w14:paraId="1F5DEE65" w14:textId="77777777" w:rsidR="009C4E96" w:rsidRPr="00236989" w:rsidRDefault="009C4E96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4"/>
          <w:szCs w:val="24"/>
        </w:rPr>
      </w:pPr>
    </w:p>
    <w:p w14:paraId="718F5980" w14:textId="02DBB10E" w:rsidR="005E6FA6" w:rsidRPr="00236989" w:rsidRDefault="009C4E96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 xml:space="preserve">บริษัทผลิตผลิตภัณฑ์ปิโตรเลียมในประเทศไทยสำหรับตลาดในประเทศและต่างประเทศ โดยใช้ประโยชน์จากสินทรัพย์เดียวกัน </w:t>
      </w:r>
      <w:r w:rsidR="007C24D9" w:rsidRPr="00236989">
        <w:rPr>
          <w:rFonts w:ascii="Browallia New" w:hAnsi="Browallia New" w:cs="Browallia New"/>
          <w:sz w:val="26"/>
          <w:szCs w:val="26"/>
          <w:cs/>
        </w:rPr>
        <w:br/>
      </w:r>
      <w:r w:rsidRPr="00236989">
        <w:rPr>
          <w:rFonts w:ascii="Browallia New" w:hAnsi="Browallia New" w:cs="Browallia New"/>
          <w:sz w:val="26"/>
          <w:szCs w:val="26"/>
          <w:cs/>
        </w:rPr>
        <w:t>บริษัทมีเพียงหนึ่งส่วนงานที่รายงาน คือ โรงกลั่น ผู้มีอำนาจตัดสินใจสูงสุดด้านการดำเนินงานสอบทานรายงานภายในซึ่งรายงาน</w:t>
      </w:r>
      <w:r w:rsidR="007C24D9" w:rsidRPr="00236989">
        <w:rPr>
          <w:rFonts w:ascii="Browallia New" w:hAnsi="Browallia New" w:cs="Browallia New"/>
          <w:sz w:val="26"/>
          <w:szCs w:val="26"/>
          <w:cs/>
        </w:rPr>
        <w:br/>
      </w:r>
      <w:r w:rsidRPr="00236989">
        <w:rPr>
          <w:rFonts w:ascii="Browallia New" w:hAnsi="Browallia New" w:cs="Browallia New"/>
          <w:sz w:val="26"/>
          <w:szCs w:val="26"/>
          <w:cs/>
        </w:rPr>
        <w:t>ผลประกอบการของบริษัททั้งหมดเพื่อที่จะประเมินผล</w:t>
      </w:r>
      <w:r w:rsidR="002010C1" w:rsidRPr="00236989">
        <w:rPr>
          <w:rFonts w:ascii="Browallia New" w:hAnsi="Browallia New" w:cs="Browallia New"/>
          <w:sz w:val="26"/>
          <w:szCs w:val="26"/>
          <w:cs/>
        </w:rPr>
        <w:t xml:space="preserve">การปฏิบัติงานและจัดสรรทรัพยากร </w:t>
      </w:r>
      <w:r w:rsidRPr="00236989">
        <w:rPr>
          <w:rFonts w:ascii="Browallia New" w:hAnsi="Browallia New" w:cs="Browallia New"/>
          <w:sz w:val="26"/>
          <w:szCs w:val="26"/>
          <w:cs/>
        </w:rPr>
        <w:t>ผู้มีอำนาจตัดสินใจสูงสุดด้านการดำเนินงานจะประเมินผลการปฏิบัติงานของส่วนงานที่</w:t>
      </w:r>
      <w:r w:rsidR="002010C1" w:rsidRPr="00236989">
        <w:rPr>
          <w:rFonts w:ascii="Browallia New" w:hAnsi="Browallia New" w:cs="Browallia New"/>
          <w:sz w:val="26"/>
          <w:szCs w:val="26"/>
          <w:cs/>
        </w:rPr>
        <w:t xml:space="preserve">รายงานโดยวัดผลจากรายได้ ต้นทุน </w:t>
      </w:r>
      <w:r w:rsidRPr="00236989">
        <w:rPr>
          <w:rFonts w:ascii="Browallia New" w:hAnsi="Browallia New" w:cs="Browallia New"/>
          <w:sz w:val="26"/>
          <w:szCs w:val="26"/>
          <w:cs/>
        </w:rPr>
        <w:t>กำไรขั้นต้นและกำไรก่อนดอกเบี้ยรับและดอกเบี้ยจ่าย</w:t>
      </w:r>
      <w:r w:rsidR="00FE3E29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ภาษีเงินได้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ค่าเสื่อมราคาและค่าตัดจำหน่ายซึ่งเป็นข้อมูลเดียวกันกับงบการเงินนี้</w:t>
      </w:r>
    </w:p>
    <w:p w14:paraId="0CF3DFC1" w14:textId="50FF5BE8" w:rsidR="009C4E96" w:rsidRPr="00236989" w:rsidRDefault="009C4E96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4"/>
          <w:szCs w:val="24"/>
        </w:rPr>
      </w:pPr>
    </w:p>
    <w:p w14:paraId="23698846" w14:textId="1E463BA6" w:rsidR="00711786" w:rsidRPr="00236989" w:rsidRDefault="002F6B41" w:rsidP="00BF2F35">
      <w:pPr>
        <w:autoSpaceDE w:val="0"/>
        <w:autoSpaceDN w:val="0"/>
        <w:adjustRightInd w:val="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236989">
        <w:rPr>
          <w:rFonts w:ascii="Browallia New" w:hAnsi="Browallia New" w:cs="Browallia New"/>
          <w:spacing w:val="-6"/>
          <w:sz w:val="26"/>
          <w:szCs w:val="26"/>
          <w:cs/>
        </w:rPr>
        <w:t>รายได้หลักของบริษัทเกิดจากการขายผลิตภัณฑ์ปิโตรเลียมให้แก่ลูกค้า</w:t>
      </w:r>
      <w:r w:rsidRPr="00236989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pacing w:val="-6"/>
          <w:sz w:val="26"/>
          <w:szCs w:val="26"/>
          <w:cs/>
        </w:rPr>
        <w:t>กล่าวคือการส่งผลิตภัณฑ์ปิโตรเลียม</w:t>
      </w:r>
      <w:r w:rsidRPr="00236989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pacing w:val="-6"/>
          <w:sz w:val="26"/>
          <w:szCs w:val="26"/>
          <w:cs/>
        </w:rPr>
        <w:t>ซึ่งรวมถึงก๊าซปิโตรเลียมเหลว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pacing w:val="6"/>
          <w:sz w:val="26"/>
          <w:szCs w:val="26"/>
          <w:cs/>
        </w:rPr>
        <w:t>น้ำมันเบนซิน</w:t>
      </w:r>
      <w:r w:rsidRPr="00236989">
        <w:rPr>
          <w:rFonts w:ascii="Browallia New" w:hAnsi="Browallia New" w:cs="Browallia New"/>
          <w:spacing w:val="6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pacing w:val="6"/>
          <w:sz w:val="26"/>
          <w:szCs w:val="26"/>
          <w:cs/>
        </w:rPr>
        <w:t>น้ำมันเชื้อเพลิงอากาศยาน</w:t>
      </w:r>
      <w:r w:rsidRPr="00236989">
        <w:rPr>
          <w:rFonts w:ascii="Browallia New" w:hAnsi="Browallia New" w:cs="Browallia New"/>
          <w:spacing w:val="6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pacing w:val="6"/>
          <w:sz w:val="26"/>
          <w:szCs w:val="26"/>
          <w:cs/>
        </w:rPr>
        <w:t>น้ำมันดีเซล</w:t>
      </w:r>
      <w:r w:rsidRPr="00236989">
        <w:rPr>
          <w:rFonts w:ascii="Browallia New" w:hAnsi="Browallia New" w:cs="Browallia New"/>
          <w:spacing w:val="6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pacing w:val="6"/>
          <w:sz w:val="26"/>
          <w:szCs w:val="26"/>
          <w:cs/>
        </w:rPr>
        <w:t>น้ำมันเตา</w:t>
      </w:r>
      <w:r w:rsidRPr="00236989">
        <w:rPr>
          <w:rFonts w:ascii="Browallia New" w:hAnsi="Browallia New" w:cs="Browallia New"/>
          <w:spacing w:val="6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pacing w:val="6"/>
          <w:sz w:val="26"/>
          <w:szCs w:val="26"/>
          <w:cs/>
        </w:rPr>
        <w:t>ยางมะตอย</w:t>
      </w:r>
      <w:r w:rsidRPr="00236989">
        <w:rPr>
          <w:rFonts w:ascii="Browallia New" w:hAnsi="Browallia New" w:cs="Browallia New"/>
          <w:spacing w:val="6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pacing w:val="6"/>
          <w:sz w:val="26"/>
          <w:szCs w:val="26"/>
          <w:cs/>
        </w:rPr>
        <w:t>และผลิตภัณฑ์อื่นให้แก่ลูกค้า</w:t>
      </w:r>
      <w:r w:rsidRPr="00236989">
        <w:rPr>
          <w:rFonts w:ascii="Browallia New" w:hAnsi="Browallia New" w:cs="Browallia New"/>
          <w:spacing w:val="6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pacing w:val="6"/>
          <w:sz w:val="26"/>
          <w:szCs w:val="26"/>
          <w:cs/>
        </w:rPr>
        <w:t>ผ่านทางเรือ</w:t>
      </w:r>
      <w:r w:rsidR="001424F1" w:rsidRPr="00236989">
        <w:rPr>
          <w:rFonts w:ascii="Browallia New" w:hAnsi="Browallia New" w:cs="Browallia New"/>
          <w:sz w:val="26"/>
          <w:szCs w:val="26"/>
          <w:cs/>
        </w:rPr>
        <w:t>บ</w:t>
      </w:r>
      <w:r w:rsidRPr="00236989">
        <w:rPr>
          <w:rFonts w:ascii="Browallia New" w:hAnsi="Browallia New" w:cs="Browallia New"/>
          <w:sz w:val="26"/>
          <w:szCs w:val="26"/>
          <w:cs/>
        </w:rPr>
        <w:t>รรทุก</w:t>
      </w:r>
      <w:r w:rsidR="001424F1"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ทางรถบรรทุก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หรือทางระบบท่อส่งผลิตภัณฑ์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ซึ่งบริษัทเสร็จสิ้นการปฏิบัติตามภาระที่ต้องปฏิบัติ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ณ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เวลาใดเวลาหนึ่ง</w:t>
      </w:r>
    </w:p>
    <w:p w14:paraId="229DBA2D" w14:textId="77777777" w:rsidR="00745704" w:rsidRPr="00236989" w:rsidRDefault="00745704" w:rsidP="00BF2F35">
      <w:pPr>
        <w:autoSpaceDE w:val="0"/>
        <w:autoSpaceDN w:val="0"/>
        <w:adjustRightInd w:val="0"/>
        <w:jc w:val="thaiDistribute"/>
        <w:rPr>
          <w:rFonts w:ascii="Browallia New" w:hAnsi="Browallia New" w:cs="Browallia New"/>
          <w:sz w:val="24"/>
          <w:szCs w:val="24"/>
        </w:rPr>
      </w:pPr>
    </w:p>
    <w:p w14:paraId="17FC1489" w14:textId="083D2018" w:rsidR="00D44EC8" w:rsidRPr="00236989" w:rsidRDefault="009C4E96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สำหรับรายได้ของบริษัท ร้อยละ</w:t>
      </w:r>
      <w:r w:rsidR="00BD3C1C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41</w:t>
      </w:r>
      <w:r w:rsidR="002010C1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มาจากรายได้รับจากบุคคลหรือกิจการที่เกี่ยวข้องกัน (</w:t>
      </w:r>
      <w:r w:rsidR="000D189D" w:rsidRPr="0023698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F73087" w:rsidRPr="00F73087">
        <w:rPr>
          <w:rFonts w:ascii="Browallia New" w:hAnsi="Browallia New" w:cs="Browallia New"/>
          <w:sz w:val="26"/>
          <w:szCs w:val="26"/>
        </w:rPr>
        <w:t>2564</w:t>
      </w:r>
      <w:r w:rsidRPr="00236989">
        <w:rPr>
          <w:rFonts w:ascii="Browallia New" w:hAnsi="Browallia New" w:cs="Browallia New"/>
          <w:sz w:val="26"/>
          <w:szCs w:val="26"/>
        </w:rPr>
        <w:t>: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ร้อยละ </w:t>
      </w:r>
      <w:r w:rsidR="00F73087" w:rsidRPr="00F73087">
        <w:rPr>
          <w:rFonts w:ascii="Browallia New" w:hAnsi="Browallia New" w:cs="Browallia New"/>
          <w:sz w:val="26"/>
          <w:szCs w:val="26"/>
        </w:rPr>
        <w:t>43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) โดยจำนวนรายได้รับจากบุคคลหรือกิจการที่เกี่ยวข้องกันแสดงอยู่ในหมายเหตุประกอบงบการเงินข้อที่ </w:t>
      </w:r>
      <w:bookmarkEnd w:id="1"/>
      <w:bookmarkEnd w:id="2"/>
      <w:r w:rsidR="00F73087" w:rsidRPr="00F73087">
        <w:rPr>
          <w:rFonts w:ascii="Browallia New" w:hAnsi="Browallia New" w:cs="Browallia New"/>
          <w:sz w:val="26"/>
          <w:szCs w:val="26"/>
        </w:rPr>
        <w:t>24</w:t>
      </w:r>
    </w:p>
    <w:p w14:paraId="10869252" w14:textId="046E5BCF" w:rsidR="00927483" w:rsidRPr="00236989" w:rsidRDefault="00927483" w:rsidP="00BF2F35">
      <w:pPr>
        <w:jc w:val="thaiDistribute"/>
        <w:rPr>
          <w:rFonts w:ascii="Browallia New" w:hAnsi="Browallia New" w:cs="Browallia New"/>
          <w:b/>
          <w:bCs/>
          <w:color w:val="CC3300"/>
          <w:sz w:val="24"/>
          <w:szCs w:val="24"/>
        </w:rPr>
      </w:pPr>
    </w:p>
    <w:p w14:paraId="42499229" w14:textId="4ECFAF58" w:rsidR="00E803E5" w:rsidRPr="00236989" w:rsidRDefault="00E803E5" w:rsidP="00BF2F35">
      <w:pPr>
        <w:jc w:val="thaiDistribute"/>
        <w:rPr>
          <w:rFonts w:ascii="Browallia New" w:hAnsi="Browallia New" w:cs="Browallia New"/>
          <w:b/>
          <w:bCs/>
          <w:color w:val="CC3300"/>
          <w:sz w:val="26"/>
          <w:szCs w:val="26"/>
        </w:rPr>
      </w:pPr>
      <w:r w:rsidRPr="00236989">
        <w:rPr>
          <w:rFonts w:ascii="Browallia New" w:hAnsi="Browallia New" w:cs="Browallia New"/>
          <w:b/>
          <w:bCs/>
          <w:color w:val="CC3300"/>
          <w:sz w:val="26"/>
          <w:szCs w:val="26"/>
          <w:cs/>
        </w:rPr>
        <w:t>ข้อมูลเกี่ยวกับเขตภูมิศาสตร์</w:t>
      </w:r>
    </w:p>
    <w:p w14:paraId="1B7903F1" w14:textId="77777777" w:rsidR="00E803E5" w:rsidRPr="00236989" w:rsidRDefault="00E803E5" w:rsidP="00BF2F35">
      <w:pPr>
        <w:jc w:val="thaiDistribute"/>
        <w:rPr>
          <w:rFonts w:ascii="Browallia New" w:hAnsi="Browallia New" w:cs="Browallia New"/>
          <w:sz w:val="24"/>
          <w:szCs w:val="24"/>
        </w:rPr>
      </w:pPr>
    </w:p>
    <w:p w14:paraId="77FFC302" w14:textId="3DF754DE" w:rsidR="00E803E5" w:rsidRPr="00236989" w:rsidRDefault="00E803E5" w:rsidP="00BF2F3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รายได้จาก</w:t>
      </w:r>
      <w:r w:rsidR="00DD3B4A" w:rsidRPr="00236989">
        <w:rPr>
          <w:rFonts w:ascii="Browallia New" w:hAnsi="Browallia New" w:cs="Browallia New"/>
          <w:sz w:val="26"/>
          <w:szCs w:val="26"/>
          <w:cs/>
        </w:rPr>
        <w:t>การขายแยกแสดงรายได้จากลูกค้าภายในประเทศและต่างประเทศ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โดยแสดงดังนี้</w:t>
      </w:r>
    </w:p>
    <w:p w14:paraId="61F8BB7B" w14:textId="77777777" w:rsidR="00E803E5" w:rsidRPr="00236989" w:rsidRDefault="00E803E5" w:rsidP="00BF2F35">
      <w:pPr>
        <w:jc w:val="thaiDistribute"/>
        <w:rPr>
          <w:rFonts w:ascii="Browallia New" w:hAnsi="Browallia New" w:cs="Browallia New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441"/>
        <w:gridCol w:w="1441"/>
        <w:gridCol w:w="1441"/>
        <w:gridCol w:w="1441"/>
      </w:tblGrid>
      <w:tr w:rsidR="002231CA" w:rsidRPr="00236989" w14:paraId="463998B8" w14:textId="77777777" w:rsidTr="00DC2750">
        <w:trPr>
          <w:trHeight w:val="20"/>
        </w:trPr>
        <w:tc>
          <w:tcPr>
            <w:tcW w:w="3686" w:type="dxa"/>
            <w:vAlign w:val="bottom"/>
          </w:tcPr>
          <w:p w14:paraId="1E3D3A4C" w14:textId="77777777" w:rsidR="00E803E5" w:rsidRPr="00236989" w:rsidRDefault="00E803E5" w:rsidP="009B63AF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F23C91" w14:textId="77777777" w:rsidR="00E803E5" w:rsidRPr="00236989" w:rsidRDefault="00E803E5" w:rsidP="00BF2F3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: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0A610A" w14:textId="77777777" w:rsidR="00E803E5" w:rsidRPr="00236989" w:rsidRDefault="00E803E5" w:rsidP="00BF2F3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: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94FB4" w:rsidRPr="00236989" w14:paraId="57008EB2" w14:textId="77777777" w:rsidTr="00DC2750">
        <w:trPr>
          <w:trHeight w:val="20"/>
        </w:trPr>
        <w:tc>
          <w:tcPr>
            <w:tcW w:w="3686" w:type="dxa"/>
            <w:vAlign w:val="bottom"/>
          </w:tcPr>
          <w:p w14:paraId="2AA4ADC0" w14:textId="77777777" w:rsidR="00394FB4" w:rsidRPr="00236989" w:rsidRDefault="00394FB4" w:rsidP="009B63AF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vAlign w:val="bottom"/>
          </w:tcPr>
          <w:p w14:paraId="0AAA6F9A" w14:textId="5E10A41C" w:rsidR="00394FB4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94FB4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1" w:type="dxa"/>
            <w:tcBorders>
              <w:top w:val="single" w:sz="4" w:space="0" w:color="auto"/>
            </w:tcBorders>
            <w:vAlign w:val="bottom"/>
          </w:tcPr>
          <w:p w14:paraId="47881A0C" w14:textId="79FFEFAE" w:rsidR="00394FB4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94FB4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1" w:type="dxa"/>
            <w:tcBorders>
              <w:top w:val="single" w:sz="4" w:space="0" w:color="auto"/>
            </w:tcBorders>
            <w:vAlign w:val="bottom"/>
          </w:tcPr>
          <w:p w14:paraId="4B5C138D" w14:textId="5086C4B5" w:rsidR="00394FB4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94FB4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1" w:type="dxa"/>
            <w:tcBorders>
              <w:top w:val="single" w:sz="4" w:space="0" w:color="auto"/>
            </w:tcBorders>
            <w:vAlign w:val="bottom"/>
          </w:tcPr>
          <w:p w14:paraId="2666F638" w14:textId="5FFCE588" w:rsidR="00394FB4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94FB4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394FB4" w:rsidRPr="00236989" w14:paraId="39559925" w14:textId="77777777" w:rsidTr="00DC2750">
        <w:trPr>
          <w:trHeight w:val="20"/>
        </w:trPr>
        <w:tc>
          <w:tcPr>
            <w:tcW w:w="3686" w:type="dxa"/>
            <w:vAlign w:val="bottom"/>
          </w:tcPr>
          <w:p w14:paraId="4B6F2006" w14:textId="77777777" w:rsidR="00394FB4" w:rsidRPr="00236989" w:rsidRDefault="00394FB4" w:rsidP="009B63AF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012C6C76" w14:textId="541E28A2" w:rsidR="00394FB4" w:rsidRPr="00236989" w:rsidRDefault="000D189D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20499C06" w14:textId="20EA07DD" w:rsidR="00394FB4" w:rsidRPr="00236989" w:rsidRDefault="000D189D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42F34BA7" w14:textId="22DBB2B1" w:rsidR="00394FB4" w:rsidRPr="00236989" w:rsidRDefault="000D189D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0AAA10DD" w14:textId="2B1F2B94" w:rsidR="00394FB4" w:rsidRPr="00236989" w:rsidRDefault="000D189D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394FB4" w:rsidRPr="00236989" w14:paraId="7C9AF286" w14:textId="77777777" w:rsidTr="00DC2750">
        <w:trPr>
          <w:trHeight w:val="20"/>
        </w:trPr>
        <w:tc>
          <w:tcPr>
            <w:tcW w:w="3686" w:type="dxa"/>
            <w:vAlign w:val="bottom"/>
          </w:tcPr>
          <w:p w14:paraId="23E0F663" w14:textId="77777777" w:rsidR="00394FB4" w:rsidRPr="00236989" w:rsidRDefault="00394FB4" w:rsidP="009B63AF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FAFAFA"/>
          </w:tcPr>
          <w:p w14:paraId="0858F48F" w14:textId="77777777" w:rsidR="00394FB4" w:rsidRPr="00236989" w:rsidRDefault="00394FB4" w:rsidP="0065514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</w:tcPr>
          <w:p w14:paraId="57AAB517" w14:textId="77777777" w:rsidR="00394FB4" w:rsidRPr="00236989" w:rsidRDefault="00394FB4" w:rsidP="0065514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FAFAFA"/>
          </w:tcPr>
          <w:p w14:paraId="4AF21476" w14:textId="77777777" w:rsidR="00394FB4" w:rsidRPr="00236989" w:rsidRDefault="00394FB4" w:rsidP="0065514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</w:tcPr>
          <w:p w14:paraId="4407DC4B" w14:textId="77777777" w:rsidR="00394FB4" w:rsidRPr="00236989" w:rsidRDefault="00394FB4" w:rsidP="0065514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394FB4" w:rsidRPr="00236989" w14:paraId="319D2AC7" w14:textId="77777777" w:rsidTr="00DC2750">
        <w:trPr>
          <w:trHeight w:val="20"/>
        </w:trPr>
        <w:tc>
          <w:tcPr>
            <w:tcW w:w="3686" w:type="dxa"/>
            <w:vAlign w:val="bottom"/>
          </w:tcPr>
          <w:p w14:paraId="5F56F13E" w14:textId="77777777" w:rsidR="00394FB4" w:rsidRPr="00236989" w:rsidRDefault="00394FB4" w:rsidP="009B63AF">
            <w:pPr>
              <w:autoSpaceDE w:val="0"/>
              <w:autoSpaceDN w:val="0"/>
              <w:ind w:left="-101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รายได้จากการขาย</w:t>
            </w:r>
            <w:r w:rsidRPr="00236989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441" w:type="dxa"/>
            <w:shd w:val="clear" w:color="auto" w:fill="FAFAFA"/>
            <w:vAlign w:val="bottom"/>
          </w:tcPr>
          <w:p w14:paraId="2571CD63" w14:textId="77777777" w:rsidR="00394FB4" w:rsidRPr="00236989" w:rsidRDefault="00394FB4" w:rsidP="00655145">
            <w:pPr>
              <w:autoSpaceDE w:val="0"/>
              <w:autoSpaceDN w:val="0"/>
              <w:ind w:right="-72"/>
              <w:jc w:val="right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441" w:type="dxa"/>
            <w:vAlign w:val="bottom"/>
          </w:tcPr>
          <w:p w14:paraId="19E11E17" w14:textId="77777777" w:rsidR="00394FB4" w:rsidRPr="00236989" w:rsidRDefault="00394FB4" w:rsidP="00655145">
            <w:pPr>
              <w:autoSpaceDE w:val="0"/>
              <w:autoSpaceDN w:val="0"/>
              <w:ind w:right="-72"/>
              <w:jc w:val="right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441" w:type="dxa"/>
            <w:shd w:val="clear" w:color="auto" w:fill="FAFAFA"/>
            <w:vAlign w:val="bottom"/>
          </w:tcPr>
          <w:p w14:paraId="6C4C2B00" w14:textId="77777777" w:rsidR="00394FB4" w:rsidRPr="00236989" w:rsidRDefault="00394FB4" w:rsidP="00655145">
            <w:pPr>
              <w:autoSpaceDE w:val="0"/>
              <w:autoSpaceDN w:val="0"/>
              <w:ind w:right="-72"/>
              <w:jc w:val="right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441" w:type="dxa"/>
            <w:vAlign w:val="bottom"/>
          </w:tcPr>
          <w:p w14:paraId="411A8640" w14:textId="77777777" w:rsidR="00394FB4" w:rsidRPr="00236989" w:rsidRDefault="00394FB4" w:rsidP="00655145">
            <w:pPr>
              <w:autoSpaceDE w:val="0"/>
              <w:autoSpaceDN w:val="0"/>
              <w:ind w:right="-72"/>
              <w:jc w:val="right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</w:pPr>
          </w:p>
        </w:tc>
      </w:tr>
      <w:tr w:rsidR="005E3612" w:rsidRPr="00236989" w14:paraId="2C5229DE" w14:textId="77777777" w:rsidTr="00DC2750">
        <w:trPr>
          <w:trHeight w:val="20"/>
        </w:trPr>
        <w:tc>
          <w:tcPr>
            <w:tcW w:w="3686" w:type="dxa"/>
            <w:vAlign w:val="bottom"/>
          </w:tcPr>
          <w:p w14:paraId="757EF2D9" w14:textId="251D79BA" w:rsidR="005E3612" w:rsidRPr="00236989" w:rsidRDefault="005E3612" w:rsidP="005E3612">
            <w:pPr>
              <w:autoSpaceDE w:val="0"/>
              <w:autoSpaceDN w:val="0"/>
              <w:ind w:left="-101" w:hanging="175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 xml:space="preserve">   </w:t>
            </w:r>
            <w:r w:rsidRPr="00236989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 xml:space="preserve">   </w:t>
            </w:r>
            <w:r w:rsidRPr="00236989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 xml:space="preserve">- </w:t>
            </w:r>
            <w:r w:rsidRPr="00236989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ขายในประเทศ</w:t>
            </w:r>
          </w:p>
        </w:tc>
        <w:tc>
          <w:tcPr>
            <w:tcW w:w="1441" w:type="dxa"/>
            <w:shd w:val="clear" w:color="auto" w:fill="FAFAFA"/>
            <w:vAlign w:val="bottom"/>
          </w:tcPr>
          <w:p w14:paraId="223777E1" w14:textId="69430B00" w:rsidR="005E3612" w:rsidRPr="00236989" w:rsidRDefault="00F73087" w:rsidP="00B073C9">
            <w:pPr>
              <w:autoSpaceDE w:val="0"/>
              <w:autoSpaceDN w:val="0"/>
              <w:ind w:right="-72"/>
              <w:jc w:val="right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278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922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575</w:t>
            </w:r>
          </w:p>
        </w:tc>
        <w:tc>
          <w:tcPr>
            <w:tcW w:w="1441" w:type="dxa"/>
            <w:vAlign w:val="bottom"/>
          </w:tcPr>
          <w:p w14:paraId="44FEAEC2" w14:textId="563F9F2F" w:rsidR="005E3612" w:rsidRPr="00236989" w:rsidRDefault="00F73087" w:rsidP="00B073C9">
            <w:pPr>
              <w:autoSpaceDE w:val="0"/>
              <w:autoSpaceDN w:val="0"/>
              <w:ind w:right="-72"/>
              <w:jc w:val="right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4</w:t>
            </w:r>
            <w:r w:rsidR="005E3612" w:rsidRPr="0023698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713</w:t>
            </w:r>
            <w:r w:rsidR="005E3612" w:rsidRPr="0023698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180</w:t>
            </w:r>
            <w:r w:rsidR="005E3612" w:rsidRPr="0023698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375</w:t>
            </w:r>
          </w:p>
        </w:tc>
        <w:tc>
          <w:tcPr>
            <w:tcW w:w="1441" w:type="dxa"/>
            <w:shd w:val="clear" w:color="auto" w:fill="FAFAFA"/>
            <w:vAlign w:val="bottom"/>
          </w:tcPr>
          <w:p w14:paraId="79830EE8" w14:textId="13FA5A9B" w:rsidR="005E3612" w:rsidRPr="00236989" w:rsidRDefault="00F73087" w:rsidP="00B073C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256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159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509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839</w:t>
            </w:r>
          </w:p>
        </w:tc>
        <w:tc>
          <w:tcPr>
            <w:tcW w:w="1441" w:type="dxa"/>
            <w:vAlign w:val="bottom"/>
          </w:tcPr>
          <w:p w14:paraId="33DFD098" w14:textId="1A5B18E3" w:rsidR="005E3612" w:rsidRPr="00236989" w:rsidRDefault="00F73087" w:rsidP="00B073C9">
            <w:pPr>
              <w:autoSpaceDE w:val="0"/>
              <w:autoSpaceDN w:val="0"/>
              <w:ind w:right="-72"/>
              <w:jc w:val="right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151</w:t>
            </w:r>
            <w:r w:rsidR="005E3612" w:rsidRPr="0023698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792</w:t>
            </w:r>
            <w:r w:rsidR="005E3612" w:rsidRPr="0023698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555</w:t>
            </w:r>
            <w:r w:rsidR="005E3612" w:rsidRPr="0023698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669</w:t>
            </w:r>
          </w:p>
        </w:tc>
      </w:tr>
      <w:tr w:rsidR="005E3612" w:rsidRPr="00236989" w14:paraId="10B8F409" w14:textId="77777777" w:rsidTr="00DC2750">
        <w:trPr>
          <w:trHeight w:val="20"/>
        </w:trPr>
        <w:tc>
          <w:tcPr>
            <w:tcW w:w="3686" w:type="dxa"/>
            <w:vAlign w:val="bottom"/>
          </w:tcPr>
          <w:p w14:paraId="671CEA89" w14:textId="7EB8F7B2" w:rsidR="005E3612" w:rsidRPr="00236989" w:rsidRDefault="005E3612" w:rsidP="005E3612">
            <w:pPr>
              <w:autoSpaceDE w:val="0"/>
              <w:autoSpaceDN w:val="0"/>
              <w:ind w:left="-101" w:right="57" w:hanging="175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 xml:space="preserve">   </w:t>
            </w:r>
            <w:r w:rsidRPr="00236989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 xml:space="preserve">   </w:t>
            </w:r>
            <w:r w:rsidRPr="00236989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 xml:space="preserve">- </w:t>
            </w:r>
            <w:r w:rsidRPr="00236989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ขายต่างประเทศ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B5E6F25" w14:textId="56AFEB57" w:rsidR="005E3612" w:rsidRPr="00236989" w:rsidRDefault="00F73087" w:rsidP="00B073C9">
            <w:pPr>
              <w:autoSpaceDE w:val="0"/>
              <w:autoSpaceDN w:val="0"/>
              <w:ind w:right="-72"/>
              <w:jc w:val="right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703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553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536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50DAD56D" w14:textId="490C2E9F" w:rsidR="005E3612" w:rsidRPr="00236989" w:rsidRDefault="00F73087" w:rsidP="00B073C9">
            <w:pPr>
              <w:autoSpaceDE w:val="0"/>
              <w:autoSpaceDN w:val="0"/>
              <w:ind w:right="-72"/>
              <w:jc w:val="right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570</w:t>
            </w:r>
            <w:r w:rsidR="005E3612" w:rsidRPr="0023698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539</w:t>
            </w:r>
            <w:r w:rsidR="005E3612" w:rsidRPr="0023698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041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63AA184" w14:textId="1465B437" w:rsidR="005E3612" w:rsidRPr="00236989" w:rsidRDefault="00F73087" w:rsidP="00B073C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104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660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42534CE0" w14:textId="6C2A05E2" w:rsidR="005E3612" w:rsidRPr="00236989" w:rsidRDefault="00F73087" w:rsidP="00B073C9">
            <w:pPr>
              <w:autoSpaceDE w:val="0"/>
              <w:autoSpaceDN w:val="0"/>
              <w:ind w:right="-72"/>
              <w:jc w:val="right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18</w:t>
            </w:r>
            <w:r w:rsidR="005E3612" w:rsidRPr="0023698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538</w:t>
            </w:r>
            <w:r w:rsidR="005E3612" w:rsidRPr="0023698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302</w:t>
            </w:r>
            <w:r w:rsidR="005E3612" w:rsidRPr="0023698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088</w:t>
            </w:r>
          </w:p>
        </w:tc>
      </w:tr>
      <w:tr w:rsidR="005E3612" w:rsidRPr="00236989" w14:paraId="229724F3" w14:textId="77777777" w:rsidTr="00DC2750">
        <w:trPr>
          <w:trHeight w:val="20"/>
        </w:trPr>
        <w:tc>
          <w:tcPr>
            <w:tcW w:w="3686" w:type="dxa"/>
            <w:vAlign w:val="bottom"/>
          </w:tcPr>
          <w:p w14:paraId="2276BBC3" w14:textId="77777777" w:rsidR="005E3612" w:rsidRPr="00236989" w:rsidRDefault="005E3612" w:rsidP="005E3612">
            <w:pPr>
              <w:autoSpaceDE w:val="0"/>
              <w:autoSpaceDN w:val="0"/>
              <w:ind w:left="-101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รวมรายได้จากการขาย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00DEE0C" w14:textId="7349BAA8" w:rsidR="005E3612" w:rsidRPr="00236989" w:rsidRDefault="00F73087" w:rsidP="00B073C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982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476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111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14:paraId="717223C3" w14:textId="594D8FC5" w:rsidR="005E3612" w:rsidRPr="00236989" w:rsidRDefault="00F73087" w:rsidP="00B073C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283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719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416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2D2F523" w14:textId="75FF7B95" w:rsidR="005E3612" w:rsidRPr="00236989" w:rsidRDefault="00F73087" w:rsidP="00B073C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281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298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614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499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14:paraId="32131EF3" w14:textId="3341A8C6" w:rsidR="005E3612" w:rsidRPr="00236989" w:rsidRDefault="00F73087" w:rsidP="00B073C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170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330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857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757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</w:tbl>
    <w:p w14:paraId="570E4C3A" w14:textId="44E360E7" w:rsidR="00CF4377" w:rsidRPr="00236989" w:rsidRDefault="00CF4377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4"/>
          <w:szCs w:val="24"/>
        </w:rPr>
      </w:pPr>
    </w:p>
    <w:p w14:paraId="620439F9" w14:textId="098C4504" w:rsidR="00E803E5" w:rsidRPr="00236989" w:rsidRDefault="00E803E5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>บริษัทดำเนินงานในประเทศไทยเพียงประเทศเดียว จึงไม่ได้นำเสนอ</w:t>
      </w:r>
      <w:r w:rsidR="0046379F" w:rsidRPr="00236989">
        <w:rPr>
          <w:rFonts w:ascii="Browallia New" w:hAnsi="Browallia New" w:cs="Browallia New"/>
          <w:spacing w:val="-4"/>
          <w:sz w:val="26"/>
          <w:szCs w:val="26"/>
          <w:cs/>
        </w:rPr>
        <w:t>งบการเงิน</w:t>
      </w: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>จำแนกตามส่วนงานภูมิศาสตร์ของสินทรัพย์ไม่หมุนเวียน</w:t>
      </w:r>
    </w:p>
    <w:p w14:paraId="5730E032" w14:textId="11F0F637" w:rsidR="002D54FF" w:rsidRPr="00236989" w:rsidRDefault="002D54FF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4"/>
          <w:szCs w:val="24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7C24D9" w:rsidRPr="00236989" w14:paraId="210FF23C" w14:textId="77777777" w:rsidTr="007C24D9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0915B6BC" w14:textId="009CBE0A" w:rsidR="007C24D9" w:rsidRPr="00236989" w:rsidRDefault="00F73087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7</w:t>
            </w:r>
            <w:r w:rsidR="007C24D9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7C24D9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</w:tr>
    </w:tbl>
    <w:p w14:paraId="7BCCBA84" w14:textId="77777777" w:rsidR="00BF1BF1" w:rsidRPr="00236989" w:rsidRDefault="00BF1BF1" w:rsidP="00BF2F35">
      <w:pPr>
        <w:autoSpaceDE w:val="0"/>
        <w:autoSpaceDN w:val="0"/>
        <w:ind w:left="540" w:hanging="540"/>
        <w:jc w:val="both"/>
        <w:rPr>
          <w:rFonts w:ascii="Browallia New" w:hAnsi="Browallia New" w:cs="Browallia New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441"/>
        <w:gridCol w:w="1441"/>
        <w:gridCol w:w="1441"/>
        <w:gridCol w:w="1441"/>
      </w:tblGrid>
      <w:tr w:rsidR="002231CA" w:rsidRPr="00236989" w14:paraId="5AE0578D" w14:textId="77777777" w:rsidTr="00DC2750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781C482B" w14:textId="77777777" w:rsidR="002533DD" w:rsidRPr="00236989" w:rsidRDefault="002533DD" w:rsidP="009B63AF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09A150" w14:textId="77777777" w:rsidR="002533DD" w:rsidRPr="00236989" w:rsidRDefault="002533DD" w:rsidP="00BF2F3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7E7878" w14:textId="77777777" w:rsidR="002533DD" w:rsidRPr="00236989" w:rsidRDefault="002533DD" w:rsidP="00BF2F3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394FB4" w:rsidRPr="00236989" w14:paraId="52F40B30" w14:textId="77777777" w:rsidTr="00DC2750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B8BB2C2" w14:textId="77777777" w:rsidR="00394FB4" w:rsidRPr="00236989" w:rsidRDefault="00394FB4" w:rsidP="009B63AF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955A3F3" w14:textId="776871CA" w:rsidR="00394FB4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94FB4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94FB4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57F9BA3" w14:textId="1022A647" w:rsidR="00394FB4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94FB4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94FB4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828771" w14:textId="06127927" w:rsidR="00394FB4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94FB4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94FB4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992E1FA" w14:textId="5FE1510B" w:rsidR="00394FB4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94FB4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94FB4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F74BE8" w:rsidRPr="00236989" w14:paraId="6628528B" w14:textId="77777777" w:rsidTr="00DC2750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775E0255" w14:textId="77777777" w:rsidR="00F74BE8" w:rsidRPr="00236989" w:rsidRDefault="00F74BE8" w:rsidP="00F74BE8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8C652C" w14:textId="721E40E2" w:rsidR="00F74BE8" w:rsidRPr="00236989" w:rsidRDefault="000D189D" w:rsidP="00F74BE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123135" w14:textId="1EBD2BF7" w:rsidR="00F74BE8" w:rsidRPr="00236989" w:rsidRDefault="000D189D" w:rsidP="00F74BE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F6B192" w14:textId="3FD5C6EE" w:rsidR="00F74BE8" w:rsidRPr="00236989" w:rsidRDefault="000D189D" w:rsidP="00F74BE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06F66C" w14:textId="5D9E4B64" w:rsidR="00F74BE8" w:rsidRPr="00236989" w:rsidRDefault="000D189D" w:rsidP="00F74BE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8F5BA1" w:rsidRPr="00236989" w14:paraId="6E2DDEC7" w14:textId="77777777" w:rsidTr="00DC2750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33F37903" w14:textId="77777777" w:rsidR="00394FB4" w:rsidRPr="00236989" w:rsidRDefault="00394FB4" w:rsidP="009B63AF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762BC1" w14:textId="77777777" w:rsidR="00394FB4" w:rsidRPr="00236989" w:rsidRDefault="00394FB4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6793F6A" w14:textId="77777777" w:rsidR="00394FB4" w:rsidRPr="00236989" w:rsidRDefault="00394FB4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482971A" w14:textId="77777777" w:rsidR="00394FB4" w:rsidRPr="00236989" w:rsidRDefault="00394FB4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0EBB93C" w14:textId="77777777" w:rsidR="00394FB4" w:rsidRPr="00236989" w:rsidRDefault="00394FB4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5E3612" w:rsidRPr="00236989" w14:paraId="0FB834AB" w14:textId="77777777" w:rsidTr="00DC2750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86A08" w14:textId="77777777" w:rsidR="005E3612" w:rsidRPr="00236989" w:rsidRDefault="005E3612" w:rsidP="005E3612">
            <w:pPr>
              <w:tabs>
                <w:tab w:val="left" w:pos="5081"/>
              </w:tabs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398B64E" w14:textId="017F7DF0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440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6C2DA" w14:textId="29197E04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488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6BDE9FB" w14:textId="6B92EF74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61247" w14:textId="361F09B8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5E3612" w:rsidRPr="00236989" w14:paraId="3DE083E5" w14:textId="77777777" w:rsidTr="00DC2750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935CD" w14:textId="77777777" w:rsidR="005E3612" w:rsidRPr="00236989" w:rsidRDefault="005E3612" w:rsidP="005E3612">
            <w:pPr>
              <w:tabs>
                <w:tab w:val="left" w:pos="5081"/>
              </w:tabs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เงินฝากธนาคารประเภทจ่ายคืนเมื่อทวงถาม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A21BD5B" w14:textId="3A3E6EB3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172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975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6A3BA1" w14:textId="414F9F60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658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57E54BA" w14:textId="0ED2E9EB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75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475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026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8510C0" w14:textId="3CED37C4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944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710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616</w:t>
            </w:r>
          </w:p>
        </w:tc>
      </w:tr>
      <w:tr w:rsidR="000912EC" w:rsidRPr="00236989" w14:paraId="29D8C798" w14:textId="77777777" w:rsidTr="00DC2750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30C27A" w14:textId="77777777" w:rsidR="000912EC" w:rsidRPr="00236989" w:rsidRDefault="000912EC" w:rsidP="000912EC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EA1BDCE" w14:textId="094A616C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415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FB487F" w14:textId="3D2826C8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660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208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C1926F9" w14:textId="46A636BF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75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525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026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BF8FB98" w14:textId="3D494C18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944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760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616</w:t>
            </w:r>
          </w:p>
        </w:tc>
      </w:tr>
    </w:tbl>
    <w:p w14:paraId="7C6DCFBB" w14:textId="77777777" w:rsidR="00007724" w:rsidRPr="00236989" w:rsidRDefault="00007724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4"/>
          <w:szCs w:val="24"/>
        </w:rPr>
      </w:pPr>
    </w:p>
    <w:p w14:paraId="1BC73E02" w14:textId="65A6C022" w:rsidR="00192F48" w:rsidRPr="00236989" w:rsidRDefault="00D04E91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 xml:space="preserve">ในปี </w:t>
      </w:r>
      <w:r w:rsidR="000D189D" w:rsidRPr="0023698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F73087" w:rsidRPr="00F73087">
        <w:rPr>
          <w:rFonts w:ascii="Browallia New" w:hAnsi="Browallia New" w:cs="Browallia New"/>
          <w:sz w:val="26"/>
          <w:szCs w:val="26"/>
        </w:rPr>
        <w:t>2565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เงินฝากธนาคารมีอัตราดอกเบี้ยร้อยละ</w:t>
      </w:r>
      <w:r w:rsidR="00BD3C1C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0</w:t>
      </w:r>
      <w:r w:rsidR="005E3612" w:rsidRPr="00236989">
        <w:rPr>
          <w:rFonts w:ascii="Browallia New" w:hAnsi="Browallia New" w:cs="Browallia New"/>
          <w:sz w:val="26"/>
          <w:szCs w:val="26"/>
        </w:rPr>
        <w:t>.</w:t>
      </w:r>
      <w:r w:rsidR="00F73087" w:rsidRPr="00F73087">
        <w:rPr>
          <w:rFonts w:ascii="Browallia New" w:hAnsi="Browallia New" w:cs="Browallia New"/>
          <w:sz w:val="26"/>
          <w:szCs w:val="26"/>
        </w:rPr>
        <w:t>11</w:t>
      </w:r>
      <w:r w:rsidR="000912EC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ถึง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0</w:t>
      </w:r>
      <w:r w:rsidR="005E3612" w:rsidRPr="00236989">
        <w:rPr>
          <w:rFonts w:ascii="Browallia New" w:hAnsi="Browallia New" w:cs="Browallia New"/>
          <w:sz w:val="26"/>
          <w:szCs w:val="26"/>
        </w:rPr>
        <w:t>.</w:t>
      </w:r>
      <w:r w:rsidR="00F73087" w:rsidRPr="00F73087">
        <w:rPr>
          <w:rFonts w:ascii="Browallia New" w:hAnsi="Browallia New" w:cs="Browallia New"/>
          <w:sz w:val="26"/>
          <w:szCs w:val="26"/>
        </w:rPr>
        <w:t>40</w:t>
      </w:r>
      <w:r w:rsidR="000912EC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ต่อปี (</w:t>
      </w:r>
      <w:r w:rsidR="000D189D" w:rsidRPr="0023698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F73087" w:rsidRPr="00F73087">
        <w:rPr>
          <w:rFonts w:ascii="Browallia New" w:hAnsi="Browallia New" w:cs="Browallia New"/>
          <w:sz w:val="26"/>
          <w:szCs w:val="26"/>
        </w:rPr>
        <w:t>2564</w:t>
      </w:r>
      <w:r w:rsidRPr="00236989">
        <w:rPr>
          <w:rFonts w:ascii="Browallia New" w:hAnsi="Browallia New" w:cs="Browallia New"/>
          <w:sz w:val="26"/>
          <w:szCs w:val="26"/>
        </w:rPr>
        <w:t xml:space="preserve">: </w:t>
      </w:r>
      <w:r w:rsidR="00394FB4" w:rsidRPr="00236989">
        <w:rPr>
          <w:rFonts w:ascii="Browallia New" w:hAnsi="Browallia New" w:cs="Browallia New"/>
          <w:sz w:val="26"/>
          <w:szCs w:val="26"/>
          <w:cs/>
        </w:rPr>
        <w:t>ร้อยละ</w:t>
      </w:r>
      <w:r w:rsidR="00394FB4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0</w:t>
      </w:r>
      <w:r w:rsidR="000912EC" w:rsidRPr="00236989">
        <w:rPr>
          <w:rFonts w:ascii="Browallia New" w:hAnsi="Browallia New" w:cs="Browallia New"/>
          <w:sz w:val="26"/>
          <w:szCs w:val="26"/>
        </w:rPr>
        <w:t>.</w:t>
      </w:r>
      <w:r w:rsidR="00F73087" w:rsidRPr="00F73087">
        <w:rPr>
          <w:rFonts w:ascii="Browallia New" w:hAnsi="Browallia New" w:cs="Browallia New"/>
          <w:sz w:val="26"/>
          <w:szCs w:val="26"/>
        </w:rPr>
        <w:t>11</w:t>
      </w:r>
      <w:r w:rsidR="000912EC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0912EC" w:rsidRPr="00236989">
        <w:rPr>
          <w:rFonts w:ascii="Browallia New" w:hAnsi="Browallia New" w:cs="Browallia New"/>
          <w:sz w:val="26"/>
          <w:szCs w:val="26"/>
          <w:cs/>
        </w:rPr>
        <w:t>ถึง</w:t>
      </w:r>
      <w:r w:rsidR="000912EC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0</w:t>
      </w:r>
      <w:r w:rsidR="000912EC" w:rsidRPr="00236989">
        <w:rPr>
          <w:rFonts w:ascii="Browallia New" w:hAnsi="Browallia New" w:cs="Browallia New"/>
          <w:sz w:val="26"/>
          <w:szCs w:val="26"/>
        </w:rPr>
        <w:t>.</w:t>
      </w:r>
      <w:r w:rsidR="00F73087" w:rsidRPr="00F73087">
        <w:rPr>
          <w:rFonts w:ascii="Browallia New" w:hAnsi="Browallia New" w:cs="Browallia New"/>
          <w:sz w:val="26"/>
          <w:szCs w:val="26"/>
        </w:rPr>
        <w:t>30</w:t>
      </w:r>
      <w:r w:rsidR="000912EC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394FB4" w:rsidRPr="00236989">
        <w:rPr>
          <w:rFonts w:ascii="Browallia New" w:hAnsi="Browallia New" w:cs="Browallia New"/>
          <w:sz w:val="26"/>
          <w:szCs w:val="26"/>
          <w:cs/>
        </w:rPr>
        <w:t>ต่อปี</w:t>
      </w:r>
      <w:r w:rsidRPr="00236989">
        <w:rPr>
          <w:rFonts w:ascii="Browallia New" w:hAnsi="Browallia New" w:cs="Browallia New"/>
          <w:sz w:val="26"/>
          <w:szCs w:val="26"/>
          <w:cs/>
        </w:rPr>
        <w:t>)</w:t>
      </w:r>
    </w:p>
    <w:p w14:paraId="45A29CFB" w14:textId="27D404CE" w:rsidR="00C6679B" w:rsidRPr="00236989" w:rsidRDefault="00236989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7C24D9" w:rsidRPr="00236989" w14:paraId="17EE0E77" w14:textId="77777777" w:rsidTr="007C24D9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0A6D2340" w14:textId="590BE72F" w:rsidR="007C24D9" w:rsidRPr="00236989" w:rsidRDefault="00F73087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8</w:t>
            </w:r>
            <w:r w:rsidR="007C24D9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7C24D9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</w:tr>
    </w:tbl>
    <w:p w14:paraId="22ADB842" w14:textId="77777777" w:rsidR="009C658B" w:rsidRPr="00236989" w:rsidRDefault="009C658B" w:rsidP="009B63AF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864EE6" w:rsidRPr="00236989" w14:paraId="48525409" w14:textId="77777777" w:rsidTr="005C1769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7D828B52" w14:textId="77777777" w:rsidR="00864EE6" w:rsidRPr="00236989" w:rsidRDefault="00864EE6" w:rsidP="009B63AF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27D6B5" w14:textId="77777777" w:rsidR="00864EE6" w:rsidRPr="00236989" w:rsidRDefault="00864EE6" w:rsidP="00BF2F3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64926D" w14:textId="77777777" w:rsidR="00864EE6" w:rsidRPr="00236989" w:rsidRDefault="00864EE6" w:rsidP="00BF2F3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บาท</w:t>
            </w:r>
          </w:p>
        </w:tc>
      </w:tr>
      <w:tr w:rsidR="00A52A49" w:rsidRPr="00236989" w14:paraId="4F7C1B04" w14:textId="77777777" w:rsidTr="005C1769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196EC174" w14:textId="77777777" w:rsidR="00A52A49" w:rsidRPr="00236989" w:rsidRDefault="00A52A49" w:rsidP="009B63AF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9002CFF" w14:textId="71913FAF" w:rsidR="00A52A49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A52A49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52A49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6CB12C6" w14:textId="3331473F" w:rsidR="00A52A49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A52A49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52A49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9BEB21" w14:textId="4C95DB09" w:rsidR="00A52A49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A52A49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52A49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398297B" w14:textId="35D2AA72" w:rsidR="00A52A49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A52A49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52A49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036850" w:rsidRPr="00236989" w14:paraId="0188F42F" w14:textId="77777777" w:rsidTr="005C1769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67253F4B" w14:textId="77777777" w:rsidR="00036850" w:rsidRPr="00236989" w:rsidRDefault="00036850" w:rsidP="00036850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FA0E18" w14:textId="4A39C50B" w:rsidR="00036850" w:rsidRPr="00236989" w:rsidRDefault="000D189D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FB6D23" w14:textId="0187775B" w:rsidR="00036850" w:rsidRPr="00236989" w:rsidRDefault="000D189D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9696F5" w14:textId="59D3BBC8" w:rsidR="00036850" w:rsidRPr="00236989" w:rsidRDefault="000D189D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29F42B" w14:textId="32383609" w:rsidR="00036850" w:rsidRPr="00236989" w:rsidRDefault="000D189D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A52A49" w:rsidRPr="00236989" w14:paraId="4B13D3BA" w14:textId="77777777" w:rsidTr="005C1769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7E0C6B63" w14:textId="77777777" w:rsidR="00A52A49" w:rsidRPr="00236989" w:rsidRDefault="00A52A49" w:rsidP="009B63AF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D80BDA3" w14:textId="77777777" w:rsidR="00A52A49" w:rsidRPr="00236989" w:rsidRDefault="00A52A49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EF7E139" w14:textId="77777777" w:rsidR="00A52A49" w:rsidRPr="00236989" w:rsidRDefault="00A52A49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687F45D" w14:textId="77777777" w:rsidR="00A52A49" w:rsidRPr="00236989" w:rsidRDefault="00A52A49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8B67784" w14:textId="77777777" w:rsidR="00A52A49" w:rsidRPr="00236989" w:rsidRDefault="00A52A49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52A49" w:rsidRPr="00236989" w14:paraId="70D0B561" w14:textId="77777777" w:rsidTr="005C1769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E5911" w14:textId="77777777" w:rsidR="00A52A49" w:rsidRPr="00236989" w:rsidRDefault="00A52A49" w:rsidP="009B63AF">
            <w:pPr>
              <w:tabs>
                <w:tab w:val="left" w:pos="1313"/>
              </w:tabs>
              <w:autoSpaceDE w:val="0"/>
              <w:autoSpaceDN w:val="0"/>
              <w:ind w:left="-101" w:right="-9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59BBA7F" w14:textId="77777777" w:rsidR="00A52A49" w:rsidRPr="00236989" w:rsidRDefault="00A52A49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E3B08" w14:textId="77777777" w:rsidR="00A52A49" w:rsidRPr="00236989" w:rsidRDefault="00A52A49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E3B71C7" w14:textId="77777777" w:rsidR="00A52A49" w:rsidRPr="00236989" w:rsidRDefault="00A52A49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88D142" w14:textId="77777777" w:rsidR="00A52A49" w:rsidRPr="00236989" w:rsidRDefault="00A52A49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</w:tr>
      <w:tr w:rsidR="005E3612" w:rsidRPr="00236989" w14:paraId="56A413AC" w14:textId="77777777" w:rsidTr="00DC2750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B335E" w14:textId="77777777" w:rsidR="005E3612" w:rsidRPr="00236989" w:rsidRDefault="005E3612" w:rsidP="005E3612">
            <w:pPr>
              <w:tabs>
                <w:tab w:val="left" w:pos="1313"/>
              </w:tabs>
              <w:autoSpaceDE w:val="0"/>
              <w:autoSpaceDN w:val="0"/>
              <w:ind w:left="-101" w:right="-9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บุคคลหรือกิจการที่เกี่ยวข้องกัน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B7E4AA1" w14:textId="7F7A49F8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140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885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001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1E624" w14:textId="4E93EDEF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131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543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695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EE6E340" w14:textId="41EC2596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889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327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145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8BE95" w14:textId="06B8510F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410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415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093</w:t>
            </w:r>
          </w:p>
        </w:tc>
      </w:tr>
      <w:tr w:rsidR="005E3612" w:rsidRPr="00236989" w14:paraId="7A96B95F" w14:textId="77777777" w:rsidTr="00DC2750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39A81" w14:textId="77777777" w:rsidR="005E3612" w:rsidRPr="00236989" w:rsidRDefault="005E3612" w:rsidP="005E3612">
            <w:pPr>
              <w:tabs>
                <w:tab w:val="left" w:pos="1313"/>
              </w:tabs>
              <w:autoSpaceDE w:val="0"/>
              <w:autoSpaceDN w:val="0"/>
              <w:ind w:left="-101" w:right="-9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บุคคลหรือกิจการอื่น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C9B2BB8" w14:textId="66F3A426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195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271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935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E8F834" w14:textId="7150C954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233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375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F86ABDE" w14:textId="451FD4E1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781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400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7C60B4" w14:textId="26C5623C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7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837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415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455</w:t>
            </w:r>
          </w:p>
        </w:tc>
      </w:tr>
      <w:tr w:rsidR="005E3612" w:rsidRPr="00236989" w14:paraId="242AFB03" w14:textId="77777777" w:rsidTr="00DC2750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26594" w14:textId="77777777" w:rsidR="005E3612" w:rsidRPr="00236989" w:rsidRDefault="005E3612" w:rsidP="005E3612">
            <w:pPr>
              <w:tabs>
                <w:tab w:val="left" w:pos="1313"/>
              </w:tabs>
              <w:autoSpaceDE w:val="0"/>
              <w:autoSpaceDN w:val="0"/>
              <w:ind w:left="-101" w:right="-9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B0FA02E" w14:textId="0B71A388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336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156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936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80CE24" w14:textId="48A3C490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364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919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171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5712C35" w14:textId="6012344E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11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670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727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575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B9E8F7" w14:textId="189623DC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12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247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830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548</w:t>
            </w:r>
          </w:p>
        </w:tc>
      </w:tr>
      <w:tr w:rsidR="000912EC" w:rsidRPr="00236989" w14:paraId="095FFBED" w14:textId="77777777" w:rsidTr="005C1769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EC6D2C" w14:textId="77777777" w:rsidR="000912EC" w:rsidRPr="00236989" w:rsidRDefault="000912EC" w:rsidP="000912EC">
            <w:pPr>
              <w:tabs>
                <w:tab w:val="left" w:pos="1313"/>
              </w:tabs>
              <w:autoSpaceDE w:val="0"/>
              <w:autoSpaceDN w:val="0"/>
              <w:ind w:left="-101" w:right="-9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C24E49C" w14:textId="77777777" w:rsidR="000912EC" w:rsidRPr="00236989" w:rsidRDefault="000912EC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E631448" w14:textId="77777777" w:rsidR="000912EC" w:rsidRPr="00236989" w:rsidRDefault="000912EC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A0DDF4D" w14:textId="77777777" w:rsidR="000912EC" w:rsidRPr="00236989" w:rsidRDefault="000912EC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13C8251" w14:textId="77777777" w:rsidR="000912EC" w:rsidRPr="00236989" w:rsidRDefault="000912EC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</w:tr>
      <w:tr w:rsidR="005E3612" w:rsidRPr="00236989" w14:paraId="1C587ECD" w14:textId="77777777" w:rsidTr="00DC2750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063CD" w14:textId="77777777" w:rsidR="005E3612" w:rsidRPr="00236989" w:rsidRDefault="005E3612" w:rsidP="005E3612">
            <w:pPr>
              <w:tabs>
                <w:tab w:val="left" w:pos="1313"/>
              </w:tabs>
              <w:autoSpaceDE w:val="0"/>
              <w:autoSpaceDN w:val="0"/>
              <w:ind w:left="-101" w:right="-9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บุคคลหรือกิจการที่เกี่ยวข้องกัน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111975D" w14:textId="0834AD8B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245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038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88B86" w14:textId="3F1D64BF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410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297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63D6B20" w14:textId="5B05C507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8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427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170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35D20" w14:textId="5C156579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13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648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058</w:t>
            </w:r>
          </w:p>
        </w:tc>
      </w:tr>
      <w:tr w:rsidR="005E3612" w:rsidRPr="00236989" w14:paraId="1A1B6673" w14:textId="77777777" w:rsidTr="00DC2750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540CA" w14:textId="67AEDB2A" w:rsidR="005E3612" w:rsidRPr="00236989" w:rsidRDefault="005E3612" w:rsidP="005E3612">
            <w:pPr>
              <w:tabs>
                <w:tab w:val="left" w:pos="1313"/>
              </w:tabs>
              <w:autoSpaceDE w:val="0"/>
              <w:autoSpaceDN w:val="0"/>
              <w:ind w:left="-101" w:right="-9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23698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เงินชดเชยจากการจำหน่ายก๊าซปิโตรเลียมเหลว </w:t>
            </w:r>
            <w:r w:rsidRPr="00236989">
              <w:rPr>
                <w:rFonts w:ascii="Browallia New" w:hAnsi="Browallia New" w:cs="Browallia New"/>
                <w:spacing w:val="-6"/>
                <w:sz w:val="26"/>
                <w:szCs w:val="26"/>
              </w:rPr>
              <w:t>(LPG)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6932F59" w14:textId="2B87B914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30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307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676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8C1204" w14:textId="7C85ACF0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20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496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417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39C157F" w14:textId="0B14E2C5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052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691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676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16E26" w14:textId="7931C924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688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534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097</w:t>
            </w:r>
          </w:p>
        </w:tc>
      </w:tr>
      <w:tr w:rsidR="005E3612" w:rsidRPr="00236989" w14:paraId="6225494A" w14:textId="77777777" w:rsidTr="00DC2750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35F78F" w14:textId="77777777" w:rsidR="005E3612" w:rsidRPr="00236989" w:rsidRDefault="005E3612" w:rsidP="005E3612">
            <w:pPr>
              <w:tabs>
                <w:tab w:val="left" w:pos="1313"/>
              </w:tabs>
              <w:autoSpaceDE w:val="0"/>
              <w:autoSpaceDN w:val="0"/>
              <w:ind w:left="-101" w:right="-9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เงินชดเชยจากการจำหน่ายน้ำมันเชื้อเพลิง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967021D" w14:textId="21F6F306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32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622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837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8F238" w14:textId="3FB340B3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722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185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B012676" w14:textId="02331D9C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133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105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322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2D47B9" w14:textId="5034F2E8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225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817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686</w:t>
            </w:r>
          </w:p>
        </w:tc>
      </w:tr>
      <w:tr w:rsidR="005E3612" w:rsidRPr="00236989" w14:paraId="5CB0CC5F" w14:textId="77777777" w:rsidTr="00DC2750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987DB" w14:textId="77777777" w:rsidR="005E3612" w:rsidRPr="00236989" w:rsidRDefault="005E3612" w:rsidP="005E3612">
            <w:pPr>
              <w:tabs>
                <w:tab w:val="left" w:pos="1313"/>
              </w:tabs>
              <w:autoSpaceDE w:val="0"/>
              <w:autoSpaceDN w:val="0"/>
              <w:ind w:left="-101" w:right="-9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บุคคลหรือกิจการอื่น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05DAC96" w14:textId="53D91A2C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13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334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B2A9AA" w14:textId="0A771265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291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523E149" w14:textId="59C64F02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463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157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86712E" w14:textId="241FBEC5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43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381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921</w:t>
            </w:r>
          </w:p>
        </w:tc>
      </w:tr>
      <w:tr w:rsidR="005E3612" w:rsidRPr="00236989" w14:paraId="32E5249B" w14:textId="77777777" w:rsidTr="00DC2750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D507A" w14:textId="77777777" w:rsidR="005E3612" w:rsidRPr="00236989" w:rsidRDefault="005E3612" w:rsidP="005E3612">
            <w:pPr>
              <w:tabs>
                <w:tab w:val="left" w:pos="1313"/>
              </w:tabs>
              <w:autoSpaceDE w:val="0"/>
              <w:autoSpaceDN w:val="0"/>
              <w:ind w:left="-101" w:right="-9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F250460" w14:textId="3D236CD8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76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510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155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A25CF96" w14:textId="4D5DAB89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28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920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79978F2" w14:textId="68C9F5C1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657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381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602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C1B262" w14:textId="67E19668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971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381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762</w:t>
            </w:r>
          </w:p>
        </w:tc>
      </w:tr>
      <w:tr w:rsidR="005E3612" w:rsidRPr="00236989" w14:paraId="71A93FB2" w14:textId="77777777" w:rsidTr="00DC2750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1BBA2155" w14:textId="77777777" w:rsidR="005E3612" w:rsidRPr="00236989" w:rsidRDefault="005E3612" w:rsidP="005E3612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E9D773F" w14:textId="77777777" w:rsidR="005E3612" w:rsidRPr="00236989" w:rsidRDefault="005E3612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9F47CAA" w14:textId="77777777" w:rsidR="005E3612" w:rsidRPr="00236989" w:rsidRDefault="005E3612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35F31E5" w14:textId="77777777" w:rsidR="005E3612" w:rsidRPr="00236989" w:rsidRDefault="005E3612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609D124" w14:textId="77777777" w:rsidR="005E3612" w:rsidRPr="00236989" w:rsidRDefault="005E3612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5E3612" w:rsidRPr="00236989" w14:paraId="0A8B8540" w14:textId="77777777" w:rsidTr="00DC2750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D85FB" w14:textId="77777777" w:rsidR="005E3612" w:rsidRPr="00236989" w:rsidRDefault="005E3612" w:rsidP="005E3612">
            <w:pPr>
              <w:tabs>
                <w:tab w:val="left" w:pos="1313"/>
              </w:tabs>
              <w:autoSpaceDE w:val="0"/>
              <w:autoSpaceDN w:val="0"/>
              <w:ind w:left="-101" w:right="-9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ลูกหนี้การค้าและลูกหนี้อื่น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D099A78" w14:textId="5A24F842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412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667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091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77AE7B" w14:textId="2336C598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393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839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E6D8A10" w14:textId="6CA70414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14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328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109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565870" w14:textId="536BDA6D" w:rsidR="005E3612" w:rsidRPr="00236989" w:rsidRDefault="00F73087" w:rsidP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13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219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212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310</w:t>
            </w:r>
          </w:p>
        </w:tc>
      </w:tr>
    </w:tbl>
    <w:p w14:paraId="15DE1135" w14:textId="71EFE060" w:rsidR="007B278C" w:rsidRPr="00236989" w:rsidRDefault="007B278C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43CBEA7" w14:textId="6CE7DB89" w:rsidR="007C4424" w:rsidRPr="00236989" w:rsidRDefault="007C4424" w:rsidP="00BF2F3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ลูกหนี้การค้า สามารถวิเคราะห์ตามอายุหนี้ที่ค้างชำระได้ดังนี้</w:t>
      </w:r>
    </w:p>
    <w:p w14:paraId="496ADB1E" w14:textId="77777777" w:rsidR="00864EE6" w:rsidRPr="00236989" w:rsidRDefault="00864EE6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864EE6" w:rsidRPr="00236989" w14:paraId="6518ECBE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2364EE8F" w14:textId="77777777" w:rsidR="00864EE6" w:rsidRPr="00236989" w:rsidRDefault="00864EE6" w:rsidP="00BF2F35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20A390" w14:textId="77777777" w:rsidR="00864EE6" w:rsidRPr="00236989" w:rsidRDefault="00864EE6" w:rsidP="00BF2F3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2FAD51" w14:textId="77777777" w:rsidR="00864EE6" w:rsidRPr="00236989" w:rsidRDefault="00864EE6" w:rsidP="00BF2F3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A52A49" w:rsidRPr="00236989" w14:paraId="76FC6338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083F1995" w14:textId="77777777" w:rsidR="00A52A49" w:rsidRPr="00236989" w:rsidRDefault="00A52A49" w:rsidP="00BF2F35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7C51376" w14:textId="2175CCEC" w:rsidR="00A52A49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A52A49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52A49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E8887C2" w14:textId="0FDC7A46" w:rsidR="00A52A49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A52A49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52A49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6CCFAEA" w14:textId="25CCBA3A" w:rsidR="00A52A49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A52A49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52A49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0C2A9E3" w14:textId="3D38AC32" w:rsidR="00A52A49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A52A49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52A49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036850" w:rsidRPr="00236989" w14:paraId="0039D6F1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4B7761FD" w14:textId="77777777" w:rsidR="00036850" w:rsidRPr="00236989" w:rsidRDefault="00036850" w:rsidP="00036850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F7107C" w14:textId="4E79BB63" w:rsidR="00036850" w:rsidRPr="00236989" w:rsidRDefault="000D189D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403C43" w14:textId="10CEA269" w:rsidR="00036850" w:rsidRPr="00236989" w:rsidRDefault="000D189D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54C0AA" w14:textId="4A0C72F8" w:rsidR="00036850" w:rsidRPr="00236989" w:rsidRDefault="000D189D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7009EE" w14:textId="4B303653" w:rsidR="00036850" w:rsidRPr="00236989" w:rsidRDefault="000D189D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A52A49" w:rsidRPr="00236989" w14:paraId="100403D0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45F7891B" w14:textId="77777777" w:rsidR="00A52A49" w:rsidRPr="00236989" w:rsidRDefault="00A52A49" w:rsidP="00BF2F35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453BB6F" w14:textId="77777777" w:rsidR="00A52A49" w:rsidRPr="00236989" w:rsidRDefault="00A52A49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4A6564" w14:textId="77777777" w:rsidR="00A52A49" w:rsidRPr="00236989" w:rsidRDefault="00A52A49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020A5E3" w14:textId="77777777" w:rsidR="00A52A49" w:rsidRPr="00236989" w:rsidRDefault="00A52A49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88D946" w14:textId="77777777" w:rsidR="00A52A49" w:rsidRPr="00236989" w:rsidRDefault="00A52A49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E3612" w:rsidRPr="00236989" w14:paraId="7C471793" w14:textId="77777777" w:rsidTr="00DC2750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0512EA94" w14:textId="34326E12" w:rsidR="005E3612" w:rsidRPr="00236989" w:rsidRDefault="005E3612" w:rsidP="005E3612">
            <w:pPr>
              <w:tabs>
                <w:tab w:val="left" w:pos="1530"/>
              </w:tabs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1BDE317" w14:textId="11E139E0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336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156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936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CBDD375" w14:textId="1EABA0C5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364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919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171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965EAC7" w14:textId="7FD35B53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11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670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727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575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5EC7B68" w14:textId="0384E6B9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12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247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830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548</w:t>
            </w:r>
          </w:p>
        </w:tc>
      </w:tr>
      <w:tr w:rsidR="005E3612" w:rsidRPr="00236989" w14:paraId="02A2A742" w14:textId="77777777" w:rsidTr="00DC2750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4E605797" w14:textId="3CF2E136" w:rsidR="005E3612" w:rsidRPr="00236989" w:rsidRDefault="00F73087" w:rsidP="005E3612">
            <w:pPr>
              <w:tabs>
                <w:tab w:val="left" w:pos="1530"/>
              </w:tabs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10D18FD" w14:textId="11AE1FBA" w:rsidR="005E3612" w:rsidRPr="00236989" w:rsidRDefault="005E3612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E8499A5" w14:textId="7D1AC8D6" w:rsidR="005E3612" w:rsidRPr="00236989" w:rsidRDefault="005E3612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00732D2" w14:textId="784A0186" w:rsidR="005E3612" w:rsidRPr="00236989" w:rsidRDefault="005E3612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F358100" w14:textId="0797B17B" w:rsidR="005E3612" w:rsidRPr="00236989" w:rsidRDefault="005E3612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5E3612" w:rsidRPr="00236989" w14:paraId="67A0A15D" w14:textId="77777777" w:rsidTr="00DC2750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34F742AE" w14:textId="16B1774B" w:rsidR="005E3612" w:rsidRPr="00236989" w:rsidRDefault="00F73087" w:rsidP="005E3612">
            <w:pPr>
              <w:tabs>
                <w:tab w:val="left" w:pos="1530"/>
              </w:tabs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CC5CD6E" w14:textId="094ECA1B" w:rsidR="005E3612" w:rsidRPr="00236989" w:rsidRDefault="005E3612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1B66B2A1" w14:textId="5FDD0AFA" w:rsidR="005E3612" w:rsidRPr="00236989" w:rsidRDefault="005E3612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4DDF90C5" w14:textId="3BE1A46B" w:rsidR="005E3612" w:rsidRPr="00236989" w:rsidRDefault="005E3612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14C1BDF2" w14:textId="3DFAF85B" w:rsidR="005E3612" w:rsidRPr="00236989" w:rsidRDefault="005E3612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5E3612" w:rsidRPr="00236989" w14:paraId="128D803C" w14:textId="77777777" w:rsidTr="00DC2750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185B4C52" w14:textId="01B227AB" w:rsidR="005E3612" w:rsidRPr="00236989" w:rsidRDefault="005E3612" w:rsidP="005E3612">
            <w:pPr>
              <w:tabs>
                <w:tab w:val="left" w:pos="1530"/>
              </w:tabs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18BAFF9" w14:textId="793CC3D2" w:rsidR="005E3612" w:rsidRPr="00236989" w:rsidRDefault="005E3612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EA9030" w14:textId="019AD051" w:rsidR="005E3612" w:rsidRPr="00236989" w:rsidRDefault="005E3612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FAA6C23" w14:textId="19F12BDB" w:rsidR="005E3612" w:rsidRPr="00236989" w:rsidRDefault="005E3612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0352D4" w14:textId="2B3659B7" w:rsidR="005E3612" w:rsidRPr="00236989" w:rsidRDefault="005E3612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5E3612" w:rsidRPr="00236989" w14:paraId="5FE565D2" w14:textId="77777777" w:rsidTr="00DC2750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597D42E1" w14:textId="77777777" w:rsidR="005E3612" w:rsidRPr="00236989" w:rsidRDefault="005E3612" w:rsidP="005E3612">
            <w:pPr>
              <w:tabs>
                <w:tab w:val="left" w:pos="1530"/>
              </w:tabs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57B9DB6" w14:textId="687F43DF" w:rsidR="005E3612" w:rsidRPr="00236989" w:rsidRDefault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336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156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936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25E1F24" w14:textId="61BD3DD3" w:rsidR="005E3612" w:rsidRPr="00236989" w:rsidRDefault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364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919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171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FDD819E" w14:textId="3EC7B416" w:rsidR="005E3612" w:rsidRPr="00236989" w:rsidRDefault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670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727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575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C2668F" w14:textId="2C0815FB" w:rsidR="005E3612" w:rsidRPr="00236989" w:rsidRDefault="00F730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247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830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548</w:t>
            </w:r>
          </w:p>
        </w:tc>
      </w:tr>
      <w:tr w:rsidR="005E3612" w:rsidRPr="00236989" w14:paraId="149D6CEF" w14:textId="77777777" w:rsidTr="00DC2750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7E801C73" w14:textId="0D9ACF15" w:rsidR="005E3612" w:rsidRPr="00236989" w:rsidRDefault="005E3612" w:rsidP="005E3612">
            <w:pPr>
              <w:tabs>
                <w:tab w:val="left" w:pos="1530"/>
              </w:tabs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ค่าเผื่อผลขาดทุนตาม 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TFRS 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3D06EF3" w14:textId="0655BE18" w:rsidR="005E3612" w:rsidRPr="00236989" w:rsidRDefault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3D2DD4" w14:textId="6C06949E" w:rsidR="005E3612" w:rsidRPr="00236989" w:rsidRDefault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C13F7C8" w14:textId="4C48B918" w:rsidR="005E3612" w:rsidRPr="00236989" w:rsidRDefault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157E5C" w14:textId="53806B75" w:rsidR="005E3612" w:rsidRPr="00236989" w:rsidRDefault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5E3612" w:rsidRPr="00236989" w14:paraId="3E1927C3" w14:textId="77777777" w:rsidTr="00DC2750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7668DAAC" w14:textId="77777777" w:rsidR="005E3612" w:rsidRPr="00236989" w:rsidRDefault="005E3612" w:rsidP="005E3612">
            <w:pPr>
              <w:tabs>
                <w:tab w:val="left" w:pos="1530"/>
              </w:tabs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F99EE20" w14:textId="35FAA760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336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156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936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50FBFF" w14:textId="390C94E7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364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919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171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0E02C39" w14:textId="34E8B76C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11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670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727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575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0D3E3A" w14:textId="14B9B582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12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247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830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548</w:t>
            </w:r>
          </w:p>
        </w:tc>
      </w:tr>
    </w:tbl>
    <w:p w14:paraId="661744DF" w14:textId="77777777" w:rsidR="00A7091A" w:rsidRPr="00236989" w:rsidRDefault="00A7091A" w:rsidP="00BF2F35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25BA0178" w14:textId="54AB308F" w:rsidR="00997AB9" w:rsidRPr="00236989" w:rsidRDefault="0025451D" w:rsidP="00BF2F35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>เงิน</w:t>
      </w:r>
      <w:r w:rsidR="00997AB9" w:rsidRPr="00236989">
        <w:rPr>
          <w:rFonts w:ascii="Browallia New" w:hAnsi="Browallia New" w:cs="Browallia New"/>
          <w:spacing w:val="-4"/>
          <w:sz w:val="26"/>
          <w:szCs w:val="26"/>
          <w:cs/>
        </w:rPr>
        <w:t xml:space="preserve">ชดเชยจากการจำหน่ายก๊าซปิโตรเลียมเหลว </w:t>
      </w:r>
      <w:r w:rsidR="00997AB9" w:rsidRPr="00236989">
        <w:rPr>
          <w:rFonts w:ascii="Browallia New" w:hAnsi="Browallia New" w:cs="Browallia New"/>
          <w:spacing w:val="-4"/>
          <w:sz w:val="26"/>
          <w:szCs w:val="26"/>
          <w:lang w:val="en-US"/>
        </w:rPr>
        <w:t>(LPG)</w:t>
      </w:r>
      <w:r w:rsidR="00997AB9" w:rsidRPr="00236989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 xml:space="preserve"> </w:t>
      </w:r>
      <w:r w:rsidR="00997AB9" w:rsidRPr="00236989">
        <w:rPr>
          <w:rFonts w:ascii="Browallia New" w:hAnsi="Browallia New" w:cs="Browallia New"/>
          <w:spacing w:val="-4"/>
          <w:sz w:val="26"/>
          <w:szCs w:val="26"/>
          <w:cs/>
        </w:rPr>
        <w:t>และเงินชดเชยจากการจำหน่ายน้ำมัน</w:t>
      </w:r>
      <w:r w:rsidR="00AE7166" w:rsidRPr="00236989">
        <w:rPr>
          <w:rFonts w:ascii="Browallia New" w:hAnsi="Browallia New" w:cs="Browallia New"/>
          <w:spacing w:val="-4"/>
          <w:sz w:val="26"/>
          <w:szCs w:val="26"/>
          <w:cs/>
        </w:rPr>
        <w:t>เชื้อเพลิง</w:t>
      </w:r>
      <w:r w:rsidR="00997AB9" w:rsidRPr="00236989">
        <w:rPr>
          <w:rFonts w:ascii="Browallia New" w:hAnsi="Browallia New" w:cs="Browallia New"/>
          <w:spacing w:val="-4"/>
          <w:sz w:val="26"/>
          <w:szCs w:val="26"/>
          <w:cs/>
        </w:rPr>
        <w:t>เป็นเงินชดเชยที่รัฐบาลจะต้องจ่าย</w:t>
      </w:r>
      <w:r w:rsidR="00997AB9" w:rsidRPr="00236989">
        <w:rPr>
          <w:rFonts w:ascii="Browallia New" w:hAnsi="Browallia New" w:cs="Browallia New"/>
          <w:sz w:val="26"/>
          <w:szCs w:val="26"/>
          <w:cs/>
        </w:rPr>
        <w:t>ให้กับบริษัท</w:t>
      </w:r>
      <w:r w:rsidR="00C65607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C65607" w:rsidRPr="00236989">
        <w:rPr>
          <w:rFonts w:ascii="Browallia New" w:hAnsi="Browallia New" w:cs="Browallia New"/>
          <w:sz w:val="26"/>
          <w:szCs w:val="26"/>
          <w:cs/>
        </w:rPr>
        <w:t>ซึ่งกำหนดโดยกระทรวงพลังงานภายใต้กองทุนน้ำมันเชื้อเพลิง</w:t>
      </w:r>
    </w:p>
    <w:p w14:paraId="6BD725FE" w14:textId="77777777" w:rsidR="00997AB9" w:rsidRPr="00236989" w:rsidRDefault="00997AB9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37D97377" w14:textId="6A403897" w:rsidR="00256FFA" w:rsidRPr="00236989" w:rsidRDefault="009D75C7" w:rsidP="00BF2F35">
      <w:pPr>
        <w:tabs>
          <w:tab w:val="left" w:pos="709"/>
        </w:tabs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 xml:space="preserve">ณ วันที่ 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</w:rPr>
        <w:t>31</w:t>
      </w:r>
      <w:r w:rsidRPr="00236989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 </w:t>
      </w: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 xml:space="preserve">ธันวาคม </w:t>
      </w:r>
      <w:r w:rsidR="000D189D" w:rsidRPr="00236989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</w:rPr>
        <w:t>2565</w:t>
      </w:r>
      <w:r w:rsidRPr="0023698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 xml:space="preserve">และ </w:t>
      </w:r>
      <w:r w:rsidR="000D189D" w:rsidRPr="00236989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</w:rPr>
        <w:t>2564</w:t>
      </w:r>
      <w:r w:rsidR="00937D48" w:rsidRPr="00236989">
        <w:rPr>
          <w:rFonts w:ascii="Browallia New" w:hAnsi="Browallia New" w:cs="Browallia New"/>
          <w:spacing w:val="-4"/>
          <w:sz w:val="26"/>
          <w:szCs w:val="26"/>
          <w:cs/>
        </w:rPr>
        <w:t xml:space="preserve"> เงินชดเชยจากการจำหน่ายก๊าซปิโตรเลียมเหลว </w:t>
      </w:r>
      <w:r w:rsidR="00937D48" w:rsidRPr="00236989">
        <w:rPr>
          <w:rFonts w:ascii="Browallia New" w:hAnsi="Browallia New" w:cs="Browallia New"/>
          <w:spacing w:val="-4"/>
          <w:sz w:val="26"/>
          <w:szCs w:val="26"/>
        </w:rPr>
        <w:t>(LPG)</w:t>
      </w:r>
      <w:r w:rsidR="00965A57" w:rsidRPr="0023698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965A57" w:rsidRPr="00236989">
        <w:rPr>
          <w:rFonts w:ascii="Browallia New" w:hAnsi="Browallia New" w:cs="Browallia New"/>
          <w:spacing w:val="-4"/>
          <w:sz w:val="26"/>
          <w:szCs w:val="26"/>
          <w:cs/>
        </w:rPr>
        <w:t>และเงินชดเชยจากการจำหน่าย</w:t>
      </w:r>
      <w:r w:rsidR="00965A57" w:rsidRPr="00236989">
        <w:rPr>
          <w:rFonts w:ascii="Browallia New" w:hAnsi="Browallia New" w:cs="Browallia New"/>
          <w:sz w:val="26"/>
          <w:szCs w:val="26"/>
          <w:cs/>
        </w:rPr>
        <w:t>น้ำมันเชื้อเพลิง</w:t>
      </w:r>
      <w:r w:rsidR="00937D48" w:rsidRPr="00236989">
        <w:rPr>
          <w:rFonts w:ascii="Browallia New" w:hAnsi="Browallia New" w:cs="Browallia New"/>
          <w:sz w:val="26"/>
          <w:szCs w:val="26"/>
          <w:cs/>
        </w:rPr>
        <w:t xml:space="preserve"> เป็นเงินที่บริษัทได้รับจากส่วนต่างของราคาที่ควบคุมโดยรัฐบาลกับราคาอ้างอิงราคาตลาด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</w:p>
    <w:p w14:paraId="1F389A4E" w14:textId="3F795FA9" w:rsidR="00B91B3D" w:rsidRPr="00236989" w:rsidRDefault="00236989" w:rsidP="00B073C9">
      <w:pPr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7C24D9" w:rsidRPr="00236989" w14:paraId="61637D10" w14:textId="77777777" w:rsidTr="007C24D9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32C8EE1C" w14:textId="0758D19A" w:rsidR="007C24D9" w:rsidRPr="00236989" w:rsidRDefault="00F73087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9</w:t>
            </w:r>
            <w:r w:rsidR="007C24D9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7C24D9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สินค้าคงเหลือ</w:t>
            </w:r>
          </w:p>
        </w:tc>
      </w:tr>
    </w:tbl>
    <w:p w14:paraId="40C1C74C" w14:textId="77777777" w:rsidR="00BF1BF1" w:rsidRPr="00236989" w:rsidRDefault="00BF1BF1" w:rsidP="00B073C9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2231CA" w:rsidRPr="00236989" w14:paraId="10A24609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65078B72" w14:textId="77777777" w:rsidR="00007724" w:rsidRPr="00236989" w:rsidRDefault="00007724" w:rsidP="00CA7241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7D7046" w14:textId="77777777" w:rsidR="00007724" w:rsidRPr="00236989" w:rsidRDefault="00007724" w:rsidP="00CA7241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04921CC" w14:textId="77777777" w:rsidR="00007724" w:rsidRPr="00236989" w:rsidRDefault="00007724" w:rsidP="00CA7241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D8281E" w:rsidRPr="00236989" w14:paraId="374014DF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3C658038" w14:textId="77777777" w:rsidR="00D8281E" w:rsidRPr="00236989" w:rsidRDefault="00D8281E" w:rsidP="00CA7241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CF4A7FD" w14:textId="310061B5" w:rsidR="00D8281E" w:rsidRPr="00236989" w:rsidRDefault="00F73087" w:rsidP="00CA7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8281E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8281E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0DD5113" w14:textId="03D3A192" w:rsidR="00D8281E" w:rsidRPr="00236989" w:rsidRDefault="00F73087" w:rsidP="00CA7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8281E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8281E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57C40A2" w14:textId="7932A9A7" w:rsidR="00D8281E" w:rsidRPr="00236989" w:rsidRDefault="00F73087" w:rsidP="00CA7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8281E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8281E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AC87512" w14:textId="4300E0AC" w:rsidR="00D8281E" w:rsidRPr="00236989" w:rsidRDefault="00F73087" w:rsidP="00CA7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8281E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8281E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0A6079" w:rsidRPr="00236989" w14:paraId="6F733629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306D86FB" w14:textId="77777777" w:rsidR="000A6079" w:rsidRPr="00236989" w:rsidRDefault="000A6079" w:rsidP="000A6079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E00819" w14:textId="59F05C91" w:rsidR="000A6079" w:rsidRPr="00236989" w:rsidRDefault="000D189D" w:rsidP="000A60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A39AC5" w14:textId="4F85EB87" w:rsidR="000A6079" w:rsidRPr="00236989" w:rsidRDefault="000D189D" w:rsidP="000A60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7562CB" w14:textId="046D6428" w:rsidR="000A6079" w:rsidRPr="00236989" w:rsidRDefault="000D189D" w:rsidP="000A60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5BB674" w14:textId="0D382C37" w:rsidR="000A6079" w:rsidRPr="00236989" w:rsidRDefault="000D189D" w:rsidP="000A60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D8281E" w:rsidRPr="00236989" w14:paraId="39DAF7ED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31F1C1AD" w14:textId="77777777" w:rsidR="00D8281E" w:rsidRPr="00236989" w:rsidRDefault="00D8281E" w:rsidP="00CA7241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29FCA37" w14:textId="77777777" w:rsidR="00D8281E" w:rsidRPr="00236989" w:rsidRDefault="00D8281E" w:rsidP="00CA7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1D5494" w14:textId="77777777" w:rsidR="00D8281E" w:rsidRPr="00236989" w:rsidRDefault="00D8281E" w:rsidP="00CA7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B429F3C" w14:textId="77777777" w:rsidR="00D8281E" w:rsidRPr="00236989" w:rsidRDefault="00D8281E" w:rsidP="00CA7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5E3A918" w14:textId="77777777" w:rsidR="00D8281E" w:rsidRPr="00236989" w:rsidRDefault="00D8281E" w:rsidP="00CA7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E3612" w:rsidRPr="00236989" w14:paraId="0E0BCAD8" w14:textId="77777777" w:rsidTr="00DC2750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622D4" w14:textId="100074BA" w:rsidR="005E3612" w:rsidRPr="00236989" w:rsidRDefault="005E3612" w:rsidP="005E3612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น้ำมันดิบ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สุทธิจากค่าเผื่อ)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952EFCB" w14:textId="29E5A980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270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258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153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DC5EAE1" w14:textId="1F61E27C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189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629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880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CD0930E" w14:textId="244F0D66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9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387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011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562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8A64758" w14:textId="312F481C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370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217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592</w:t>
            </w:r>
          </w:p>
        </w:tc>
      </w:tr>
      <w:tr w:rsidR="005E3612" w:rsidRPr="00236989" w14:paraId="39A62BEB" w14:textId="77777777" w:rsidTr="00DC2750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18C12" w14:textId="77777777" w:rsidR="005E3612" w:rsidRPr="00236989" w:rsidRDefault="005E3612" w:rsidP="005E3612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ผลิตภัณฑ์ปิโตรเลียม 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สุทธิจากค่าเผื่อ)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201772F2" w14:textId="7695A0D0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141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760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136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3EA170AD" w14:textId="407B6517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123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182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805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526C709E" w14:textId="5F41C019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923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825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697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25293A16" w14:textId="00AAB36C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138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067</w:t>
            </w:r>
            <w:r w:rsidR="005E3612"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649</w:t>
            </w:r>
          </w:p>
        </w:tc>
      </w:tr>
      <w:tr w:rsidR="005E3612" w:rsidRPr="00236989" w14:paraId="2631337D" w14:textId="77777777" w:rsidTr="00DC2750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EFAC9D" w14:textId="77777777" w:rsidR="005E3612" w:rsidRPr="00236989" w:rsidRDefault="005E3612" w:rsidP="005E3612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วัสดุอื่น (สุทธิจากค่าเผื่อ)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3BDDF80" w14:textId="564049B9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22</w:t>
            </w:r>
            <w:r w:rsidR="005E3612" w:rsidRPr="0023698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049</w:t>
            </w:r>
            <w:r w:rsidR="005E3612" w:rsidRPr="0023698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856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33EA85" w14:textId="2428E411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23</w:t>
            </w:r>
            <w:r w:rsidR="005E3612" w:rsidRPr="0023698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903</w:t>
            </w:r>
            <w:r w:rsidR="005E3612" w:rsidRPr="0023698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115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0B8D2EC" w14:textId="767F0276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765</w:t>
            </w:r>
            <w:r w:rsidR="005E3612" w:rsidRPr="0023698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868</w:t>
            </w:r>
            <w:r w:rsidR="005E3612" w:rsidRPr="0023698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671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808312" w14:textId="462980D9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802</w:t>
            </w:r>
            <w:r w:rsidR="005E3612" w:rsidRPr="0023698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974</w:t>
            </w:r>
            <w:r w:rsidR="005E3612" w:rsidRPr="0023698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945</w:t>
            </w:r>
          </w:p>
        </w:tc>
      </w:tr>
      <w:tr w:rsidR="005E3612" w:rsidRPr="00236989" w14:paraId="60EB5A02" w14:textId="77777777" w:rsidTr="00DC2750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1161B" w14:textId="77777777" w:rsidR="005E3612" w:rsidRPr="00236989" w:rsidRDefault="005E3612" w:rsidP="005E3612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109DF88" w14:textId="4FA5C480" w:rsidR="005E3612" w:rsidRPr="00236989" w:rsidDel="0023398C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434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068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145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11016" w14:textId="5CE7715D" w:rsidR="005E3612" w:rsidRPr="00236989" w:rsidDel="0023398C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336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715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9631839" w14:textId="71A832C6" w:rsidR="005E3612" w:rsidRPr="00236989" w:rsidDel="0023398C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076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705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930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A52E3B" w14:textId="0EF6F17D" w:rsidR="005E3612" w:rsidRPr="00236989" w:rsidDel="0023398C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311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260</w:t>
            </w:r>
            <w:r w:rsidR="005E361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186</w:t>
            </w:r>
          </w:p>
        </w:tc>
      </w:tr>
      <w:tr w:rsidR="005E3612" w:rsidRPr="00236989" w14:paraId="3CBE22D1" w14:textId="77777777" w:rsidTr="00DC2750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8F0FE" w14:textId="6A0F24EE" w:rsidR="005E3612" w:rsidRPr="00236989" w:rsidRDefault="005E3612" w:rsidP="005E3612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น้ำมันดิบระหว่างทาง</w:t>
            </w:r>
            <w:r w:rsidR="008C3F84" w:rsidRPr="00236989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C3F84"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สุทธิจากค่าเผื่อ)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6721A2F" w14:textId="7D8D52D7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250</w:t>
            </w:r>
            <w:r w:rsidR="005E3612" w:rsidRPr="0023698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061</w:t>
            </w:r>
            <w:r w:rsidR="005E3612" w:rsidRPr="0023698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338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637C14" w14:textId="31973723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154</w:t>
            </w:r>
            <w:r w:rsidR="005E3612" w:rsidRPr="0023698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043</w:t>
            </w:r>
            <w:r w:rsidR="005E3612" w:rsidRPr="0023698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657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D9BE088" w14:textId="530A8FF7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8</w:t>
            </w:r>
            <w:r w:rsidR="005E3612" w:rsidRPr="0023698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685</w:t>
            </w:r>
            <w:r w:rsidR="005E3612" w:rsidRPr="0023698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505</w:t>
            </w:r>
            <w:r w:rsidR="005E3612" w:rsidRPr="0023698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475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01B65E" w14:textId="5753B32C" w:rsidR="005E3612" w:rsidRPr="00236989" w:rsidRDefault="00F73087" w:rsidP="005E361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5</w:t>
            </w:r>
            <w:r w:rsidR="005E3612" w:rsidRPr="0023698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174</w:t>
            </w:r>
            <w:r w:rsidR="005E3612" w:rsidRPr="0023698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773</w:t>
            </w:r>
            <w:r w:rsidR="005E3612" w:rsidRPr="0023698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173</w:t>
            </w:r>
          </w:p>
        </w:tc>
      </w:tr>
      <w:tr w:rsidR="005E3612" w:rsidRPr="00236989" w14:paraId="6B49548B" w14:textId="77777777" w:rsidTr="00DC2750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A90A1" w14:textId="30C1B3F7" w:rsidR="005E3612" w:rsidRPr="00236989" w:rsidRDefault="005E3612" w:rsidP="005E3612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สินค้าคงเหลือ 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89B4F1F" w14:textId="046786E2" w:rsidR="005E3612" w:rsidRPr="00236989" w:rsidRDefault="00F73087" w:rsidP="00DC27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684</w:t>
            </w:r>
            <w:r w:rsidR="005E3612" w:rsidRPr="0023698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129</w:t>
            </w:r>
            <w:r w:rsidR="005E3612" w:rsidRPr="0023698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483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3741E8" w14:textId="6EFDCE1D" w:rsidR="005E3612" w:rsidRPr="00236989" w:rsidRDefault="00F73087" w:rsidP="00DC27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490</w:t>
            </w:r>
            <w:r w:rsidR="005E3612" w:rsidRPr="0023698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759</w:t>
            </w:r>
            <w:r w:rsidR="005E3612" w:rsidRPr="0023698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457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7E865FA" w14:textId="6567237F" w:rsidR="005E3612" w:rsidRPr="00236989" w:rsidRDefault="00F73087" w:rsidP="00DC27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23</w:t>
            </w:r>
            <w:r w:rsidR="005E3612" w:rsidRPr="0023698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762</w:t>
            </w:r>
            <w:r w:rsidR="005E3612" w:rsidRPr="0023698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211</w:t>
            </w:r>
            <w:r w:rsidR="005E3612" w:rsidRPr="0023698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405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9D1C0A" w14:textId="3C0838A7" w:rsidR="005E3612" w:rsidRPr="00236989" w:rsidRDefault="00F73087" w:rsidP="00DC27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16</w:t>
            </w:r>
            <w:r w:rsidR="005E3612" w:rsidRPr="0023698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486</w:t>
            </w:r>
            <w:r w:rsidR="005E3612" w:rsidRPr="0023698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033</w:t>
            </w:r>
            <w:r w:rsidR="005E3612" w:rsidRPr="0023698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4"/>
                <w:sz w:val="26"/>
                <w:szCs w:val="26"/>
              </w:rPr>
              <w:t>359</w:t>
            </w:r>
          </w:p>
        </w:tc>
      </w:tr>
    </w:tbl>
    <w:p w14:paraId="773D3913" w14:textId="77777777" w:rsidR="00CF1860" w:rsidRPr="00236989" w:rsidRDefault="00CF1860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4698936" w14:textId="1095DFEE" w:rsidR="00CF4377" w:rsidRPr="00236989" w:rsidRDefault="009E48E4" w:rsidP="00BF2F3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ภายใต้ข้อกำหนดของกระทรวงพลังงานบริษัทต้องตั้งสำรอง</w:t>
      </w:r>
      <w:r w:rsidR="00D771E1" w:rsidRPr="00236989">
        <w:rPr>
          <w:rFonts w:ascii="Browallia New" w:hAnsi="Browallia New" w:cs="Browallia New"/>
          <w:sz w:val="26"/>
          <w:szCs w:val="26"/>
          <w:cs/>
        </w:rPr>
        <w:t>น้ำมัน</w:t>
      </w:r>
      <w:r w:rsidR="006A1620" w:rsidRPr="00236989">
        <w:rPr>
          <w:rFonts w:ascii="Browallia New" w:hAnsi="Browallia New" w:cs="Browallia New"/>
          <w:sz w:val="26"/>
          <w:szCs w:val="26"/>
          <w:cs/>
        </w:rPr>
        <w:t>ไว้อย่างน้อยร้อยละ</w:t>
      </w:r>
      <w:r w:rsidR="00BD3C1C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4</w:t>
      </w:r>
      <w:r w:rsidR="00946B87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C84CDF" w:rsidRPr="00236989">
        <w:rPr>
          <w:rFonts w:ascii="Browallia New" w:hAnsi="Browallia New" w:cs="Browallia New"/>
          <w:sz w:val="26"/>
          <w:szCs w:val="26"/>
          <w:cs/>
        </w:rPr>
        <w:t>ของปริมาณ</w:t>
      </w:r>
      <w:r w:rsidR="000804A6" w:rsidRPr="00236989">
        <w:rPr>
          <w:rFonts w:ascii="Browallia New" w:hAnsi="Browallia New" w:cs="Browallia New"/>
          <w:sz w:val="26"/>
          <w:szCs w:val="26"/>
          <w:cs/>
        </w:rPr>
        <w:t>น้ำมันสำเร็จรูปที่ผลิตได้สำหรับจำหน่ายในประเทศ</w:t>
      </w:r>
      <w:r w:rsidR="00643B5A"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34679B" w:rsidRPr="00236989">
        <w:rPr>
          <w:rFonts w:ascii="Browallia New" w:hAnsi="Browallia New" w:cs="Browallia New"/>
          <w:sz w:val="26"/>
          <w:szCs w:val="26"/>
          <w:cs/>
        </w:rPr>
        <w:t>(</w:t>
      </w:r>
      <w:r w:rsidR="000D189D" w:rsidRPr="0023698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F73087" w:rsidRPr="00F73087">
        <w:rPr>
          <w:rFonts w:ascii="Browallia New" w:hAnsi="Browallia New" w:cs="Browallia New"/>
          <w:sz w:val="26"/>
          <w:szCs w:val="26"/>
        </w:rPr>
        <w:t>2564</w:t>
      </w:r>
      <w:r w:rsidR="002950A3" w:rsidRPr="00236989">
        <w:rPr>
          <w:rFonts w:ascii="Browallia New" w:hAnsi="Browallia New" w:cs="Browallia New"/>
          <w:sz w:val="26"/>
          <w:szCs w:val="26"/>
        </w:rPr>
        <w:t>:</w:t>
      </w:r>
      <w:r w:rsidR="00643B5A"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34679B" w:rsidRPr="00236989">
        <w:rPr>
          <w:rFonts w:ascii="Browallia New" w:hAnsi="Browallia New" w:cs="Browallia New"/>
          <w:sz w:val="26"/>
          <w:szCs w:val="26"/>
          <w:cs/>
        </w:rPr>
        <w:t>ร้อยละ</w:t>
      </w:r>
      <w:r w:rsidR="00643B5A"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4</w:t>
      </w:r>
      <w:r w:rsidR="0034679B" w:rsidRPr="00236989">
        <w:rPr>
          <w:rFonts w:ascii="Browallia New" w:hAnsi="Browallia New" w:cs="Browallia New"/>
          <w:sz w:val="26"/>
          <w:szCs w:val="26"/>
          <w:cs/>
        </w:rPr>
        <w:t>)</w:t>
      </w:r>
      <w:r w:rsidR="00643B5A"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835E9A" w:rsidRPr="00236989">
        <w:rPr>
          <w:rFonts w:ascii="Browallia New" w:hAnsi="Browallia New" w:cs="Browallia New"/>
          <w:sz w:val="26"/>
          <w:szCs w:val="26"/>
          <w:cs/>
        </w:rPr>
        <w:t>และ</w:t>
      </w:r>
      <w:r w:rsidR="002B4053" w:rsidRPr="00236989">
        <w:rPr>
          <w:rFonts w:ascii="Browallia New" w:hAnsi="Browallia New" w:cs="Browallia New"/>
          <w:sz w:val="26"/>
          <w:szCs w:val="26"/>
          <w:cs/>
        </w:rPr>
        <w:t xml:space="preserve">ต้องสำรองปริมาณน้ำมันสำเร็จรูปไว้อย่างน้อยร้อยละ </w:t>
      </w:r>
      <w:r w:rsidR="00F73087" w:rsidRPr="00F73087">
        <w:rPr>
          <w:rFonts w:ascii="Browallia New" w:hAnsi="Browallia New" w:cs="Browallia New"/>
          <w:sz w:val="26"/>
          <w:szCs w:val="26"/>
        </w:rPr>
        <w:t>5</w:t>
      </w:r>
      <w:r w:rsidR="000912EC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2B4053" w:rsidRPr="00236989">
        <w:rPr>
          <w:rFonts w:ascii="Browallia New" w:hAnsi="Browallia New" w:cs="Browallia New"/>
          <w:sz w:val="26"/>
          <w:szCs w:val="26"/>
          <w:cs/>
          <w:lang w:val="en-US"/>
        </w:rPr>
        <w:t>ของปริมาณน้ำมันสำเร็จรูป</w:t>
      </w:r>
      <w:r w:rsidR="007C24D9" w:rsidRPr="00236989">
        <w:rPr>
          <w:rFonts w:ascii="Browallia New" w:hAnsi="Browallia New" w:cs="Browallia New"/>
          <w:sz w:val="26"/>
          <w:szCs w:val="26"/>
          <w:cs/>
          <w:lang w:val="en-US"/>
        </w:rPr>
        <w:br/>
      </w:r>
      <w:r w:rsidR="002B4053" w:rsidRPr="00236989">
        <w:rPr>
          <w:rFonts w:ascii="Browallia New" w:hAnsi="Browallia New" w:cs="Browallia New"/>
          <w:sz w:val="26"/>
          <w:szCs w:val="26"/>
          <w:cs/>
          <w:lang w:val="en-US"/>
        </w:rPr>
        <w:t>ที่นำเข้ามาในราชอาณาจักร</w:t>
      </w:r>
      <w:r w:rsidR="00835E9A" w:rsidRPr="00236989">
        <w:rPr>
          <w:rFonts w:ascii="Browallia New" w:hAnsi="Browallia New" w:cs="Browallia New"/>
          <w:sz w:val="26"/>
          <w:szCs w:val="26"/>
          <w:cs/>
          <w:lang w:val="en-US"/>
        </w:rPr>
        <w:t xml:space="preserve"> (</w:t>
      </w:r>
      <w:r w:rsidR="000D189D" w:rsidRPr="00236989">
        <w:rPr>
          <w:rFonts w:ascii="Browallia New" w:hAnsi="Browallia New" w:cs="Browallia New"/>
          <w:sz w:val="26"/>
          <w:szCs w:val="26"/>
          <w:cs/>
          <w:lang w:val="en-US"/>
        </w:rPr>
        <w:t xml:space="preserve">พ.ศ. </w:t>
      </w:r>
      <w:r w:rsidR="00F73087" w:rsidRPr="00F73087">
        <w:rPr>
          <w:rFonts w:ascii="Browallia New" w:hAnsi="Browallia New" w:cs="Browallia New"/>
          <w:sz w:val="26"/>
          <w:szCs w:val="26"/>
        </w:rPr>
        <w:t>2564</w:t>
      </w:r>
      <w:r w:rsidR="00835E9A" w:rsidRPr="00236989">
        <w:rPr>
          <w:rFonts w:ascii="Browallia New" w:hAnsi="Browallia New" w:cs="Browallia New"/>
          <w:sz w:val="26"/>
          <w:szCs w:val="26"/>
          <w:lang w:val="en-US"/>
        </w:rPr>
        <w:t>:</w:t>
      </w:r>
      <w:r w:rsidR="002B4053" w:rsidRPr="0023698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2B4053" w:rsidRPr="00236989">
        <w:rPr>
          <w:rFonts w:ascii="Browallia New" w:hAnsi="Browallia New" w:cs="Browallia New"/>
          <w:sz w:val="26"/>
          <w:szCs w:val="26"/>
          <w:cs/>
        </w:rPr>
        <w:t xml:space="preserve">ร้อยละ </w:t>
      </w:r>
      <w:r w:rsidR="00F73087" w:rsidRPr="00F73087">
        <w:rPr>
          <w:rFonts w:ascii="Browallia New" w:hAnsi="Browallia New" w:cs="Browallia New"/>
          <w:sz w:val="26"/>
          <w:szCs w:val="26"/>
        </w:rPr>
        <w:t>5</w:t>
      </w:r>
      <w:r w:rsidR="00835E9A" w:rsidRPr="00236989">
        <w:rPr>
          <w:rFonts w:ascii="Browallia New" w:hAnsi="Browallia New" w:cs="Browallia New"/>
          <w:sz w:val="26"/>
          <w:szCs w:val="26"/>
          <w:cs/>
          <w:lang w:val="en-US"/>
        </w:rPr>
        <w:t xml:space="preserve">) </w:t>
      </w:r>
      <w:r w:rsidRPr="00236989">
        <w:rPr>
          <w:rFonts w:ascii="Browallia New" w:hAnsi="Browallia New" w:cs="Browallia New"/>
          <w:sz w:val="26"/>
          <w:szCs w:val="26"/>
          <w:cs/>
        </w:rPr>
        <w:t>ซึ่งปริมาณการสำรองนั้นขึ้นอยู่กับแผนการผลิตและปริมาณการผล</w:t>
      </w:r>
      <w:r w:rsidR="00BF52DB" w:rsidRPr="00236989">
        <w:rPr>
          <w:rFonts w:ascii="Browallia New" w:hAnsi="Browallia New" w:cs="Browallia New"/>
          <w:sz w:val="26"/>
          <w:szCs w:val="26"/>
          <w:cs/>
        </w:rPr>
        <w:t xml:space="preserve">ิต ณ วันที่ </w:t>
      </w:r>
      <w:r w:rsidR="007C24D9" w:rsidRPr="00236989">
        <w:rPr>
          <w:rFonts w:ascii="Browallia New" w:hAnsi="Browallia New" w:cs="Browallia New"/>
          <w:sz w:val="26"/>
          <w:szCs w:val="26"/>
          <w:cs/>
        </w:rPr>
        <w:br/>
      </w:r>
      <w:r w:rsidR="00F73087" w:rsidRPr="00F73087">
        <w:rPr>
          <w:rFonts w:ascii="Browallia New" w:hAnsi="Browallia New" w:cs="Browallia New"/>
          <w:sz w:val="26"/>
          <w:szCs w:val="26"/>
        </w:rPr>
        <w:t>31</w:t>
      </w:r>
      <w:r w:rsidR="00BF52DB" w:rsidRPr="00236989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  <w:r w:rsidR="000D189D" w:rsidRPr="0023698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F73087" w:rsidRPr="00F73087">
        <w:rPr>
          <w:rFonts w:ascii="Browallia New" w:hAnsi="Browallia New" w:cs="Browallia New"/>
          <w:sz w:val="26"/>
          <w:szCs w:val="26"/>
        </w:rPr>
        <w:t>2565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สินค้าคงเหลือข้างต้นได้รวมน้ำมันดิบและ</w:t>
      </w:r>
      <w:r w:rsidR="004B18B4" w:rsidRPr="00236989">
        <w:rPr>
          <w:rFonts w:ascii="Browallia New" w:hAnsi="Browallia New" w:cs="Browallia New"/>
          <w:sz w:val="26"/>
          <w:szCs w:val="26"/>
          <w:cs/>
        </w:rPr>
        <w:t>น้ำมันสำเร็จรูป</w:t>
      </w:r>
      <w:r w:rsidRPr="00236989">
        <w:rPr>
          <w:rFonts w:ascii="Browallia New" w:hAnsi="Browallia New" w:cs="Browallia New"/>
          <w:sz w:val="26"/>
          <w:szCs w:val="26"/>
          <w:cs/>
        </w:rPr>
        <w:t>ท</w:t>
      </w:r>
      <w:r w:rsidR="004F37EE" w:rsidRPr="00236989">
        <w:rPr>
          <w:rFonts w:ascii="Browallia New" w:hAnsi="Browallia New" w:cs="Browallia New"/>
          <w:sz w:val="26"/>
          <w:szCs w:val="26"/>
          <w:cs/>
        </w:rPr>
        <w:t>ี่บริษัทจะต้องสำรองขั้นต่ำจำนวน</w:t>
      </w:r>
      <w:r w:rsidR="00BD3C1C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210</w:t>
      </w:r>
      <w:r w:rsidR="0012754E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944</w:t>
      </w:r>
      <w:r w:rsidR="0012754E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633</w:t>
      </w:r>
      <w:r w:rsidR="0012754E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54283B" w:rsidRPr="00236989">
        <w:rPr>
          <w:rFonts w:ascii="Browallia New" w:hAnsi="Browallia New" w:cs="Browallia New"/>
          <w:sz w:val="26"/>
          <w:szCs w:val="26"/>
          <w:cs/>
        </w:rPr>
        <w:t>ดอลลาร์สหรัฐอเมริกา</w:t>
      </w:r>
      <w:r w:rsidR="00005672"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7007C6" w:rsidRPr="00236989">
        <w:rPr>
          <w:rFonts w:ascii="Browallia New" w:hAnsi="Browallia New" w:cs="Browallia New"/>
          <w:sz w:val="26"/>
          <w:szCs w:val="26"/>
          <w:cs/>
        </w:rPr>
        <w:t>หรือ</w:t>
      </w:r>
      <w:r w:rsidR="00BD3C1C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7</w:t>
      </w:r>
      <w:r w:rsidR="0012754E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326</w:t>
      </w:r>
      <w:r w:rsidR="0012754E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845</w:t>
      </w:r>
      <w:r w:rsidR="0012754E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401</w:t>
      </w:r>
      <w:r w:rsidR="0012754E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7007C6" w:rsidRPr="00236989">
        <w:rPr>
          <w:rFonts w:ascii="Browallia New" w:hAnsi="Browallia New" w:cs="Browallia New"/>
          <w:sz w:val="26"/>
          <w:szCs w:val="26"/>
          <w:cs/>
        </w:rPr>
        <w:t>บาท</w:t>
      </w:r>
      <w:r w:rsidR="0054283B"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BF52DB" w:rsidRPr="00236989">
        <w:rPr>
          <w:rFonts w:ascii="Browallia New" w:hAnsi="Browallia New" w:cs="Browallia New"/>
          <w:sz w:val="26"/>
          <w:szCs w:val="26"/>
          <w:cs/>
        </w:rPr>
        <w:t>(</w:t>
      </w:r>
      <w:r w:rsidR="000D189D" w:rsidRPr="0023698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F73087" w:rsidRPr="00F73087">
        <w:rPr>
          <w:rFonts w:ascii="Browallia New" w:hAnsi="Browallia New" w:cs="Browallia New"/>
          <w:sz w:val="26"/>
          <w:szCs w:val="26"/>
        </w:rPr>
        <w:t>2564</w:t>
      </w:r>
      <w:r w:rsidRPr="00236989">
        <w:rPr>
          <w:rFonts w:ascii="Browallia New" w:hAnsi="Browallia New" w:cs="Browallia New"/>
          <w:sz w:val="26"/>
          <w:szCs w:val="26"/>
        </w:rPr>
        <w:t>: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127</w:t>
      </w:r>
      <w:r w:rsidR="000912EC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550</w:t>
      </w:r>
      <w:r w:rsidR="000912EC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265</w:t>
      </w:r>
      <w:r w:rsidR="000912EC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0912EC" w:rsidRPr="00236989">
        <w:rPr>
          <w:rFonts w:ascii="Browallia New" w:hAnsi="Browallia New" w:cs="Browallia New"/>
          <w:sz w:val="26"/>
          <w:szCs w:val="26"/>
          <w:cs/>
        </w:rPr>
        <w:t>ดอลลาร์สหรัฐอเมริกา หรือ</w:t>
      </w:r>
      <w:r w:rsidR="000912EC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4</w:t>
      </w:r>
      <w:r w:rsidR="000912EC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284</w:t>
      </w:r>
      <w:r w:rsidR="000912EC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783</w:t>
      </w:r>
      <w:r w:rsidR="000912EC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282</w:t>
      </w:r>
      <w:r w:rsidR="000912EC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07769A" w:rsidRPr="00236989">
        <w:rPr>
          <w:rFonts w:ascii="Browallia New" w:hAnsi="Browallia New" w:cs="Browallia New"/>
          <w:sz w:val="26"/>
          <w:szCs w:val="26"/>
          <w:cs/>
        </w:rPr>
        <w:t>บาท</w:t>
      </w:r>
      <w:r w:rsidRPr="00236989">
        <w:rPr>
          <w:rFonts w:ascii="Browallia New" w:hAnsi="Browallia New" w:cs="Browallia New"/>
          <w:sz w:val="26"/>
          <w:szCs w:val="26"/>
        </w:rPr>
        <w:t>)</w:t>
      </w:r>
    </w:p>
    <w:p w14:paraId="0DB879C6" w14:textId="505854ED" w:rsidR="00B128E6" w:rsidRPr="00236989" w:rsidRDefault="00B128E6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B247742" w14:textId="38666BC3" w:rsidR="00EC16B6" w:rsidRPr="00236989" w:rsidRDefault="00EC16B6" w:rsidP="00BF2F3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ใน</w:t>
      </w:r>
      <w:r w:rsidR="00D1057B" w:rsidRPr="00236989">
        <w:rPr>
          <w:rFonts w:ascii="Browallia New" w:hAnsi="Browallia New" w:cs="Browallia New"/>
          <w:sz w:val="26"/>
          <w:szCs w:val="26"/>
          <w:cs/>
        </w:rPr>
        <w:t>ระหว่าง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ปี </w:t>
      </w:r>
      <w:r w:rsidR="000D189D" w:rsidRPr="0023698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F73087" w:rsidRPr="00F73087">
        <w:rPr>
          <w:rFonts w:ascii="Browallia New" w:hAnsi="Browallia New" w:cs="Browallia New"/>
          <w:sz w:val="26"/>
          <w:szCs w:val="26"/>
        </w:rPr>
        <w:t>2565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บริษัท</w:t>
      </w:r>
      <w:r w:rsidR="00F12530" w:rsidRPr="00236989">
        <w:rPr>
          <w:rFonts w:ascii="Browallia New" w:hAnsi="Browallia New" w:cs="Browallia New"/>
          <w:sz w:val="26"/>
          <w:szCs w:val="26"/>
          <w:cs/>
        </w:rPr>
        <w:t>รับรู้</w:t>
      </w:r>
      <w:r w:rsidRPr="00236989">
        <w:rPr>
          <w:rFonts w:ascii="Browallia New" w:hAnsi="Browallia New" w:cs="Browallia New"/>
          <w:sz w:val="26"/>
          <w:szCs w:val="26"/>
          <w:cs/>
        </w:rPr>
        <w:t>ขาดทุนจากการลดมูลค่าสินค้าคงเหลือในงบกำไรขาดทุนเบ็ดเสร็จ</w:t>
      </w:r>
      <w:r w:rsidR="005E3612" w:rsidRPr="00236989">
        <w:rPr>
          <w:rFonts w:ascii="Browallia New" w:hAnsi="Browallia New" w:cs="Browallia New"/>
          <w:sz w:val="26"/>
          <w:szCs w:val="26"/>
          <w:cs/>
        </w:rPr>
        <w:t xml:space="preserve">เป็นจำนวน </w:t>
      </w:r>
      <w:r w:rsidR="00F73087" w:rsidRPr="00F73087">
        <w:rPr>
          <w:rFonts w:ascii="Browallia New" w:hAnsi="Browallia New" w:cs="Browallia New"/>
          <w:sz w:val="26"/>
          <w:szCs w:val="26"/>
        </w:rPr>
        <w:t>41</w:t>
      </w:r>
      <w:r w:rsidR="005E3612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123</w:t>
      </w:r>
      <w:r w:rsidR="005E3612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449</w:t>
      </w:r>
      <w:r w:rsidR="005E3612" w:rsidRPr="00236989">
        <w:rPr>
          <w:rFonts w:ascii="Browallia New" w:hAnsi="Browallia New" w:cs="Browallia New"/>
          <w:sz w:val="26"/>
          <w:szCs w:val="26"/>
          <w:cs/>
        </w:rPr>
        <w:t xml:space="preserve"> ดอลลาร์สหรัฐอเมริกา หรือ</w:t>
      </w:r>
      <w:r w:rsidR="005E3612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1</w:t>
      </w:r>
      <w:r w:rsidR="005E3612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455</w:t>
      </w:r>
      <w:r w:rsidR="005E3612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063</w:t>
      </w:r>
      <w:r w:rsidR="005E3612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020</w:t>
      </w:r>
      <w:r w:rsidR="005E3612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5E3612" w:rsidRPr="00236989">
        <w:rPr>
          <w:rFonts w:ascii="Browallia New" w:hAnsi="Browallia New" w:cs="Browallia New"/>
          <w:sz w:val="26"/>
          <w:szCs w:val="26"/>
          <w:cs/>
        </w:rPr>
        <w:t>บาท</w:t>
      </w:r>
      <w:r w:rsidRPr="00236989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3E50F7" w:rsidRPr="00236989">
        <w:rPr>
          <w:rFonts w:ascii="Browallia New" w:hAnsi="Browallia New" w:cs="Browallia New"/>
          <w:spacing w:val="-6"/>
          <w:sz w:val="26"/>
          <w:szCs w:val="26"/>
        </w:rPr>
        <w:t>(</w:t>
      </w:r>
      <w:r w:rsidR="000D189D" w:rsidRPr="00236989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F73087" w:rsidRPr="00F73087">
        <w:rPr>
          <w:rFonts w:ascii="Browallia New" w:hAnsi="Browallia New" w:cs="Browallia New"/>
          <w:spacing w:val="-6"/>
          <w:sz w:val="26"/>
          <w:szCs w:val="26"/>
        </w:rPr>
        <w:t>2564</w:t>
      </w:r>
      <w:r w:rsidR="003E50F7" w:rsidRPr="00236989">
        <w:rPr>
          <w:rFonts w:ascii="Browallia New" w:hAnsi="Browallia New" w:cs="Browallia New"/>
          <w:spacing w:val="-6"/>
          <w:sz w:val="26"/>
          <w:szCs w:val="26"/>
        </w:rPr>
        <w:t xml:space="preserve">: </w:t>
      </w:r>
      <w:r w:rsidR="000912EC" w:rsidRPr="00236989">
        <w:rPr>
          <w:rFonts w:ascii="Browallia New" w:hAnsi="Browallia New" w:cs="Browallia New"/>
          <w:spacing w:val="-6"/>
          <w:sz w:val="26"/>
          <w:szCs w:val="26"/>
          <w:cs/>
        </w:rPr>
        <w:t>ไม่มี</w:t>
      </w:r>
      <w:r w:rsidR="00D23525" w:rsidRPr="00236989">
        <w:rPr>
          <w:rFonts w:ascii="Browallia New" w:hAnsi="Browallia New" w:cs="Browallia New"/>
          <w:spacing w:val="-6"/>
          <w:sz w:val="26"/>
          <w:szCs w:val="26"/>
          <w:cs/>
        </w:rPr>
        <w:t>การรับรู้ขาดทุนจากการลดมูลค่าสินค้าคงเหลือ</w:t>
      </w:r>
      <w:r w:rsidR="003E50F7" w:rsidRPr="00236989">
        <w:rPr>
          <w:rFonts w:ascii="Browallia New" w:hAnsi="Browallia New" w:cs="Browallia New"/>
          <w:sz w:val="26"/>
          <w:szCs w:val="26"/>
        </w:rPr>
        <w:t>)</w:t>
      </w:r>
    </w:p>
    <w:p w14:paraId="10FFD4DA" w14:textId="77777777" w:rsidR="00B476E6" w:rsidRPr="00236989" w:rsidRDefault="00B476E6" w:rsidP="00B073C9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19579AD" w14:textId="58C0AEA0" w:rsidR="000E6B68" w:rsidRPr="00236989" w:rsidRDefault="00490831" w:rsidP="00BF2F35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>ใน</w:t>
      </w:r>
      <w:r w:rsidR="00D1057B" w:rsidRPr="00236989">
        <w:rPr>
          <w:rFonts w:ascii="Browallia New" w:hAnsi="Browallia New" w:cs="Browallia New"/>
          <w:spacing w:val="-4"/>
          <w:sz w:val="26"/>
          <w:szCs w:val="26"/>
          <w:cs/>
        </w:rPr>
        <w:t>ระหว่าง</w:t>
      </w: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 xml:space="preserve">ปี </w:t>
      </w:r>
      <w:r w:rsidR="000D189D" w:rsidRPr="00236989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</w:rPr>
        <w:t>2565</w:t>
      </w:r>
      <w:r w:rsidR="000E35A9" w:rsidRPr="00236989">
        <w:rPr>
          <w:rFonts w:ascii="Browallia New" w:hAnsi="Browallia New" w:cs="Browallia New"/>
          <w:spacing w:val="-4"/>
          <w:sz w:val="26"/>
          <w:szCs w:val="26"/>
          <w:cs/>
        </w:rPr>
        <w:t xml:space="preserve"> บริษัท</w:t>
      </w:r>
      <w:r w:rsidR="009411DF" w:rsidRPr="00236989">
        <w:rPr>
          <w:rFonts w:ascii="Browallia New" w:hAnsi="Browallia New" w:cs="Browallia New"/>
          <w:spacing w:val="-4"/>
          <w:sz w:val="26"/>
          <w:szCs w:val="26"/>
          <w:cs/>
        </w:rPr>
        <w:t>รับรู้</w:t>
      </w:r>
      <w:r w:rsidR="0069048B" w:rsidRPr="00236989">
        <w:rPr>
          <w:rFonts w:ascii="Browallia New" w:hAnsi="Browallia New" w:cs="Browallia New"/>
          <w:spacing w:val="-4"/>
          <w:sz w:val="26"/>
          <w:szCs w:val="26"/>
          <w:cs/>
        </w:rPr>
        <w:t>ขาดทุนจากสินค้าและวัสดุอื่น</w:t>
      </w:r>
      <w:r w:rsidR="009F0D1B" w:rsidRPr="00236989">
        <w:rPr>
          <w:rFonts w:ascii="Browallia New" w:hAnsi="Browallia New" w:cs="Browallia New"/>
          <w:spacing w:val="-4"/>
          <w:sz w:val="26"/>
          <w:szCs w:val="26"/>
          <w:cs/>
        </w:rPr>
        <w:t>ล้าสมั</w:t>
      </w:r>
      <w:r w:rsidR="00711786" w:rsidRPr="00236989">
        <w:rPr>
          <w:rFonts w:ascii="Browallia New" w:hAnsi="Browallia New" w:cs="Browallia New"/>
          <w:spacing w:val="-4"/>
          <w:sz w:val="26"/>
          <w:szCs w:val="26"/>
          <w:cs/>
        </w:rPr>
        <w:t>ย</w:t>
      </w:r>
      <w:r w:rsidR="004F37EE" w:rsidRPr="00236989">
        <w:rPr>
          <w:rFonts w:ascii="Browallia New" w:hAnsi="Browallia New" w:cs="Browallia New"/>
          <w:spacing w:val="-4"/>
          <w:sz w:val="26"/>
          <w:szCs w:val="26"/>
          <w:cs/>
        </w:rPr>
        <w:t>ในงบกำไรขาดทุน</w:t>
      </w:r>
      <w:r w:rsidR="00A62CD6" w:rsidRPr="00236989">
        <w:rPr>
          <w:rFonts w:ascii="Browallia New" w:hAnsi="Browallia New" w:cs="Browallia New"/>
          <w:spacing w:val="-4"/>
          <w:sz w:val="26"/>
          <w:szCs w:val="26"/>
          <w:cs/>
        </w:rPr>
        <w:t>เบ็ดเสร็จ</w:t>
      </w:r>
      <w:r w:rsidR="00E873EA" w:rsidRPr="00236989">
        <w:rPr>
          <w:rFonts w:ascii="Browallia New" w:hAnsi="Browallia New" w:cs="Browallia New"/>
          <w:spacing w:val="-4"/>
          <w:sz w:val="26"/>
          <w:szCs w:val="26"/>
          <w:cs/>
        </w:rPr>
        <w:t>เป็นจำนวน</w:t>
      </w:r>
      <w:r w:rsidR="00CE103B" w:rsidRPr="0023698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</w:rPr>
        <w:t>467</w:t>
      </w:r>
      <w:r w:rsidR="005E3612" w:rsidRPr="00236989">
        <w:rPr>
          <w:rFonts w:ascii="Browallia New" w:hAnsi="Browallia New" w:cs="Browallia New"/>
          <w:spacing w:val="-4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</w:rPr>
        <w:t>029</w:t>
      </w:r>
      <w:r w:rsidR="005E3612" w:rsidRPr="0023698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6A1620" w:rsidRPr="00236989">
        <w:rPr>
          <w:rFonts w:ascii="Browallia New" w:hAnsi="Browallia New" w:cs="Browallia New"/>
          <w:spacing w:val="-4"/>
          <w:sz w:val="26"/>
          <w:szCs w:val="26"/>
          <w:cs/>
        </w:rPr>
        <w:t>ดอลลาร์</w:t>
      </w:r>
      <w:r w:rsidR="006A1620" w:rsidRPr="00236989">
        <w:rPr>
          <w:rFonts w:ascii="Browallia New" w:hAnsi="Browallia New" w:cs="Browallia New"/>
          <w:sz w:val="26"/>
          <w:szCs w:val="26"/>
          <w:cs/>
        </w:rPr>
        <w:t>สหรัฐอเมริกา</w:t>
      </w:r>
      <w:r w:rsidR="007007C6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7007C6" w:rsidRPr="00236989">
        <w:rPr>
          <w:rFonts w:ascii="Browallia New" w:hAnsi="Browallia New" w:cs="Browallia New"/>
          <w:sz w:val="26"/>
          <w:szCs w:val="26"/>
          <w:cs/>
        </w:rPr>
        <w:t>หรือ</w:t>
      </w:r>
      <w:r w:rsidR="00BD3C1C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15</w:t>
      </w:r>
      <w:r w:rsidR="005E3612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777</w:t>
      </w:r>
      <w:r w:rsidR="005E3612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193</w:t>
      </w:r>
      <w:r w:rsidR="005E3612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7007C6" w:rsidRPr="00236989">
        <w:rPr>
          <w:rFonts w:ascii="Browallia New" w:hAnsi="Browallia New" w:cs="Browallia New"/>
          <w:sz w:val="26"/>
          <w:szCs w:val="26"/>
          <w:cs/>
        </w:rPr>
        <w:t>บาท</w:t>
      </w:r>
      <w:r w:rsidR="006A1620"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9411DF" w:rsidRPr="00236989">
        <w:rPr>
          <w:rFonts w:ascii="Browallia New" w:hAnsi="Browallia New" w:cs="Browallia New"/>
          <w:sz w:val="26"/>
          <w:szCs w:val="26"/>
        </w:rPr>
        <w:t>(</w:t>
      </w:r>
      <w:r w:rsidR="000D189D" w:rsidRPr="0023698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F73087" w:rsidRPr="00F73087">
        <w:rPr>
          <w:rFonts w:ascii="Browallia New" w:hAnsi="Browallia New" w:cs="Browallia New"/>
          <w:sz w:val="26"/>
          <w:szCs w:val="26"/>
        </w:rPr>
        <w:t>2564</w:t>
      </w:r>
      <w:r w:rsidR="009411DF" w:rsidRPr="00236989">
        <w:rPr>
          <w:rFonts w:ascii="Browallia New" w:hAnsi="Browallia New" w:cs="Browallia New"/>
          <w:sz w:val="26"/>
          <w:szCs w:val="26"/>
        </w:rPr>
        <w:t>:</w:t>
      </w:r>
      <w:r w:rsidR="00D9020E"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6B6476" w:rsidRPr="00236989">
        <w:rPr>
          <w:rFonts w:ascii="Browallia New" w:hAnsi="Browallia New" w:cs="Browallia New"/>
          <w:sz w:val="26"/>
          <w:szCs w:val="26"/>
          <w:cs/>
        </w:rPr>
        <w:t>รับรู้</w:t>
      </w:r>
      <w:r w:rsidR="00D9020E" w:rsidRPr="00236989">
        <w:rPr>
          <w:rFonts w:ascii="Browallia New" w:hAnsi="Browallia New" w:cs="Browallia New"/>
          <w:sz w:val="26"/>
          <w:szCs w:val="26"/>
          <w:cs/>
        </w:rPr>
        <w:t>ขาดทุน</w:t>
      </w:r>
      <w:r w:rsidR="009411DF" w:rsidRPr="00236989">
        <w:rPr>
          <w:rFonts w:ascii="Browallia New" w:hAnsi="Browallia New" w:cs="Browallia New"/>
          <w:sz w:val="26"/>
          <w:szCs w:val="26"/>
          <w:cs/>
        </w:rPr>
        <w:t>จำนวน</w:t>
      </w:r>
      <w:r w:rsidR="009411DF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928</w:t>
      </w:r>
      <w:r w:rsidR="000912EC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367</w:t>
      </w:r>
      <w:r w:rsidR="000912EC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0912EC" w:rsidRPr="00236989">
        <w:rPr>
          <w:rFonts w:ascii="Browallia New" w:hAnsi="Browallia New" w:cs="Browallia New"/>
          <w:spacing w:val="-4"/>
          <w:sz w:val="26"/>
          <w:szCs w:val="26"/>
          <w:cs/>
        </w:rPr>
        <w:t>ดอลลาร์</w:t>
      </w:r>
      <w:r w:rsidR="000912EC" w:rsidRPr="00236989">
        <w:rPr>
          <w:rFonts w:ascii="Browallia New" w:hAnsi="Browallia New" w:cs="Browallia New"/>
          <w:sz w:val="26"/>
          <w:szCs w:val="26"/>
          <w:cs/>
        </w:rPr>
        <w:t>สหรัฐอเมริกา</w:t>
      </w:r>
      <w:r w:rsidR="000912EC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0912EC" w:rsidRPr="00236989">
        <w:rPr>
          <w:rFonts w:ascii="Browallia New" w:hAnsi="Browallia New" w:cs="Browallia New"/>
          <w:sz w:val="26"/>
          <w:szCs w:val="26"/>
          <w:cs/>
        </w:rPr>
        <w:t>หรือ</w:t>
      </w:r>
      <w:r w:rsidR="000912EC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29</w:t>
      </w:r>
      <w:r w:rsidR="000912EC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359</w:t>
      </w:r>
      <w:r w:rsidR="000912EC"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226</w:t>
      </w:r>
      <w:r w:rsidR="000912EC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07769A" w:rsidRPr="00236989">
        <w:rPr>
          <w:rFonts w:ascii="Browallia New" w:hAnsi="Browallia New" w:cs="Browallia New"/>
          <w:sz w:val="26"/>
          <w:szCs w:val="26"/>
          <w:cs/>
        </w:rPr>
        <w:t>บาท</w:t>
      </w:r>
      <w:r w:rsidR="009411DF" w:rsidRPr="00236989">
        <w:rPr>
          <w:rFonts w:ascii="Browallia New" w:hAnsi="Browallia New" w:cs="Browallia New"/>
          <w:sz w:val="26"/>
          <w:szCs w:val="26"/>
          <w:cs/>
        </w:rPr>
        <w:t>)</w:t>
      </w:r>
    </w:p>
    <w:p w14:paraId="56BCFE5A" w14:textId="77777777" w:rsidR="00ED39F4" w:rsidRPr="00236989" w:rsidRDefault="00ED39F4" w:rsidP="00BF2F35">
      <w:pPr>
        <w:rPr>
          <w:rFonts w:ascii="Browallia New" w:hAnsi="Browallia New" w:cs="Browallia New"/>
          <w:caps/>
          <w:sz w:val="26"/>
          <w:szCs w:val="26"/>
          <w:cs/>
        </w:rPr>
        <w:sectPr w:rsidR="00ED39F4" w:rsidRPr="00236989" w:rsidSect="00236989">
          <w:headerReference w:type="default" r:id="rId8"/>
          <w:footerReference w:type="default" r:id="rId9"/>
          <w:pgSz w:w="11907" w:h="16834" w:code="9"/>
          <w:pgMar w:top="1440" w:right="720" w:bottom="720" w:left="1728" w:header="706" w:footer="576" w:gutter="0"/>
          <w:pgNumType w:start="14"/>
          <w:cols w:space="720"/>
        </w:sectPr>
      </w:pPr>
    </w:p>
    <w:p w14:paraId="2B76B736" w14:textId="77777777" w:rsidR="004174F7" w:rsidRPr="00236989" w:rsidRDefault="004174F7" w:rsidP="00BF2F35">
      <w:pPr>
        <w:tabs>
          <w:tab w:val="left" w:pos="720"/>
          <w:tab w:val="left" w:pos="4140"/>
          <w:tab w:val="left" w:pos="9720"/>
          <w:tab w:val="left" w:pos="1233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</w:p>
    <w:tbl>
      <w:tblPr>
        <w:tblW w:w="13383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13383"/>
      </w:tblGrid>
      <w:tr w:rsidR="007C24D9" w:rsidRPr="00236989" w14:paraId="58A8DA84" w14:textId="77777777" w:rsidTr="00C935E4">
        <w:trPr>
          <w:trHeight w:val="400"/>
        </w:trPr>
        <w:tc>
          <w:tcPr>
            <w:tcW w:w="13383" w:type="dxa"/>
            <w:shd w:val="clear" w:color="auto" w:fill="FFA543"/>
            <w:vAlign w:val="center"/>
            <w:hideMark/>
          </w:tcPr>
          <w:p w14:paraId="045F5768" w14:textId="50C4E2D1" w:rsidR="007C24D9" w:rsidRPr="00236989" w:rsidRDefault="00F73087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10</w:t>
            </w:r>
            <w:r w:rsidR="007C24D9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7C24D9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ที่ดิน อาคารและอุปกรณ์</w:t>
            </w:r>
          </w:p>
        </w:tc>
      </w:tr>
    </w:tbl>
    <w:p w14:paraId="60D3DA76" w14:textId="77777777" w:rsidR="004174F7" w:rsidRPr="00236989" w:rsidRDefault="004174F7" w:rsidP="00BF2F35">
      <w:pPr>
        <w:tabs>
          <w:tab w:val="left" w:pos="4140"/>
          <w:tab w:val="left" w:pos="9720"/>
          <w:tab w:val="left" w:pos="1233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</w:p>
    <w:tbl>
      <w:tblPr>
        <w:tblW w:w="1358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689"/>
        <w:gridCol w:w="1440"/>
        <w:gridCol w:w="1440"/>
        <w:gridCol w:w="1440"/>
        <w:gridCol w:w="1656"/>
        <w:gridCol w:w="1483"/>
        <w:gridCol w:w="1440"/>
      </w:tblGrid>
      <w:tr w:rsidR="000912EC" w:rsidRPr="00236989" w14:paraId="55959551" w14:textId="77777777" w:rsidTr="008A7F03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C5DDB0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88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D662B5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ดอลลาร์สหรัฐอเมริกา</w:t>
            </w:r>
          </w:p>
        </w:tc>
      </w:tr>
      <w:tr w:rsidR="000912EC" w:rsidRPr="00236989" w14:paraId="67C2A3F0" w14:textId="77777777" w:rsidTr="008A7F03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E1CEA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4F82AB3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F8B123B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5474F5A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โรงกลั่นและ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BC1B84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เครื่องตกแต่งติดตั้ง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A787F67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สินทรัพย์ระหว่าง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BC7433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12EC" w:rsidRPr="00236989" w14:paraId="2B057530" w14:textId="77777777" w:rsidTr="008A7F03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81F1B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6E1E63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906BB1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805A30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10CB11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4B06BE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4E905F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0912EC" w:rsidRPr="00236989" w14:paraId="46F67567" w14:textId="77777777" w:rsidTr="0023698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D82C4" w14:textId="77777777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3E41E5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729382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91A73C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C9A4CC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C3E1FA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C112AE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12EC" w:rsidRPr="00236989" w14:paraId="2A6E1F08" w14:textId="77777777" w:rsidTr="0023698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2C23D" w14:textId="186B34B1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="000D189D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E2857D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27D278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C21910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4861FC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E40551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ACEF88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</w:tr>
      <w:tr w:rsidR="000912EC" w:rsidRPr="00236989" w14:paraId="5F79D4A1" w14:textId="77777777" w:rsidTr="0023698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A93B97" w14:textId="77777777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5FE6D9" w14:textId="722F5144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578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7E840" w14:textId="1678FC03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58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384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284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05BBCA" w14:textId="0C0897A4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088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156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834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1F45E" w14:textId="6541E8B4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291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495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8BF00" w14:textId="72C7CB7B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663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283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4186D" w14:textId="691C60B1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295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474</w:t>
            </w:r>
          </w:p>
        </w:tc>
      </w:tr>
      <w:tr w:rsidR="000912EC" w:rsidRPr="00236989" w14:paraId="77D6829B" w14:textId="77777777" w:rsidTr="0023698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F05D2" w14:textId="77777777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EF2142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DB9DE5" w14:textId="6D345AD0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700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809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452784" w14:textId="554AD9F1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403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819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799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09DE2E" w14:textId="241DAC0D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63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722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886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9D3B6A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FD2DE5" w14:textId="48CC43BF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243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912EC" w:rsidRPr="00236989" w14:paraId="0CFEEC40" w14:textId="77777777" w:rsidTr="00236989">
        <w:trPr>
          <w:trHeight w:val="126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D5B08" w14:textId="61260915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="00D23525"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7A434F" w14:textId="3518FBC4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578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74FBDA" w14:textId="159D7F9B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683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475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EE9EFA" w14:textId="43665D70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684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337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035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55D349" w14:textId="4D55FABE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568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609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9751BE" w14:textId="787C82B1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663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283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279EAB" w14:textId="5AAD2280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799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694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980</w:t>
            </w:r>
          </w:p>
        </w:tc>
      </w:tr>
      <w:tr w:rsidR="000912EC" w:rsidRPr="00236989" w14:paraId="6CA2B52E" w14:textId="77777777" w:rsidTr="00236989">
        <w:trPr>
          <w:trHeight w:val="57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A1CD5" w14:textId="77777777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0D917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C52CA8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4F190D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80D07B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CAC079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46A7DD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12EC" w:rsidRPr="00236989" w14:paraId="7A9F70FA" w14:textId="77777777" w:rsidTr="0023698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D9521" w14:textId="697E812B" w:rsidR="000912EC" w:rsidRPr="00236989" w:rsidRDefault="000912EC" w:rsidP="008A7F03">
            <w:pPr>
              <w:autoSpaceDE w:val="0"/>
              <w:autoSpaceDN w:val="0"/>
              <w:spacing w:before="1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="000D189D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1EF0B9" w14:textId="77777777" w:rsidR="000912EC" w:rsidRPr="00236989" w:rsidRDefault="000912EC" w:rsidP="008A7F0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05CBF7" w14:textId="77777777" w:rsidR="000912EC" w:rsidRPr="00236989" w:rsidRDefault="000912EC" w:rsidP="008A7F0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6E85A4" w14:textId="77777777" w:rsidR="000912EC" w:rsidRPr="00236989" w:rsidRDefault="000912EC" w:rsidP="008A7F0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09C64A" w14:textId="77777777" w:rsidR="000912EC" w:rsidRPr="00236989" w:rsidRDefault="000912EC" w:rsidP="008A7F0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08B2F8" w14:textId="77777777" w:rsidR="000912EC" w:rsidRPr="00236989" w:rsidRDefault="000912EC" w:rsidP="008A7F0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C67C68" w14:textId="77777777" w:rsidR="000912EC" w:rsidRPr="00236989" w:rsidRDefault="000912EC" w:rsidP="008A7F0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12EC" w:rsidRPr="00236989" w14:paraId="54653421" w14:textId="77777777" w:rsidTr="0023698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BE26CC" w14:textId="77777777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ราคาตามบัญชีต้นปี 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3433E" w14:textId="60F5F25E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578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9760E9" w14:textId="1C0A11D8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683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475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DBE1B" w14:textId="0EA52E86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684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337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035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230E7D" w14:textId="4FBAF6DB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568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609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FB4D7" w14:textId="6BC9D16C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663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283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775E" w14:textId="47696F3A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799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694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980</w:t>
            </w:r>
          </w:p>
        </w:tc>
      </w:tr>
      <w:tr w:rsidR="000912EC" w:rsidRPr="00236989" w14:paraId="0F2AC8E0" w14:textId="77777777" w:rsidTr="0023698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DADCE" w14:textId="77777777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การซื้อเพิ่มขึ้น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18D2E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2A1F347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9FED543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6" w:type="dxa"/>
            <w:shd w:val="clear" w:color="auto" w:fill="auto"/>
          </w:tcPr>
          <w:p w14:paraId="40486FD0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3" w:type="dxa"/>
            <w:shd w:val="clear" w:color="auto" w:fill="auto"/>
          </w:tcPr>
          <w:p w14:paraId="35F65DCC" w14:textId="27471B46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478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540</w:t>
            </w:r>
          </w:p>
        </w:tc>
        <w:tc>
          <w:tcPr>
            <w:tcW w:w="1440" w:type="dxa"/>
            <w:shd w:val="clear" w:color="auto" w:fill="auto"/>
          </w:tcPr>
          <w:p w14:paraId="47792FC7" w14:textId="62564CB9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478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540</w:t>
            </w:r>
          </w:p>
        </w:tc>
      </w:tr>
      <w:tr w:rsidR="000912EC" w:rsidRPr="00236989" w14:paraId="41969D6E" w14:textId="77777777" w:rsidTr="0023698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8FC35" w14:textId="77777777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สินทรัพย์โอนมาจากสินทรัพย์ระหว่างก่อสร้าง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A07E5C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51C41B3" w14:textId="1FEBA07B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334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438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811454C" w14:textId="2D94DAE1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752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616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099C4336" w14:textId="3B6D0F38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221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303</w:t>
            </w:r>
          </w:p>
        </w:tc>
        <w:tc>
          <w:tcPr>
            <w:tcW w:w="1483" w:type="dxa"/>
            <w:shd w:val="clear" w:color="auto" w:fill="auto"/>
            <w:vAlign w:val="bottom"/>
          </w:tcPr>
          <w:p w14:paraId="4ACB36D9" w14:textId="7AEDA0C9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308</w:t>
            </w:r>
            <w:r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357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71040091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912EC" w:rsidRPr="00236989" w14:paraId="423FB73A" w14:textId="77777777" w:rsidTr="0023698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26E62" w14:textId="77777777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F1953F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F75E17" w14:textId="335FC73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707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538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FE167C8" w14:textId="5C8DB896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77</w:t>
            </w:r>
            <w:r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812</w:t>
            </w:r>
            <w:r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819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55572BD0" w14:textId="497BEAF0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702</w:t>
            </w:r>
            <w:r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</w:tcPr>
          <w:p w14:paraId="0C38A155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391FA64" w14:textId="75C27D0D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81</w:t>
            </w:r>
            <w:r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222</w:t>
            </w:r>
            <w:r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506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)</w:t>
            </w:r>
          </w:p>
        </w:tc>
      </w:tr>
      <w:tr w:rsidR="000912EC" w:rsidRPr="00236989" w14:paraId="1ADB53D6" w14:textId="77777777" w:rsidTr="0023698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65114D" w14:textId="77777777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ราคาตามบัญชีปลายปี 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5579A9" w14:textId="737F47C2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578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291533" w14:textId="5875025F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310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375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1EFFF9" w14:textId="0C4289F8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608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276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832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4EC103" w14:textId="00A590A8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763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4F437E" w14:textId="14D3659E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833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466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DD037A" w14:textId="43E9A2FA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951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014</w:t>
            </w:r>
          </w:p>
        </w:tc>
      </w:tr>
      <w:tr w:rsidR="000912EC" w:rsidRPr="00236989" w14:paraId="49FB2238" w14:textId="77777777" w:rsidTr="00236989">
        <w:trPr>
          <w:trHeight w:val="57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BFD86" w14:textId="77777777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A9F425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07E9A9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9BD768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A3708C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217470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7CD4C3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12EC" w:rsidRPr="00236989" w14:paraId="79B8C374" w14:textId="77777777" w:rsidTr="00236989">
        <w:trPr>
          <w:trHeight w:val="284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C8EF7" w14:textId="30733F3F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="000D189D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E584A6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1EDC39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F363BB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45BB6C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340ACE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8F623E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12EC" w:rsidRPr="00236989" w14:paraId="49490E15" w14:textId="77777777" w:rsidTr="00236989">
        <w:trPr>
          <w:trHeight w:val="284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F3EAA" w14:textId="77777777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3CD9B" w14:textId="235BD99E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578</w:t>
            </w:r>
          </w:p>
        </w:tc>
        <w:tc>
          <w:tcPr>
            <w:tcW w:w="1440" w:type="dxa"/>
            <w:shd w:val="clear" w:color="auto" w:fill="auto"/>
          </w:tcPr>
          <w:p w14:paraId="2E73A8F3" w14:textId="4393AA4E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58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718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722</w:t>
            </w:r>
          </w:p>
        </w:tc>
        <w:tc>
          <w:tcPr>
            <w:tcW w:w="1440" w:type="dxa"/>
            <w:shd w:val="clear" w:color="auto" w:fill="auto"/>
          </w:tcPr>
          <w:p w14:paraId="26252CA6" w14:textId="04C923DB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089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909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450</w:t>
            </w:r>
          </w:p>
        </w:tc>
        <w:tc>
          <w:tcPr>
            <w:tcW w:w="1656" w:type="dxa"/>
            <w:shd w:val="clear" w:color="auto" w:fill="auto"/>
          </w:tcPr>
          <w:p w14:paraId="7B2EA2E2" w14:textId="17AEF2C0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512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798</w:t>
            </w:r>
          </w:p>
        </w:tc>
        <w:tc>
          <w:tcPr>
            <w:tcW w:w="1483" w:type="dxa"/>
            <w:shd w:val="clear" w:color="auto" w:fill="auto"/>
          </w:tcPr>
          <w:p w14:paraId="472BBC5A" w14:textId="6C137123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833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466</w:t>
            </w:r>
          </w:p>
        </w:tc>
        <w:tc>
          <w:tcPr>
            <w:tcW w:w="1440" w:type="dxa"/>
            <w:shd w:val="clear" w:color="auto" w:fill="auto"/>
          </w:tcPr>
          <w:p w14:paraId="73E59319" w14:textId="709E142E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298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417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014</w:t>
            </w:r>
          </w:p>
        </w:tc>
      </w:tr>
      <w:tr w:rsidR="000912EC" w:rsidRPr="00236989" w14:paraId="26847FA3" w14:textId="77777777" w:rsidTr="00236989">
        <w:trPr>
          <w:trHeight w:val="284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AE19F7" w14:textId="77777777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26E682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B65D188" w14:textId="6A8019FE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408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347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C24331C" w14:textId="0A2CEDCE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481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632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618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23C997CF" w14:textId="71F44726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425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035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</w:tcPr>
          <w:p w14:paraId="07D1A37D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079AA3C" w14:textId="29E018C0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577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466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0912EC" w:rsidRPr="00236989" w14:paraId="29D07017" w14:textId="77777777" w:rsidTr="00236989">
        <w:trPr>
          <w:trHeight w:val="284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160C3" w14:textId="1360BB9F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="00D23525" w:rsidRPr="0023698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89FCCB" w14:textId="6FD48B55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578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B3DD6C" w14:textId="2F996A2D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310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375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4264BB" w14:textId="36CD6FE2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608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276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832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1F3460" w14:textId="6E82F473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763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290392" w14:textId="07828130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833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466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7AB076" w14:textId="6F19869F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951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014</w:t>
            </w:r>
          </w:p>
        </w:tc>
      </w:tr>
    </w:tbl>
    <w:p w14:paraId="09B047CA" w14:textId="77777777" w:rsidR="001B7F5D" w:rsidRPr="00236989" w:rsidRDefault="004174F7" w:rsidP="00BF2F35">
      <w:pPr>
        <w:pStyle w:val="BlockText"/>
        <w:ind w:left="547" w:right="0"/>
        <w:rPr>
          <w:rFonts w:ascii="Browallia New" w:hAnsi="Browallia New" w:cs="Browallia New"/>
          <w:b/>
          <w:bCs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1358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689"/>
        <w:gridCol w:w="1440"/>
        <w:gridCol w:w="1440"/>
        <w:gridCol w:w="1440"/>
        <w:gridCol w:w="1656"/>
        <w:gridCol w:w="1483"/>
        <w:gridCol w:w="1440"/>
      </w:tblGrid>
      <w:tr w:rsidR="00C935E4" w:rsidRPr="00236989" w14:paraId="3DF0683A" w14:textId="77777777" w:rsidTr="00C935E4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EB3AC" w14:textId="77777777" w:rsidR="00C935E4" w:rsidRPr="00236989" w:rsidRDefault="00C935E4" w:rsidP="00BF2F35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88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FFBC88" w14:textId="77777777" w:rsidR="00C935E4" w:rsidRPr="00236989" w:rsidRDefault="00C935E4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ดอลลาร์สหรัฐอเมริกา</w:t>
            </w:r>
          </w:p>
        </w:tc>
      </w:tr>
      <w:tr w:rsidR="002231CA" w:rsidRPr="00236989" w14:paraId="14185ABF" w14:textId="77777777" w:rsidTr="00C935E4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B4319" w14:textId="77777777" w:rsidR="004174F7" w:rsidRPr="00236989" w:rsidRDefault="004174F7" w:rsidP="00BF2F35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AA019A" w14:textId="77777777" w:rsidR="004174F7" w:rsidRPr="00236989" w:rsidRDefault="004174F7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D0C63E4" w14:textId="77777777" w:rsidR="004174F7" w:rsidRPr="00236989" w:rsidRDefault="004174F7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F60C75E" w14:textId="77777777" w:rsidR="004174F7" w:rsidRPr="00236989" w:rsidRDefault="004174F7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โรงกลั่นและ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ECD3B10" w14:textId="77777777" w:rsidR="004174F7" w:rsidRPr="00236989" w:rsidRDefault="004174F7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เครื่องตกแต่งติดตั้ง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25FAD75" w14:textId="77777777" w:rsidR="004174F7" w:rsidRPr="00236989" w:rsidRDefault="004174F7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สินทรัพย์ระหว่าง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B8E1068" w14:textId="77777777" w:rsidR="004174F7" w:rsidRPr="00236989" w:rsidRDefault="004174F7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231CA" w:rsidRPr="00236989" w14:paraId="24AC8F3C" w14:textId="77777777" w:rsidTr="00C935E4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E19B2" w14:textId="77777777" w:rsidR="004174F7" w:rsidRPr="00236989" w:rsidRDefault="004174F7" w:rsidP="00BF2F35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0C8002" w14:textId="77777777" w:rsidR="004174F7" w:rsidRPr="00236989" w:rsidRDefault="004174F7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978500" w14:textId="77777777" w:rsidR="004174F7" w:rsidRPr="00236989" w:rsidRDefault="004174F7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D61449" w14:textId="77777777" w:rsidR="004174F7" w:rsidRPr="00236989" w:rsidRDefault="004174F7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D512B4" w14:textId="77777777" w:rsidR="004174F7" w:rsidRPr="00236989" w:rsidRDefault="004174F7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3B6997" w14:textId="77777777" w:rsidR="004174F7" w:rsidRPr="00236989" w:rsidRDefault="004174F7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4EBCC4" w14:textId="77777777" w:rsidR="004174F7" w:rsidRPr="00236989" w:rsidRDefault="004174F7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2231CA" w:rsidRPr="00236989" w14:paraId="15F8CCDA" w14:textId="77777777" w:rsidTr="00C935E4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FB715" w14:textId="77777777" w:rsidR="004174F7" w:rsidRPr="00236989" w:rsidRDefault="004174F7" w:rsidP="00BF2F35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F1F62A5" w14:textId="77777777" w:rsidR="004174F7" w:rsidRPr="00236989" w:rsidRDefault="004174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2180864" w14:textId="77777777" w:rsidR="004174F7" w:rsidRPr="00236989" w:rsidRDefault="004174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F06C3DD" w14:textId="77777777" w:rsidR="004174F7" w:rsidRPr="00236989" w:rsidRDefault="004174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94BF77" w14:textId="77777777" w:rsidR="004174F7" w:rsidRPr="00236989" w:rsidRDefault="004174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2820B54" w14:textId="77777777" w:rsidR="004174F7" w:rsidRPr="00236989" w:rsidRDefault="004174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1F959DA" w14:textId="77777777" w:rsidR="004174F7" w:rsidRPr="00236989" w:rsidRDefault="004174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F5BA1" w:rsidRPr="00236989" w14:paraId="5BC67FAA" w14:textId="77777777" w:rsidTr="00C935E4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773B5" w14:textId="5D8223F0" w:rsidR="00A662C5" w:rsidRPr="00236989" w:rsidRDefault="00CA5CCF" w:rsidP="00BF2F35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="000D189D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87E962F" w14:textId="77777777" w:rsidR="00A662C5" w:rsidRPr="00236989" w:rsidRDefault="00A662C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B546218" w14:textId="77777777" w:rsidR="00A662C5" w:rsidRPr="00236989" w:rsidRDefault="00A662C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F43DE1A" w14:textId="77777777" w:rsidR="00A662C5" w:rsidRPr="00236989" w:rsidRDefault="00A662C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9AC6BCE" w14:textId="77777777" w:rsidR="00A662C5" w:rsidRPr="00236989" w:rsidRDefault="00A662C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6B087F0" w14:textId="77777777" w:rsidR="00A662C5" w:rsidRPr="00236989" w:rsidRDefault="00A662C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D5BF4AD" w14:textId="77777777" w:rsidR="00A662C5" w:rsidRPr="00236989" w:rsidRDefault="00A662C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</w:tr>
      <w:tr w:rsidR="000912EC" w:rsidRPr="00236989" w14:paraId="1FF5C473" w14:textId="77777777" w:rsidTr="00E10361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C8F65" w14:textId="77777777" w:rsidR="000912EC" w:rsidRPr="00236989" w:rsidRDefault="000912EC" w:rsidP="000912EC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7B61273" w14:textId="61103589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578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EEE89CF" w14:textId="09FB2774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58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718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722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029C7B4" w14:textId="65C030F9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089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909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450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DDF27D1" w14:textId="0644E2E3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512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798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5077E8E" w14:textId="0426A5FD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833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466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B8ECA5B" w14:textId="513145FA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298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417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014</w:t>
            </w:r>
          </w:p>
        </w:tc>
      </w:tr>
      <w:tr w:rsidR="000912EC" w:rsidRPr="00236989" w14:paraId="4233C4EB" w14:textId="77777777" w:rsidTr="00E10361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E3CE1" w14:textId="77777777" w:rsidR="000912EC" w:rsidRPr="00236989" w:rsidRDefault="000912EC" w:rsidP="000912EC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FF25A0F" w14:textId="09AA46DD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F75AE83" w14:textId="7A64CD01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408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347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0B4D937" w14:textId="4DE5A3A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481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632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618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4FDF61D" w14:textId="4358D08E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425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035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DD775EC" w14:textId="2942B568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DD3D232" w14:textId="001F7B92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577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466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0912EC" w:rsidRPr="00236989" w14:paraId="3D501A2C" w14:textId="77777777" w:rsidTr="00E10361">
        <w:trPr>
          <w:trHeight w:val="126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655D8" w14:textId="2502D61F" w:rsidR="000912EC" w:rsidRPr="00236989" w:rsidRDefault="000912EC" w:rsidP="000912EC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EE81D95" w14:textId="6A615E62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578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9C395FF" w14:textId="1838B21A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310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375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F5E52AB" w14:textId="2855504B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608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276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832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0964DDA" w14:textId="11DE8030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763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13574F7" w14:textId="39CA229B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833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466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AD52097" w14:textId="308E4107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951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014</w:t>
            </w:r>
          </w:p>
        </w:tc>
      </w:tr>
      <w:tr w:rsidR="000912EC" w:rsidRPr="00236989" w14:paraId="45EA4D27" w14:textId="77777777" w:rsidTr="00C935E4">
        <w:trPr>
          <w:trHeight w:val="57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08D13E" w14:textId="77777777" w:rsidR="000912EC" w:rsidRPr="00236989" w:rsidRDefault="000912EC" w:rsidP="000912EC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E500765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F389FA8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51D483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0526F52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5856C71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9DE1BF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12EC" w:rsidRPr="00236989" w14:paraId="034C7D0A" w14:textId="77777777" w:rsidTr="00C935E4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EB92B" w14:textId="7F26DF54" w:rsidR="000912EC" w:rsidRPr="00236989" w:rsidRDefault="000912EC" w:rsidP="000912EC">
            <w:pPr>
              <w:autoSpaceDE w:val="0"/>
              <w:autoSpaceDN w:val="0"/>
              <w:spacing w:before="1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="000D189D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C3284F6" w14:textId="77777777" w:rsidR="000912EC" w:rsidRPr="00236989" w:rsidRDefault="000912EC" w:rsidP="000912EC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92378C8" w14:textId="77777777" w:rsidR="000912EC" w:rsidRPr="00236989" w:rsidRDefault="000912EC" w:rsidP="000912EC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0DD58F7" w14:textId="77777777" w:rsidR="000912EC" w:rsidRPr="00236989" w:rsidRDefault="000912EC" w:rsidP="000912EC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6AABA12" w14:textId="77777777" w:rsidR="000912EC" w:rsidRPr="00236989" w:rsidRDefault="000912EC" w:rsidP="000912EC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EB1232C" w14:textId="77777777" w:rsidR="000912EC" w:rsidRPr="00236989" w:rsidRDefault="000912EC" w:rsidP="000912EC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C9F38A1" w14:textId="77777777" w:rsidR="000912EC" w:rsidRPr="00236989" w:rsidRDefault="000912EC" w:rsidP="000912EC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12EC" w:rsidRPr="00236989" w14:paraId="0E3EFD5E" w14:textId="77777777" w:rsidTr="00E10361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5A88C" w14:textId="330180C8" w:rsidR="000912EC" w:rsidRPr="00236989" w:rsidRDefault="000912EC" w:rsidP="000912EC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ราคาตามบัญชีต้นปี 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EFFDA60" w14:textId="4A873E64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578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8698BB7" w14:textId="35512AA3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310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375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421A21B" w14:textId="71994571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608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276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832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954A93F" w14:textId="2192F3F4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763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FED9BA4" w14:textId="137A08AE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833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466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978E6E6" w14:textId="72B4511F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951</w:t>
            </w:r>
            <w:r w:rsidR="000912EC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014</w:t>
            </w:r>
          </w:p>
        </w:tc>
      </w:tr>
      <w:tr w:rsidR="000D21CD" w:rsidRPr="00236989" w14:paraId="0BF91A8F" w14:textId="77777777" w:rsidTr="00D75160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F3B17" w14:textId="41CEA11D" w:rsidR="000D21CD" w:rsidRPr="00236989" w:rsidRDefault="000D21CD" w:rsidP="000D21C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การซื้อเพิ่มขึ้น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A9AA144" w14:textId="13C1BE63" w:rsidR="000D21CD" w:rsidRPr="00236989" w:rsidRDefault="000D21CD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4929AB95" w14:textId="0AB18A59" w:rsidR="000D21CD" w:rsidRPr="00236989" w:rsidRDefault="000D21CD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5EA852F6" w14:textId="58153C84" w:rsidR="000D21CD" w:rsidRPr="00236989" w:rsidRDefault="000D21CD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6" w:type="dxa"/>
            <w:shd w:val="clear" w:color="auto" w:fill="FAFAFA"/>
          </w:tcPr>
          <w:p w14:paraId="7A838D6B" w14:textId="41BF7908" w:rsidR="000D21CD" w:rsidRPr="00236989" w:rsidRDefault="000D21CD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3" w:type="dxa"/>
            <w:shd w:val="clear" w:color="auto" w:fill="FAFAFA"/>
          </w:tcPr>
          <w:p w14:paraId="23D52AD9" w14:textId="19A30539" w:rsidR="000D21CD" w:rsidRPr="00236989" w:rsidRDefault="00F73087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211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147</w:t>
            </w:r>
          </w:p>
        </w:tc>
        <w:tc>
          <w:tcPr>
            <w:tcW w:w="1440" w:type="dxa"/>
            <w:shd w:val="clear" w:color="auto" w:fill="FAFAFA"/>
          </w:tcPr>
          <w:p w14:paraId="43D98CBD" w14:textId="51C037F3" w:rsidR="000D21CD" w:rsidRPr="00236989" w:rsidRDefault="00F73087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211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147</w:t>
            </w:r>
          </w:p>
        </w:tc>
      </w:tr>
      <w:tr w:rsidR="000D21CD" w:rsidRPr="00236989" w14:paraId="42E35DDC" w14:textId="77777777" w:rsidTr="00DC2750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AC3A3" w14:textId="77777777" w:rsidR="000D21CD" w:rsidRPr="00236989" w:rsidRDefault="000D21CD" w:rsidP="000D21C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สินทรัพย์โอนมาจากสินทรัพย์ระหว่างก่อสร้าง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37FF870" w14:textId="1DB8F6FB" w:rsidR="000D21CD" w:rsidRPr="00236989" w:rsidRDefault="000D21CD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3F6AD1AE" w14:textId="17A70ECB" w:rsidR="000D21CD" w:rsidRPr="00236989" w:rsidRDefault="00F73087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297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941</w:t>
            </w:r>
          </w:p>
        </w:tc>
        <w:tc>
          <w:tcPr>
            <w:tcW w:w="1440" w:type="dxa"/>
            <w:shd w:val="clear" w:color="auto" w:fill="FAFAFA"/>
          </w:tcPr>
          <w:p w14:paraId="7FFAD6C0" w14:textId="3E211CA5" w:rsidR="000D21CD" w:rsidRPr="00236989" w:rsidRDefault="00F73087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955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593</w:t>
            </w:r>
          </w:p>
        </w:tc>
        <w:tc>
          <w:tcPr>
            <w:tcW w:w="1656" w:type="dxa"/>
            <w:shd w:val="clear" w:color="auto" w:fill="FAFAFA"/>
          </w:tcPr>
          <w:p w14:paraId="550D7C15" w14:textId="709E1967" w:rsidR="000D21CD" w:rsidRPr="00236989" w:rsidRDefault="00F73087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060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613</w:t>
            </w:r>
          </w:p>
        </w:tc>
        <w:tc>
          <w:tcPr>
            <w:tcW w:w="1483" w:type="dxa"/>
            <w:shd w:val="clear" w:color="auto" w:fill="FAFAFA"/>
          </w:tcPr>
          <w:p w14:paraId="015E270C" w14:textId="541E9E60" w:rsidR="000D21CD" w:rsidRPr="00236989" w:rsidRDefault="000D21CD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314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147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140C9CAD" w14:textId="5313BEC4" w:rsidR="000D21CD" w:rsidRPr="00236989" w:rsidRDefault="000D21CD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A7127B" w:rsidRPr="00236989" w14:paraId="04989816" w14:textId="77777777" w:rsidTr="00C83F4C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88D840" w14:textId="61D05AC7" w:rsidR="00A7127B" w:rsidRPr="00236989" w:rsidRDefault="00A7127B" w:rsidP="00A7127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1DCCC02" w14:textId="11376FE5" w:rsidR="00A7127B" w:rsidRPr="00236989" w:rsidRDefault="00A7127B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7E8B3F3A" w14:textId="16CC5160" w:rsidR="00A7127B" w:rsidRPr="00236989" w:rsidRDefault="00A7127B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3F059C1A" w14:textId="375A97A8" w:rsidR="00A7127B" w:rsidRPr="00236989" w:rsidRDefault="00A7127B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shd w:val="clear" w:color="auto" w:fill="FAFAFA"/>
          </w:tcPr>
          <w:p w14:paraId="554275A0" w14:textId="292BAEE2" w:rsidR="00A7127B" w:rsidRPr="00236989" w:rsidRDefault="00A7127B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179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514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3" w:type="dxa"/>
            <w:shd w:val="clear" w:color="auto" w:fill="FAFAFA"/>
          </w:tcPr>
          <w:p w14:paraId="71A74F57" w14:textId="1D8F38E9" w:rsidR="00A7127B" w:rsidRPr="00236989" w:rsidRDefault="00A7127B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3A9BC31A" w14:textId="4AED7813" w:rsidR="00A7127B" w:rsidRPr="00236989" w:rsidRDefault="00A7127B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179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514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A7127B" w:rsidRPr="00236989" w14:paraId="6435FCC7" w14:textId="77777777" w:rsidTr="00C83F4C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E7A6B" w14:textId="4896BE2C" w:rsidR="00A7127B" w:rsidRPr="00236989" w:rsidRDefault="00A7127B" w:rsidP="00A7127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9AB5D9E" w14:textId="5A0A7AF8" w:rsidR="00A7127B" w:rsidRPr="00236989" w:rsidRDefault="00A7127B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3E337541" w14:textId="5F1C65E4" w:rsidR="00A7127B" w:rsidRPr="00236989" w:rsidRDefault="00A7127B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57260605" w14:textId="5F7DC7F3" w:rsidR="00A7127B" w:rsidRPr="00236989" w:rsidRDefault="00A7127B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shd w:val="clear" w:color="auto" w:fill="FAFAFA"/>
          </w:tcPr>
          <w:p w14:paraId="68C1CBA0" w14:textId="70CD3E48" w:rsidR="00A7127B" w:rsidRPr="00236989" w:rsidRDefault="00F73087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179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514</w:t>
            </w:r>
          </w:p>
        </w:tc>
        <w:tc>
          <w:tcPr>
            <w:tcW w:w="1483" w:type="dxa"/>
            <w:shd w:val="clear" w:color="auto" w:fill="FAFAFA"/>
          </w:tcPr>
          <w:p w14:paraId="6DADA2D9" w14:textId="1B595C76" w:rsidR="00A7127B" w:rsidRPr="00236989" w:rsidRDefault="00A7127B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394D43FC" w14:textId="525685CF" w:rsidR="00A7127B" w:rsidRPr="00236989" w:rsidRDefault="00F73087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179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514</w:t>
            </w:r>
          </w:p>
        </w:tc>
      </w:tr>
      <w:tr w:rsidR="000D21CD" w:rsidRPr="00236989" w14:paraId="672821A2" w14:textId="77777777" w:rsidTr="00DC2750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76B4F" w14:textId="77777777" w:rsidR="000D21CD" w:rsidRPr="00236989" w:rsidRDefault="000D21CD" w:rsidP="000D21C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9DC75D7" w14:textId="378A481C" w:rsidR="000D21CD" w:rsidRPr="00236989" w:rsidRDefault="000D21CD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69A17F29" w14:textId="1B7B9CE3" w:rsidR="000D21CD" w:rsidRPr="00236989" w:rsidRDefault="000D21CD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713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137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739841BA" w14:textId="1431C2F3" w:rsidR="000D21CD" w:rsidRPr="00236989" w:rsidRDefault="000D21CD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69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344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899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</w:tcPr>
          <w:p w14:paraId="331E63BF" w14:textId="544CFBF3" w:rsidR="000D21CD" w:rsidRPr="00236989" w:rsidRDefault="000D21CD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538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846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FAFAFA"/>
          </w:tcPr>
          <w:p w14:paraId="2FE574DF" w14:textId="2874FF54" w:rsidR="000D21CD" w:rsidRPr="00236989" w:rsidRDefault="000D21CD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10C16ABA" w14:textId="1F606D55" w:rsidR="000D21CD" w:rsidRPr="00236989" w:rsidRDefault="000D21CD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72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596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882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D21CD" w:rsidRPr="00236989" w14:paraId="6224EF01" w14:textId="77777777" w:rsidTr="00E9526A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F294F" w14:textId="1A50F2C4" w:rsidR="000D21CD" w:rsidRPr="00236989" w:rsidRDefault="000D21CD" w:rsidP="000D21C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ราคาตามบัญชีปลายปี 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A006CEE" w14:textId="2C695E32" w:rsidR="000D21CD" w:rsidRPr="00236989" w:rsidRDefault="00F73087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578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D5FA6E6" w14:textId="0C8FFF3F" w:rsidR="000D21CD" w:rsidRPr="00236989" w:rsidRDefault="00F73087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895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179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992A77D" w14:textId="2C342567" w:rsidR="000D21CD" w:rsidRPr="00236989" w:rsidRDefault="00F73087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539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887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526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A302966" w14:textId="73DA65A6" w:rsidR="000D21CD" w:rsidRPr="00236989" w:rsidRDefault="00F73087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609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530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4B0F05F" w14:textId="59341FB3" w:rsidR="000D21CD" w:rsidRPr="00236989" w:rsidRDefault="00F73087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466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3021678" w14:textId="24A8BFED" w:rsidR="000D21CD" w:rsidRPr="00236989" w:rsidRDefault="00F73087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654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565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279</w:t>
            </w:r>
          </w:p>
        </w:tc>
      </w:tr>
      <w:tr w:rsidR="000912EC" w:rsidRPr="00236989" w14:paraId="31BABAD6" w14:textId="77777777" w:rsidTr="00C935E4">
        <w:trPr>
          <w:trHeight w:val="57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1EB68" w14:textId="77777777" w:rsidR="000912EC" w:rsidRPr="00236989" w:rsidRDefault="000912EC" w:rsidP="000912EC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4E0B9CB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C445F63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60C2D1C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C2B6456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7B516EC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93D5A37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12EC" w:rsidRPr="00236989" w14:paraId="5E3B70EE" w14:textId="77777777" w:rsidTr="00C935E4">
        <w:trPr>
          <w:trHeight w:val="284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9E68D3" w14:textId="2EF66963" w:rsidR="000912EC" w:rsidRPr="00236989" w:rsidRDefault="000912EC" w:rsidP="000912EC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="000D189D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F2852A0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8F69426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69E4F59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256BF22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4EF3EDC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4B7103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D21CD" w:rsidRPr="00236989" w14:paraId="16CA7AC7" w14:textId="77777777" w:rsidTr="00E9526A">
        <w:trPr>
          <w:trHeight w:val="284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84995" w14:textId="77777777" w:rsidR="000D21CD" w:rsidRPr="00236989" w:rsidRDefault="000D21CD" w:rsidP="000D21C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0DB9AEB" w14:textId="4DB6C3D8" w:rsidR="000D21CD" w:rsidRPr="00236989" w:rsidRDefault="00F73087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578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shd w:val="clear" w:color="auto" w:fill="FAFAFA"/>
          </w:tcPr>
          <w:p w14:paraId="23D2EF48" w14:textId="02F5A3B5" w:rsidR="000D21CD" w:rsidRPr="00236989" w:rsidRDefault="00F73087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59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016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663</w:t>
            </w:r>
          </w:p>
        </w:tc>
        <w:tc>
          <w:tcPr>
            <w:tcW w:w="1440" w:type="dxa"/>
            <w:shd w:val="clear" w:color="auto" w:fill="FAFAFA"/>
          </w:tcPr>
          <w:p w14:paraId="6E3262B0" w14:textId="2A4FD3E7" w:rsidR="000D21CD" w:rsidRPr="00236989" w:rsidRDefault="00F73087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090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865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043</w:t>
            </w:r>
          </w:p>
        </w:tc>
        <w:tc>
          <w:tcPr>
            <w:tcW w:w="1656" w:type="dxa"/>
            <w:shd w:val="clear" w:color="auto" w:fill="FAFAFA"/>
          </w:tcPr>
          <w:p w14:paraId="1E00E95C" w14:textId="143B2A3D" w:rsidR="000D21CD" w:rsidRPr="00236989" w:rsidRDefault="00F73087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="00155326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393</w:t>
            </w:r>
            <w:r w:rsidR="00155326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897</w:t>
            </w:r>
          </w:p>
        </w:tc>
        <w:tc>
          <w:tcPr>
            <w:tcW w:w="1483" w:type="dxa"/>
            <w:shd w:val="clear" w:color="auto" w:fill="FAFAFA"/>
          </w:tcPr>
          <w:p w14:paraId="240525CC" w14:textId="4A0DC286" w:rsidR="000D21CD" w:rsidRPr="00236989" w:rsidRDefault="00F73087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466</w:t>
            </w:r>
          </w:p>
        </w:tc>
        <w:tc>
          <w:tcPr>
            <w:tcW w:w="1440" w:type="dxa"/>
            <w:shd w:val="clear" w:color="auto" w:fill="FAFAFA"/>
          </w:tcPr>
          <w:p w14:paraId="7487BF80" w14:textId="129B3235" w:rsidR="000D21CD" w:rsidRPr="00236989" w:rsidRDefault="00F73087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55326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 w:rsidR="00155326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448</w:t>
            </w:r>
            <w:r w:rsidR="00155326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647</w:t>
            </w:r>
          </w:p>
        </w:tc>
      </w:tr>
      <w:tr w:rsidR="000D21CD" w:rsidRPr="00236989" w14:paraId="4DF9456A" w14:textId="77777777" w:rsidTr="00E9526A">
        <w:trPr>
          <w:trHeight w:val="284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4DFB5" w14:textId="77777777" w:rsidR="000D21CD" w:rsidRPr="00236989" w:rsidRDefault="000D21CD" w:rsidP="000D21C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1972488" w14:textId="3024AF35" w:rsidR="000D21CD" w:rsidRPr="00236989" w:rsidRDefault="000D21CD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0E613FF7" w14:textId="01BE96D9" w:rsidR="000D21CD" w:rsidRPr="00236989" w:rsidRDefault="000D21CD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484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43DF8FF1" w14:textId="1A5F86C1" w:rsidR="000D21CD" w:rsidRPr="00236989" w:rsidRDefault="000D21CD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550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977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517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</w:tcPr>
          <w:p w14:paraId="72A1E6A4" w14:textId="2EB080F1" w:rsidR="000D21CD" w:rsidRPr="00236989" w:rsidRDefault="00155326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784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367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FAFAFA"/>
          </w:tcPr>
          <w:p w14:paraId="481A1677" w14:textId="5A59F72B" w:rsidR="000D21CD" w:rsidRPr="00236989" w:rsidRDefault="000D21CD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2BDCBADC" w14:textId="517DADB6" w:rsidR="000D21CD" w:rsidRPr="00236989" w:rsidRDefault="00155326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648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883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368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D21CD" w:rsidRPr="00236989" w14:paraId="2B86352E" w14:textId="77777777" w:rsidTr="00E9526A">
        <w:trPr>
          <w:trHeight w:val="284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8D5E3" w14:textId="480C4970" w:rsidR="000D21CD" w:rsidRPr="00236989" w:rsidRDefault="000D21CD" w:rsidP="000D21C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5625242" w14:textId="442C4788" w:rsidR="000D21CD" w:rsidRPr="00236989" w:rsidRDefault="00F73087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578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7FAA44A" w14:textId="000A9B42" w:rsidR="000D21CD" w:rsidRPr="00236989" w:rsidRDefault="00F73087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895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179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57D7D87" w14:textId="4FCA52F1" w:rsidR="000D21CD" w:rsidRPr="00236989" w:rsidRDefault="00F73087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539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887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526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A458B4A" w14:textId="72E58BA5" w:rsidR="000D21CD" w:rsidRPr="00236989" w:rsidRDefault="00F73087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155326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609</w:t>
            </w:r>
            <w:r w:rsidR="00155326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530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8FDA19F" w14:textId="5738A3F3" w:rsidR="000D21CD" w:rsidRPr="00236989" w:rsidRDefault="00F73087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466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52E47D3" w14:textId="71819189" w:rsidR="000D21CD" w:rsidRPr="00236989" w:rsidRDefault="00F73087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654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565</w:t>
            </w:r>
            <w:r w:rsidR="000D21C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279</w:t>
            </w:r>
          </w:p>
        </w:tc>
      </w:tr>
    </w:tbl>
    <w:p w14:paraId="27712656" w14:textId="77777777" w:rsidR="001B7F5D" w:rsidRPr="00236989" w:rsidRDefault="00F50DE2" w:rsidP="00BF2F35">
      <w:pPr>
        <w:tabs>
          <w:tab w:val="left" w:pos="720"/>
          <w:tab w:val="left" w:pos="4140"/>
          <w:tab w:val="left" w:pos="9720"/>
          <w:tab w:val="left" w:pos="1233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0" w:type="auto"/>
        <w:tblInd w:w="-90" w:type="dxa"/>
        <w:tblLayout w:type="fixed"/>
        <w:tblLook w:val="0000" w:firstRow="0" w:lastRow="0" w:firstColumn="0" w:lastColumn="0" w:noHBand="0" w:noVBand="0"/>
      </w:tblPr>
      <w:tblGrid>
        <w:gridCol w:w="4689"/>
        <w:gridCol w:w="1440"/>
        <w:gridCol w:w="1440"/>
        <w:gridCol w:w="1440"/>
        <w:gridCol w:w="1656"/>
        <w:gridCol w:w="1483"/>
        <w:gridCol w:w="1440"/>
      </w:tblGrid>
      <w:tr w:rsidR="000912EC" w:rsidRPr="00236989" w14:paraId="0196945F" w14:textId="77777777" w:rsidTr="008A7F03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EA385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88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93FE7C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0912EC" w:rsidRPr="00236989" w14:paraId="0EE5ED34" w14:textId="77777777" w:rsidTr="008A7F03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6B245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9B1A58F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F292F89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A116EFE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โรงกลั่นและ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DBC00A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เครื่องตกแต่งติดตั้ง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63418E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สินทรัพย์ระหว่าง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0D6E397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12EC" w:rsidRPr="00236989" w14:paraId="0C3EED49" w14:textId="77777777" w:rsidTr="008A7F03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99319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1CEA31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5137EA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DAC4E0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BFC069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453984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BC275D" w14:textId="77777777" w:rsidR="000912EC" w:rsidRPr="00236989" w:rsidRDefault="000912EC" w:rsidP="008A7F03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0912EC" w:rsidRPr="00236989" w14:paraId="5819A503" w14:textId="77777777" w:rsidTr="0023698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1BC78" w14:textId="77777777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483536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2E4EDB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93F329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E4504D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E95CBB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976C10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12EC" w:rsidRPr="00236989" w14:paraId="70A12396" w14:textId="77777777" w:rsidTr="0023698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C4006" w14:textId="3A70596F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="000D189D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912184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BF77D4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64E6AC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F2021E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480421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D3278C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12EC" w:rsidRPr="00236989" w14:paraId="525A0932" w14:textId="77777777" w:rsidTr="0023698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F3823" w14:textId="77777777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9804A" w14:textId="66BBFFFE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218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465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B6E2C" w14:textId="46FE4016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763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602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E7F47" w14:textId="1650271C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076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535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872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6592D7" w14:textId="3FF47FF7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244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108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311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F5052" w14:textId="09C43E68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242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92A56" w14:textId="0E0746E1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352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954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330</w:t>
            </w:r>
          </w:p>
        </w:tc>
      </w:tr>
      <w:tr w:rsidR="000912EC" w:rsidRPr="00236989" w14:paraId="286E813B" w14:textId="77777777" w:rsidTr="0023698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FA8D7" w14:textId="77777777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9D2C9A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C4EA62" w14:textId="504A2B34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866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959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600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6094A7" w14:textId="65D8B74D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404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903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957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33CFD2" w14:textId="14D696E1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924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864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441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B85638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D0A59E" w14:textId="6A71551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196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727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998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0912EC" w:rsidRPr="00236989" w14:paraId="3004E2BB" w14:textId="77777777" w:rsidTr="0023698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07E50" w14:textId="77777777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DAA0A6" w14:textId="0951974F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218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465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51D51F" w14:textId="53829D76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896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642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69F7C8" w14:textId="1F3C060F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671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631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915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536E54" w14:textId="79F9002B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319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243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BC489C" w14:textId="6DCB5A17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242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3A5613" w14:textId="4979531E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156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226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332</w:t>
            </w:r>
          </w:p>
        </w:tc>
      </w:tr>
      <w:tr w:rsidR="000912EC" w:rsidRPr="00236989" w14:paraId="3B1C56F6" w14:textId="77777777" w:rsidTr="0023698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AF2E1" w14:textId="77777777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C47E7F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35C966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7BF9E3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2E5D44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BCF7CE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7B8EA6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12EC" w:rsidRPr="00236989" w14:paraId="7F5B134B" w14:textId="77777777" w:rsidTr="0023698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10158" w14:textId="361D2428" w:rsidR="000912EC" w:rsidRPr="00236989" w:rsidRDefault="000912EC" w:rsidP="008A7F03">
            <w:pPr>
              <w:autoSpaceDE w:val="0"/>
              <w:autoSpaceDN w:val="0"/>
              <w:spacing w:before="1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="000D189D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DD6EF9" w14:textId="77777777" w:rsidR="000912EC" w:rsidRPr="00236989" w:rsidRDefault="000912EC" w:rsidP="008A7F0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F736C7" w14:textId="77777777" w:rsidR="000912EC" w:rsidRPr="00236989" w:rsidRDefault="000912EC" w:rsidP="008A7F0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D2E7C" w14:textId="77777777" w:rsidR="000912EC" w:rsidRPr="00236989" w:rsidRDefault="000912EC" w:rsidP="008A7F0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ED1BBE" w14:textId="77777777" w:rsidR="000912EC" w:rsidRPr="00236989" w:rsidRDefault="000912EC" w:rsidP="008A7F0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4E39EA" w14:textId="77777777" w:rsidR="000912EC" w:rsidRPr="00236989" w:rsidRDefault="000912EC" w:rsidP="008A7F0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10A372" w14:textId="77777777" w:rsidR="000912EC" w:rsidRPr="00236989" w:rsidRDefault="000912EC" w:rsidP="008A7F0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12EC" w:rsidRPr="00236989" w14:paraId="0183509C" w14:textId="77777777" w:rsidTr="0023698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01E01" w14:textId="77777777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ราคาตามบัญชีต้นปี 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BECA5" w14:textId="592121F0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218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465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25F70" w14:textId="768B3287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896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642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4424D" w14:textId="0844A90D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671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631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915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04C0E" w14:textId="62289027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319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243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284E3" w14:textId="30048381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242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A0BD1A" w14:textId="2E12AA21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156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226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332</w:t>
            </w:r>
          </w:p>
        </w:tc>
      </w:tr>
      <w:tr w:rsidR="000912EC" w:rsidRPr="00236989" w14:paraId="725C7054" w14:textId="77777777" w:rsidTr="0023698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8330F" w14:textId="77777777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การซื้อเพิ่มขึ้น</w:t>
            </w:r>
          </w:p>
        </w:tc>
        <w:tc>
          <w:tcPr>
            <w:tcW w:w="1440" w:type="dxa"/>
            <w:shd w:val="clear" w:color="auto" w:fill="auto"/>
          </w:tcPr>
          <w:p w14:paraId="268B9DBE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52F5874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46134D8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656" w:type="dxa"/>
            <w:shd w:val="clear" w:color="auto" w:fill="auto"/>
          </w:tcPr>
          <w:p w14:paraId="70350467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83" w:type="dxa"/>
            <w:shd w:val="clear" w:color="auto" w:fill="auto"/>
          </w:tcPr>
          <w:p w14:paraId="3CF6DDA0" w14:textId="1EE7B36B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431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999</w:t>
            </w:r>
          </w:p>
        </w:tc>
        <w:tc>
          <w:tcPr>
            <w:tcW w:w="1440" w:type="dxa"/>
            <w:shd w:val="clear" w:color="auto" w:fill="auto"/>
          </w:tcPr>
          <w:p w14:paraId="65A126DA" w14:textId="3EE43554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431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999</w:t>
            </w:r>
          </w:p>
        </w:tc>
      </w:tr>
      <w:tr w:rsidR="000912EC" w:rsidRPr="00236989" w14:paraId="42D023F9" w14:textId="77777777" w:rsidTr="0023698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E3F60" w14:textId="77777777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สินทรัพย์โอนมาจากสินทรัพย์ระหว่างก่อสร้าง </w:t>
            </w:r>
          </w:p>
        </w:tc>
        <w:tc>
          <w:tcPr>
            <w:tcW w:w="1440" w:type="dxa"/>
            <w:shd w:val="clear" w:color="auto" w:fill="auto"/>
          </w:tcPr>
          <w:p w14:paraId="57E21F43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8D641EE" w14:textId="07590007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271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551</w:t>
            </w:r>
          </w:p>
        </w:tc>
        <w:tc>
          <w:tcPr>
            <w:tcW w:w="1440" w:type="dxa"/>
            <w:shd w:val="clear" w:color="auto" w:fill="auto"/>
          </w:tcPr>
          <w:p w14:paraId="6EAC1336" w14:textId="767EFB16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658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628</w:t>
            </w:r>
          </w:p>
        </w:tc>
        <w:tc>
          <w:tcPr>
            <w:tcW w:w="1656" w:type="dxa"/>
            <w:shd w:val="clear" w:color="auto" w:fill="auto"/>
          </w:tcPr>
          <w:p w14:paraId="5A69F0F5" w14:textId="6907E1CF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308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554</w:t>
            </w:r>
          </w:p>
        </w:tc>
        <w:tc>
          <w:tcPr>
            <w:tcW w:w="1483" w:type="dxa"/>
            <w:shd w:val="clear" w:color="auto" w:fill="auto"/>
          </w:tcPr>
          <w:p w14:paraId="2D4DC80A" w14:textId="27088A61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238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733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1BFFE3BA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</w:tr>
      <w:tr w:rsidR="000912EC" w:rsidRPr="00236989" w14:paraId="5E621C39" w14:textId="77777777" w:rsidTr="0023698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0D349" w14:textId="77777777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shd w:val="clear" w:color="auto" w:fill="auto"/>
          </w:tcPr>
          <w:p w14:paraId="28B66A78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91F33FD" w14:textId="2007947E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884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284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3D1A6C2B" w14:textId="20862A66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492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778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250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656" w:type="dxa"/>
            <w:shd w:val="clear" w:color="auto" w:fill="auto"/>
          </w:tcPr>
          <w:p w14:paraId="39B47FD1" w14:textId="091DCCCC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586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549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483" w:type="dxa"/>
            <w:shd w:val="clear" w:color="auto" w:fill="auto"/>
          </w:tcPr>
          <w:p w14:paraId="5C9858BB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B90D5AC" w14:textId="40DB7785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602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249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083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0912EC" w:rsidRPr="00236989" w14:paraId="27ECE31F" w14:textId="77777777" w:rsidTr="0023698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19065" w14:textId="77777777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C6D5CCB" w14:textId="0F558D07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248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683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8D9303" w14:textId="51116226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997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4DCDEF" w14:textId="4C10D647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198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270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E1F642" w14:textId="21767FA3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318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B110CC" w14:textId="7C5E5B90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155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DE659D" w14:textId="3EDC39C2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594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426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077</w:t>
            </w:r>
          </w:p>
        </w:tc>
      </w:tr>
      <w:tr w:rsidR="000912EC" w:rsidRPr="00236989" w14:paraId="05AAC067" w14:textId="77777777" w:rsidTr="0023698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1E0BF" w14:textId="77777777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ราคาตามบัญชีปลายปี 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A7D9FA" w14:textId="2B1FC92D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467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149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621674" w14:textId="21AC482D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951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027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041052" w14:textId="7DB7C8E4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433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782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F2EBC2" w14:textId="172D8F97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305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284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4B66BC" w14:textId="2F29B169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591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B144D7" w14:textId="30211950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218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835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325</w:t>
            </w:r>
          </w:p>
        </w:tc>
      </w:tr>
      <w:tr w:rsidR="000912EC" w:rsidRPr="00236989" w14:paraId="0AE5B4C2" w14:textId="77777777" w:rsidTr="0023698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A3F029" w14:textId="77777777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4105F8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8EFA52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261CF6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320F44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806DF5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072A12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12EC" w:rsidRPr="00236989" w14:paraId="2FE8C862" w14:textId="77777777" w:rsidTr="0023698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41D24" w14:textId="1C78BCC7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="000D189D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EEC8EE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9F224C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F398E9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3DF5F8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11DDF9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7D59BF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12EC" w:rsidRPr="00236989" w14:paraId="495162AC" w14:textId="77777777" w:rsidTr="0023698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5C22D5" w14:textId="77777777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shd w:val="clear" w:color="auto" w:fill="auto"/>
          </w:tcPr>
          <w:p w14:paraId="39B106F1" w14:textId="0DEB53F3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467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149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172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76422EB" w14:textId="07488F48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972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532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149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9C6345" w14:textId="405A4C8D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206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119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198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5991600" w14:textId="68E9F89E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503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100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955</w:t>
            </w:r>
          </w:p>
        </w:tc>
        <w:tc>
          <w:tcPr>
            <w:tcW w:w="148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CEDBFDC" w14:textId="0A165778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591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7E64E2A" w14:textId="615C9A56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210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492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934</w:t>
            </w:r>
          </w:p>
        </w:tc>
      </w:tr>
      <w:tr w:rsidR="000912EC" w:rsidRPr="00236989" w14:paraId="23CC53CB" w14:textId="77777777" w:rsidTr="0023698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329EA" w14:textId="77777777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ABD025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5D08FC" w14:textId="4D1268B2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021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504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534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2E9AF8" w14:textId="7F5C5691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772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336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437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FBD364" w14:textId="73826030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197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816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638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E97F1E" w14:textId="77777777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BE68EF" w14:textId="1994D874" w:rsidR="000912EC" w:rsidRPr="00236989" w:rsidRDefault="000912EC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991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657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609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0912EC" w:rsidRPr="00236989" w14:paraId="698118C6" w14:textId="77777777" w:rsidTr="0023698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76AB6" w14:textId="77777777" w:rsidR="000912EC" w:rsidRPr="00236989" w:rsidRDefault="000912EC" w:rsidP="008A7F0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85B6E6" w14:textId="104E9800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467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149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C671A4" w14:textId="0F40E1B7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951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027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2837C" w14:textId="16FD7245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433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782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7AFCE6" w14:textId="1797997D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305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284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317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44B6A7" w14:textId="302C897B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591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20203A" w14:textId="33D0A49F" w:rsidR="000912EC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218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835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325</w:t>
            </w:r>
          </w:p>
        </w:tc>
      </w:tr>
    </w:tbl>
    <w:p w14:paraId="2F4FB86A" w14:textId="77777777" w:rsidR="00C00E44" w:rsidRPr="00236989" w:rsidRDefault="00C00E44" w:rsidP="00BF2F35">
      <w:pPr>
        <w:rPr>
          <w:rFonts w:ascii="Browallia New" w:hAnsi="Browallia New" w:cs="Browallia New"/>
          <w:b/>
          <w:bCs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0" w:type="auto"/>
        <w:tblInd w:w="-90" w:type="dxa"/>
        <w:tblLayout w:type="fixed"/>
        <w:tblLook w:val="0000" w:firstRow="0" w:lastRow="0" w:firstColumn="0" w:lastColumn="0" w:noHBand="0" w:noVBand="0"/>
      </w:tblPr>
      <w:tblGrid>
        <w:gridCol w:w="4689"/>
        <w:gridCol w:w="1440"/>
        <w:gridCol w:w="1440"/>
        <w:gridCol w:w="1440"/>
        <w:gridCol w:w="1656"/>
        <w:gridCol w:w="1483"/>
        <w:gridCol w:w="1440"/>
      </w:tblGrid>
      <w:tr w:rsidR="00C935E4" w:rsidRPr="00236989" w14:paraId="611CD1F1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27B8C" w14:textId="77777777" w:rsidR="00C935E4" w:rsidRPr="00236989" w:rsidRDefault="00C935E4" w:rsidP="00BF2F35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88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2A76CF" w14:textId="77777777" w:rsidR="00C935E4" w:rsidRPr="00236989" w:rsidRDefault="00C935E4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2231CA" w:rsidRPr="00236989" w14:paraId="5275E327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EF660" w14:textId="77777777" w:rsidR="007738DE" w:rsidRPr="00236989" w:rsidRDefault="007738DE" w:rsidP="00BF2F35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82E82F6" w14:textId="77777777" w:rsidR="007738DE" w:rsidRPr="00236989" w:rsidRDefault="007738DE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B62F925" w14:textId="77777777" w:rsidR="007738DE" w:rsidRPr="00236989" w:rsidRDefault="007738DE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FD0237" w14:textId="77777777" w:rsidR="007738DE" w:rsidRPr="00236989" w:rsidRDefault="007738DE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โรงกลั่นและ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4AE8E5" w14:textId="77777777" w:rsidR="007738DE" w:rsidRPr="00236989" w:rsidRDefault="007738DE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เครื่องตกแต่งติดตั้ง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3D58F20" w14:textId="77777777" w:rsidR="007738DE" w:rsidRPr="00236989" w:rsidRDefault="007738DE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สินทรัพย์ระหว่าง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2E0BB15" w14:textId="77777777" w:rsidR="007738DE" w:rsidRPr="00236989" w:rsidRDefault="007738DE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231CA" w:rsidRPr="00236989" w14:paraId="5C57727F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836CC" w14:textId="77777777" w:rsidR="007738DE" w:rsidRPr="00236989" w:rsidRDefault="007738DE" w:rsidP="00BF2F35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7AEB9A" w14:textId="77777777" w:rsidR="007738DE" w:rsidRPr="00236989" w:rsidRDefault="007738DE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AD5553" w14:textId="77777777" w:rsidR="007738DE" w:rsidRPr="00236989" w:rsidRDefault="007738DE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AF3DF3" w14:textId="77777777" w:rsidR="007738DE" w:rsidRPr="00236989" w:rsidRDefault="007738DE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E8633A" w14:textId="77777777" w:rsidR="007738DE" w:rsidRPr="00236989" w:rsidRDefault="007738DE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337AA3" w14:textId="77777777" w:rsidR="007738DE" w:rsidRPr="00236989" w:rsidRDefault="007738DE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F4C5DD" w14:textId="77777777" w:rsidR="007738DE" w:rsidRPr="00236989" w:rsidRDefault="007738DE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2231CA" w:rsidRPr="00236989" w14:paraId="2B53EA9B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0495B" w14:textId="77777777" w:rsidR="00B0141D" w:rsidRPr="00236989" w:rsidRDefault="00B0141D" w:rsidP="00BF2F35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E9AEC05" w14:textId="77777777" w:rsidR="00B0141D" w:rsidRPr="00236989" w:rsidRDefault="00B0141D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85D4BFE" w14:textId="77777777" w:rsidR="00B0141D" w:rsidRPr="00236989" w:rsidRDefault="00B0141D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391063" w14:textId="77777777" w:rsidR="00B0141D" w:rsidRPr="00236989" w:rsidRDefault="00B0141D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3679E3" w14:textId="77777777" w:rsidR="00B0141D" w:rsidRPr="00236989" w:rsidRDefault="00B0141D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AEEBDB9" w14:textId="77777777" w:rsidR="00B0141D" w:rsidRPr="00236989" w:rsidRDefault="00B0141D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3F14E42" w14:textId="77777777" w:rsidR="00B0141D" w:rsidRPr="00236989" w:rsidRDefault="00B0141D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F5BA1" w:rsidRPr="00236989" w14:paraId="79B6DE0F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C11BA" w14:textId="2C3ABD02" w:rsidR="00A662C5" w:rsidRPr="00236989" w:rsidRDefault="00CA5CCF" w:rsidP="00BF2F35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="000D189D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020E91B" w14:textId="77777777" w:rsidR="00A662C5" w:rsidRPr="00236989" w:rsidRDefault="00A662C5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99B9729" w14:textId="77777777" w:rsidR="00A662C5" w:rsidRPr="00236989" w:rsidRDefault="00A662C5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102DE62" w14:textId="77777777" w:rsidR="00A662C5" w:rsidRPr="00236989" w:rsidRDefault="00A662C5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61A0AF4" w14:textId="77777777" w:rsidR="00A662C5" w:rsidRPr="00236989" w:rsidRDefault="00A662C5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022F2B5" w14:textId="77777777" w:rsidR="00A662C5" w:rsidRPr="00236989" w:rsidRDefault="00A662C5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7C5C8D7" w14:textId="77777777" w:rsidR="00A662C5" w:rsidRPr="00236989" w:rsidRDefault="00A662C5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12EC" w:rsidRPr="00236989" w14:paraId="076F4029" w14:textId="77777777" w:rsidTr="00E10361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1CC53" w14:textId="77777777" w:rsidR="000912EC" w:rsidRPr="00236989" w:rsidRDefault="000912EC" w:rsidP="000912EC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3B87520" w14:textId="05EB981D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467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149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67238E6" w14:textId="2AB084E6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972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532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6FD9516" w14:textId="16BB111A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206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119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198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94D5C69" w14:textId="09ECE3A5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503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100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955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7DF05CF" w14:textId="0F98A425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591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1EE8BA0" w14:textId="29F63AA3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210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492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934</w:t>
            </w:r>
          </w:p>
        </w:tc>
      </w:tr>
      <w:tr w:rsidR="000912EC" w:rsidRPr="00236989" w14:paraId="6D78E1E0" w14:textId="77777777" w:rsidTr="00E10361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FD1FDD" w14:textId="77777777" w:rsidR="000912EC" w:rsidRPr="00236989" w:rsidRDefault="000912EC" w:rsidP="000912EC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6BC393F" w14:textId="4032E7A1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DED2F88" w14:textId="13C87900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021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504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534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F4541CE" w14:textId="7C21DB1D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772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336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437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EFA6E07" w14:textId="5F7C1BF4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197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816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638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85BD57E" w14:textId="478E745A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619F92C" w14:textId="11BCE27B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991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657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609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0912EC" w:rsidRPr="00236989" w14:paraId="380C3AFD" w14:textId="77777777" w:rsidTr="00E10361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E46DC" w14:textId="0D29B36F" w:rsidR="000912EC" w:rsidRPr="00236989" w:rsidRDefault="000912EC" w:rsidP="000912EC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47142C1" w14:textId="14956B8D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467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149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81AE857" w14:textId="4976347E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951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027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B501FC1" w14:textId="4DE2146A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433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782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BDF1A43" w14:textId="36F122E3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305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284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8FF4C96" w14:textId="6B4F484E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591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52A04F1" w14:textId="0C0AF5D4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218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835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325</w:t>
            </w:r>
          </w:p>
        </w:tc>
      </w:tr>
      <w:tr w:rsidR="000912EC" w:rsidRPr="00236989" w14:paraId="5E3FC95A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FC08B" w14:textId="77777777" w:rsidR="000912EC" w:rsidRPr="00236989" w:rsidRDefault="000912EC" w:rsidP="000912EC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0CA7D05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32B1192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64DBEF8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FA3FB07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0E1F83D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FCF495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12EC" w:rsidRPr="00236989" w14:paraId="22D3D6A5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C57A3" w14:textId="1CDD5D39" w:rsidR="000912EC" w:rsidRPr="00236989" w:rsidRDefault="000912EC" w:rsidP="000912EC">
            <w:pPr>
              <w:autoSpaceDE w:val="0"/>
              <w:autoSpaceDN w:val="0"/>
              <w:spacing w:before="1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="000D189D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5AEF2A" w14:textId="77777777" w:rsidR="000912EC" w:rsidRPr="00236989" w:rsidRDefault="000912EC" w:rsidP="000912EC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D960E20" w14:textId="77777777" w:rsidR="000912EC" w:rsidRPr="00236989" w:rsidRDefault="000912EC" w:rsidP="000912EC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0A8C2BB" w14:textId="77777777" w:rsidR="000912EC" w:rsidRPr="00236989" w:rsidRDefault="000912EC" w:rsidP="000912EC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543695C" w14:textId="77777777" w:rsidR="000912EC" w:rsidRPr="00236989" w:rsidRDefault="000912EC" w:rsidP="000912EC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62DB7B4" w14:textId="77777777" w:rsidR="000912EC" w:rsidRPr="00236989" w:rsidRDefault="000912EC" w:rsidP="000912EC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2ED4098" w14:textId="77777777" w:rsidR="000912EC" w:rsidRPr="00236989" w:rsidRDefault="000912EC" w:rsidP="000912EC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12EC" w:rsidRPr="00236989" w14:paraId="79E35887" w14:textId="77777777" w:rsidTr="00E10361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E4019" w14:textId="7D8A0E04" w:rsidR="000912EC" w:rsidRPr="00236989" w:rsidRDefault="000912EC" w:rsidP="000912EC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ราคาตามบัญชีต้นปี 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04DD5D9" w14:textId="1DE90029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467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149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511CCB5" w14:textId="3E36A336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951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027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6E724BA" w14:textId="6C3C154D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433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782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761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C78DFD8" w14:textId="19AB6926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305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284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317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4302701" w14:textId="56F6E21E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591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6551A6B" w14:textId="2511D6BB" w:rsidR="000912EC" w:rsidRPr="00236989" w:rsidRDefault="00F73087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218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835</w:t>
            </w:r>
            <w:r w:rsidR="000912EC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325</w:t>
            </w:r>
          </w:p>
        </w:tc>
      </w:tr>
      <w:tr w:rsidR="000D21CD" w:rsidRPr="00236989" w14:paraId="5BADBD65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E3417" w14:textId="6A933C3D" w:rsidR="000D21CD" w:rsidRPr="00236989" w:rsidRDefault="000D21CD" w:rsidP="000D21C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การซื้อเพิ่มขึ้น</w:t>
            </w:r>
          </w:p>
        </w:tc>
        <w:tc>
          <w:tcPr>
            <w:tcW w:w="1440" w:type="dxa"/>
            <w:shd w:val="clear" w:color="auto" w:fill="FAFAFA"/>
          </w:tcPr>
          <w:p w14:paraId="45E137FD" w14:textId="375A6CE8" w:rsidR="000D21CD" w:rsidRPr="00236989" w:rsidRDefault="000D21CD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6C2DB262" w14:textId="2310D3E7" w:rsidR="000D21CD" w:rsidRPr="00236989" w:rsidRDefault="000D21CD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302152C3" w14:textId="579E13AB" w:rsidR="000D21CD" w:rsidRPr="00236989" w:rsidRDefault="000D21CD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shd w:val="clear" w:color="auto" w:fill="FAFAFA"/>
          </w:tcPr>
          <w:p w14:paraId="0970D1BE" w14:textId="66655D49" w:rsidR="000D21CD" w:rsidRPr="00236989" w:rsidRDefault="000D21CD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83" w:type="dxa"/>
            <w:shd w:val="clear" w:color="auto" w:fill="FAFAFA"/>
          </w:tcPr>
          <w:p w14:paraId="482B23C4" w14:textId="796FC225" w:rsidR="000D21CD" w:rsidRPr="00236989" w:rsidRDefault="00F73087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217</w:t>
            </w:r>
            <w:r w:rsidR="000D21CD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539</w:t>
            </w:r>
            <w:r w:rsidR="000D21CD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399</w:t>
            </w:r>
          </w:p>
        </w:tc>
        <w:tc>
          <w:tcPr>
            <w:tcW w:w="1440" w:type="dxa"/>
            <w:shd w:val="clear" w:color="auto" w:fill="FAFAFA"/>
          </w:tcPr>
          <w:p w14:paraId="3A07E374" w14:textId="1EF05E6D" w:rsidR="000D21CD" w:rsidRPr="00236989" w:rsidRDefault="00F73087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217</w:t>
            </w:r>
            <w:r w:rsidR="000D21CD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539</w:t>
            </w:r>
            <w:r w:rsidR="000D21CD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399</w:t>
            </w:r>
          </w:p>
        </w:tc>
      </w:tr>
      <w:tr w:rsidR="000D21CD" w:rsidRPr="00236989" w14:paraId="385922BB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83532" w14:textId="77777777" w:rsidR="000D21CD" w:rsidRPr="00236989" w:rsidRDefault="000D21CD" w:rsidP="000D21C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สินทรัพย์โอนมาจากสินทรัพย์ระหว่างก่อสร้าง </w:t>
            </w:r>
          </w:p>
        </w:tc>
        <w:tc>
          <w:tcPr>
            <w:tcW w:w="1440" w:type="dxa"/>
            <w:shd w:val="clear" w:color="auto" w:fill="FAFAFA"/>
          </w:tcPr>
          <w:p w14:paraId="18AD8646" w14:textId="5B0EF678" w:rsidR="000D21CD" w:rsidRPr="00236989" w:rsidRDefault="000D21CD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5404ED5E" w14:textId="797E7C19" w:rsidR="000D21CD" w:rsidRPr="00236989" w:rsidRDefault="00F73087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0D21CD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422</w:t>
            </w:r>
            <w:r w:rsidR="000D21CD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708</w:t>
            </w:r>
          </w:p>
        </w:tc>
        <w:tc>
          <w:tcPr>
            <w:tcW w:w="1440" w:type="dxa"/>
            <w:shd w:val="clear" w:color="auto" w:fill="FAFAFA"/>
          </w:tcPr>
          <w:p w14:paraId="5C1302FE" w14:textId="50C2B893" w:rsidR="000D21CD" w:rsidRPr="00236989" w:rsidRDefault="00F73087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</w:t>
            </w:r>
            <w:r w:rsidR="000D21CD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509</w:t>
            </w:r>
            <w:r w:rsidR="000D21CD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649</w:t>
            </w:r>
          </w:p>
        </w:tc>
        <w:tc>
          <w:tcPr>
            <w:tcW w:w="1656" w:type="dxa"/>
            <w:shd w:val="clear" w:color="auto" w:fill="FAFAFA"/>
          </w:tcPr>
          <w:p w14:paraId="6066ADED" w14:textId="35123079" w:rsidR="000D21CD" w:rsidRPr="00236989" w:rsidRDefault="00F73087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</w:t>
            </w:r>
            <w:r w:rsidR="000D21CD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715</w:t>
            </w:r>
            <w:r w:rsidR="000D21CD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667</w:t>
            </w:r>
          </w:p>
        </w:tc>
        <w:tc>
          <w:tcPr>
            <w:tcW w:w="1483" w:type="dxa"/>
            <w:shd w:val="clear" w:color="auto" w:fill="FAFAFA"/>
          </w:tcPr>
          <w:p w14:paraId="5E2B4D44" w14:textId="4993DE45" w:rsidR="000D21CD" w:rsidRPr="00236989" w:rsidRDefault="000D21CD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648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024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3E400052" w14:textId="335A530B" w:rsidR="000D21CD" w:rsidRPr="00236989" w:rsidRDefault="000D21CD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A7127B" w:rsidRPr="00236989" w14:paraId="200B1D4F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7BDF9" w14:textId="314EC32B" w:rsidR="00A7127B" w:rsidRPr="00236989" w:rsidRDefault="00A7127B" w:rsidP="00A7127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shd w:val="clear" w:color="auto" w:fill="FAFAFA"/>
          </w:tcPr>
          <w:p w14:paraId="0B1FCCC8" w14:textId="55D8E54E" w:rsidR="00A7127B" w:rsidRPr="00236989" w:rsidRDefault="00A7127B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5DFFC788" w14:textId="7B047CF2" w:rsidR="00A7127B" w:rsidRPr="00236989" w:rsidRDefault="00A7127B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3896930F" w14:textId="08BDECD1" w:rsidR="00A7127B" w:rsidRPr="00236989" w:rsidRDefault="00A7127B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shd w:val="clear" w:color="auto" w:fill="FAFAFA"/>
          </w:tcPr>
          <w:p w14:paraId="03947A73" w14:textId="18AE3C82" w:rsidR="00A7127B" w:rsidRPr="00236989" w:rsidRDefault="00A7127B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134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019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3" w:type="dxa"/>
            <w:shd w:val="clear" w:color="auto" w:fill="FAFAFA"/>
          </w:tcPr>
          <w:p w14:paraId="722A32A4" w14:textId="42063557" w:rsidR="00A7127B" w:rsidRPr="00236989" w:rsidRDefault="00A7127B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57E5A581" w14:textId="02A06A42" w:rsidR="00A7127B" w:rsidRPr="00236989" w:rsidRDefault="00A7127B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134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019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A7127B" w:rsidRPr="00236989" w14:paraId="73971C9F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8C9146" w14:textId="4ADAE98D" w:rsidR="00A7127B" w:rsidRPr="00236989" w:rsidRDefault="00A7127B" w:rsidP="00A7127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shd w:val="clear" w:color="auto" w:fill="FAFAFA"/>
          </w:tcPr>
          <w:p w14:paraId="50AE10B5" w14:textId="7CE1BC5F" w:rsidR="00A7127B" w:rsidRPr="00236989" w:rsidRDefault="00A7127B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40C3C745" w14:textId="763A5A9A" w:rsidR="00A7127B" w:rsidRPr="00236989" w:rsidRDefault="00A7127B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31C081E7" w14:textId="7932CF7C" w:rsidR="00A7127B" w:rsidRPr="00236989" w:rsidRDefault="00A7127B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shd w:val="clear" w:color="auto" w:fill="FAFAFA"/>
          </w:tcPr>
          <w:p w14:paraId="41443A9B" w14:textId="60A1CC6F" w:rsidR="00A7127B" w:rsidRPr="00236989" w:rsidRDefault="00F73087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134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019</w:t>
            </w:r>
          </w:p>
        </w:tc>
        <w:tc>
          <w:tcPr>
            <w:tcW w:w="1483" w:type="dxa"/>
            <w:shd w:val="clear" w:color="auto" w:fill="FAFAFA"/>
          </w:tcPr>
          <w:p w14:paraId="71893548" w14:textId="2D4EC5C7" w:rsidR="00A7127B" w:rsidRPr="00236989" w:rsidRDefault="00A7127B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37CDF75B" w14:textId="5F430D7C" w:rsidR="00A7127B" w:rsidRPr="00236989" w:rsidRDefault="00F73087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134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019</w:t>
            </w:r>
          </w:p>
        </w:tc>
      </w:tr>
      <w:tr w:rsidR="000D21CD" w:rsidRPr="00236989" w14:paraId="278B1F8F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A61B8" w14:textId="77777777" w:rsidR="000D21CD" w:rsidRPr="00236989" w:rsidRDefault="000D21CD" w:rsidP="000D21C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shd w:val="clear" w:color="auto" w:fill="FAFAFA"/>
          </w:tcPr>
          <w:p w14:paraId="4F037A07" w14:textId="2B309980" w:rsidR="000D21CD" w:rsidRPr="00236989" w:rsidRDefault="000D21CD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536D427F" w14:textId="5FCF28BC" w:rsidR="000D21CD" w:rsidRPr="00236989" w:rsidRDefault="000D21CD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352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567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219CF348" w14:textId="23334BC7" w:rsidR="000D21CD" w:rsidRPr="00236989" w:rsidRDefault="000D21CD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442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431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554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shd w:val="clear" w:color="auto" w:fill="FAFAFA"/>
          </w:tcPr>
          <w:p w14:paraId="1D2DCF46" w14:textId="1BE89793" w:rsidR="000D21CD" w:rsidRPr="00236989" w:rsidRDefault="000D21CD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182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587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3" w:type="dxa"/>
            <w:shd w:val="clear" w:color="auto" w:fill="FAFAFA"/>
          </w:tcPr>
          <w:p w14:paraId="01757A2A" w14:textId="3016F4BB" w:rsidR="000D21CD" w:rsidRPr="00236989" w:rsidRDefault="000D21CD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12DC468C" w14:textId="20769244" w:rsidR="000D21CD" w:rsidRPr="00236989" w:rsidRDefault="000D21CD" w:rsidP="000D21C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556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966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708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A7127B" w:rsidRPr="00236989" w14:paraId="30550659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686DB" w14:textId="77777777" w:rsidR="00A7127B" w:rsidRPr="00236989" w:rsidRDefault="00A7127B" w:rsidP="00A7127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6FB04FD7" w14:textId="050EB519" w:rsidR="00A7127B" w:rsidRPr="00236989" w:rsidRDefault="00F73087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768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9F3F037" w14:textId="50C5625A" w:rsidR="00A7127B" w:rsidRPr="00236989" w:rsidRDefault="00F73087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065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E534F02" w14:textId="42654D67" w:rsidR="00A7127B" w:rsidRPr="00236989" w:rsidRDefault="00F73087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726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322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D0B088B" w14:textId="1F3D8445" w:rsidR="00A7127B" w:rsidRPr="00236989" w:rsidRDefault="00F73087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221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B53B06A" w14:textId="1A46D884" w:rsidR="00A7127B" w:rsidRPr="00236989" w:rsidRDefault="00F73087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556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4A385E9" w14:textId="4FB67E63" w:rsidR="00A7127B" w:rsidRPr="00236989" w:rsidRDefault="00F73087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855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935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115</w:t>
            </w:r>
          </w:p>
        </w:tc>
      </w:tr>
      <w:tr w:rsidR="00A7127B" w:rsidRPr="00236989" w14:paraId="607C943F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161D8" w14:textId="22762605" w:rsidR="00A7127B" w:rsidRPr="00236989" w:rsidRDefault="00A7127B" w:rsidP="00A7127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ราคาตามบัญชีปลายปี 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9736953" w14:textId="6349B418" w:rsidR="00A7127B" w:rsidRPr="00236989" w:rsidRDefault="00F73087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550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917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B9C3E11" w14:textId="1051E6EC" w:rsidR="00A7127B" w:rsidRPr="00236989" w:rsidRDefault="00F73087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934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163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405CC66" w14:textId="0C6EA4E4" w:rsidR="00A7127B" w:rsidRPr="00236989" w:rsidRDefault="00F73087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752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183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D7F1DB4" w14:textId="5748D32A" w:rsidR="00A7127B" w:rsidRPr="00236989" w:rsidRDefault="00F73087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299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039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0A34227" w14:textId="7BAE70BC" w:rsidR="00A7127B" w:rsidRPr="00236989" w:rsidRDefault="00F73087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199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039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22DC21C" w14:textId="54C053AE" w:rsidR="00A7127B" w:rsidRPr="00236989" w:rsidRDefault="00F73087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735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343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131</w:t>
            </w:r>
          </w:p>
        </w:tc>
      </w:tr>
      <w:tr w:rsidR="000912EC" w:rsidRPr="00236989" w14:paraId="7659D91D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01A44" w14:textId="77777777" w:rsidR="000912EC" w:rsidRPr="00236989" w:rsidRDefault="000912EC" w:rsidP="000912EC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0C7353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AB12212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8751475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E9EB986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402E9B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B48E3D9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12EC" w:rsidRPr="00236989" w14:paraId="6EB6D346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B3334" w14:textId="06A64859" w:rsidR="000912EC" w:rsidRPr="00236989" w:rsidRDefault="000912EC" w:rsidP="000912EC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="000D189D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D1853E5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957315D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10D86F7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EFF84D4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B977D59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DB0B259" w14:textId="77777777" w:rsidR="000912EC" w:rsidRPr="00236989" w:rsidRDefault="000912EC" w:rsidP="000912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7127B" w:rsidRPr="00236989" w14:paraId="019847EA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4278D" w14:textId="77777777" w:rsidR="00A7127B" w:rsidRPr="00236989" w:rsidRDefault="00A7127B" w:rsidP="00A7127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shd w:val="clear" w:color="auto" w:fill="FAFAFA"/>
          </w:tcPr>
          <w:p w14:paraId="43FE47A1" w14:textId="06E772D8" w:rsidR="00A7127B" w:rsidRPr="00236989" w:rsidRDefault="00F73087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550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917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000000" w:fill="FAFAFA"/>
          </w:tcPr>
          <w:p w14:paraId="0D0ECBA0" w14:textId="0499BD59" w:rsidR="00A7127B" w:rsidRPr="00236989" w:rsidRDefault="00F73087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049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855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264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000000" w:fill="FAFAFA"/>
          </w:tcPr>
          <w:p w14:paraId="0BA66E54" w14:textId="7113026C" w:rsidR="00A7127B" w:rsidRPr="00236989" w:rsidRDefault="00F73087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623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060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971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000000" w:fill="FAFAFA"/>
          </w:tcPr>
          <w:p w14:paraId="0AE33EA5" w14:textId="13F0AF4A" w:rsidR="00A7127B" w:rsidRPr="00236989" w:rsidRDefault="00F73087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583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960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421</w:t>
            </w:r>
          </w:p>
        </w:tc>
        <w:tc>
          <w:tcPr>
            <w:tcW w:w="1483" w:type="dxa"/>
            <w:tcBorders>
              <w:top w:val="nil"/>
              <w:left w:val="nil"/>
              <w:right w:val="nil"/>
            </w:tcBorders>
            <w:shd w:val="clear" w:color="000000" w:fill="FAFAFA"/>
          </w:tcPr>
          <w:p w14:paraId="4AE70746" w14:textId="5657A465" w:rsidR="00A7127B" w:rsidRPr="00236989" w:rsidRDefault="00F73087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199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039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000000" w:fill="FAFAFA"/>
          </w:tcPr>
          <w:p w14:paraId="1C0EDF46" w14:textId="775AFA48" w:rsidR="00A7127B" w:rsidRPr="00236989" w:rsidRDefault="00F73087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006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833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594</w:t>
            </w:r>
          </w:p>
        </w:tc>
      </w:tr>
      <w:tr w:rsidR="00A7127B" w:rsidRPr="00236989" w14:paraId="2C38D20A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0B9A6C" w14:textId="77777777" w:rsidR="00A7127B" w:rsidRPr="00236989" w:rsidRDefault="00A7127B" w:rsidP="00A7127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A3006D7" w14:textId="76A265B3" w:rsidR="00A7127B" w:rsidRPr="00236989" w:rsidRDefault="00A7127B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FAFA"/>
          </w:tcPr>
          <w:p w14:paraId="5F8330BC" w14:textId="5FEF5BDC" w:rsidR="00A7127B" w:rsidRPr="00236989" w:rsidRDefault="00A7127B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115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691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565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FAFA"/>
          </w:tcPr>
          <w:p w14:paraId="46F172D7" w14:textId="7649DB19" w:rsidR="00A7127B" w:rsidRPr="00236989" w:rsidRDefault="00A7127B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870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877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587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FAFA"/>
          </w:tcPr>
          <w:p w14:paraId="37CF7414" w14:textId="380352B7" w:rsidR="00A7127B" w:rsidRPr="00236989" w:rsidRDefault="00A7127B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284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921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311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FAFA"/>
          </w:tcPr>
          <w:p w14:paraId="2CA4F22B" w14:textId="74FF274A" w:rsidR="00A7127B" w:rsidRPr="00236989" w:rsidRDefault="00A7127B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FAFA"/>
          </w:tcPr>
          <w:p w14:paraId="4EEB195D" w14:textId="10915C76" w:rsidR="00A7127B" w:rsidRPr="00236989" w:rsidRDefault="00A7127B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271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490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463</w:t>
            </w:r>
            <w:r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A7127B" w:rsidRPr="00236989" w14:paraId="05A108F6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E8787" w14:textId="3C2958C6" w:rsidR="00A7127B" w:rsidRPr="00236989" w:rsidRDefault="00A7127B" w:rsidP="00A7127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601FADE" w14:textId="71CAB476" w:rsidR="00A7127B" w:rsidRPr="00236989" w:rsidRDefault="00F73087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550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917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501F2A8" w14:textId="0C1AD515" w:rsidR="00A7127B" w:rsidRPr="00236989" w:rsidRDefault="00F73087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934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163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6C71954" w14:textId="5F2E3872" w:rsidR="00A7127B" w:rsidRPr="00236989" w:rsidRDefault="00F73087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752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183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384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F23A6EB" w14:textId="723B78CC" w:rsidR="00A7127B" w:rsidRPr="00236989" w:rsidRDefault="00F73087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299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039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5C78BCC" w14:textId="26E4E972" w:rsidR="00A7127B" w:rsidRPr="00236989" w:rsidRDefault="00F73087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199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039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34ABF7E" w14:textId="5414DEEE" w:rsidR="00A7127B" w:rsidRPr="00236989" w:rsidRDefault="00F73087" w:rsidP="00A7127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735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343</w:t>
            </w:r>
            <w:r w:rsidR="00A7127B" w:rsidRPr="0023698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131</w:t>
            </w:r>
          </w:p>
        </w:tc>
      </w:tr>
    </w:tbl>
    <w:p w14:paraId="0DE18416" w14:textId="77777777" w:rsidR="00BF1BF1" w:rsidRPr="00236989" w:rsidRDefault="00BF1BF1" w:rsidP="00BF2F35">
      <w:pPr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</w:p>
    <w:p w14:paraId="307DF211" w14:textId="77777777" w:rsidR="002A0CFB" w:rsidRPr="00236989" w:rsidRDefault="002A0CFB" w:rsidP="00BF2F35">
      <w:pPr>
        <w:ind w:left="540" w:firstLine="27"/>
        <w:jc w:val="both"/>
        <w:rPr>
          <w:rFonts w:ascii="Browallia New" w:hAnsi="Browallia New" w:cs="Browallia New"/>
          <w:b/>
          <w:bCs/>
          <w:caps/>
          <w:sz w:val="26"/>
          <w:szCs w:val="26"/>
        </w:rPr>
        <w:sectPr w:rsidR="002A0CFB" w:rsidRPr="00236989" w:rsidSect="005D01E1">
          <w:pgSz w:w="16834" w:h="11907" w:orient="landscape" w:code="9"/>
          <w:pgMar w:top="1440" w:right="1728" w:bottom="720" w:left="1728" w:header="706" w:footer="576" w:gutter="0"/>
          <w:cols w:space="720"/>
        </w:sectPr>
      </w:pPr>
    </w:p>
    <w:p w14:paraId="6ABC563B" w14:textId="77777777" w:rsidR="00CF1860" w:rsidRPr="00236989" w:rsidRDefault="00CF1860" w:rsidP="00BF2F35">
      <w:pPr>
        <w:rPr>
          <w:rFonts w:ascii="Browallia New" w:hAnsi="Browallia New" w:cs="Browallia New"/>
          <w:caps/>
          <w:sz w:val="26"/>
          <w:szCs w:val="26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E92FF1" w:rsidRPr="00236989" w14:paraId="3292A8F1" w14:textId="77777777" w:rsidTr="00474AD4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56451064" w14:textId="009BA1FF" w:rsidR="00E92FF1" w:rsidRPr="00236989" w:rsidRDefault="00F73087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bookmarkStart w:id="7" w:name="_Toc437874779"/>
            <w:r w:rsidRPr="00F7308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11</w:t>
            </w:r>
            <w:r w:rsidR="00E92FF1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E92FF1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เงินกู้ยืม</w:t>
            </w:r>
          </w:p>
        </w:tc>
      </w:tr>
      <w:bookmarkEnd w:id="7"/>
    </w:tbl>
    <w:p w14:paraId="3F67EC82" w14:textId="77777777" w:rsidR="00E92FF1" w:rsidRPr="00236989" w:rsidRDefault="00E92FF1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hd w:val="clear" w:color="auto" w:fill="FFFFFF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8348C8" w:rsidRPr="00236989" w14:paraId="34290A5A" w14:textId="77777777" w:rsidTr="005C1769">
        <w:tc>
          <w:tcPr>
            <w:tcW w:w="4104" w:type="dxa"/>
          </w:tcPr>
          <w:p w14:paraId="10E91198" w14:textId="77777777" w:rsidR="008348C8" w:rsidRPr="00236989" w:rsidRDefault="008348C8" w:rsidP="00BF2F35">
            <w:pPr>
              <w:ind w:right="-108" w:hanging="2"/>
              <w:jc w:val="both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54A9F1" w14:textId="77777777" w:rsidR="008348C8" w:rsidRPr="00236989" w:rsidRDefault="008348C8" w:rsidP="00BF2F35">
            <w:pPr>
              <w:ind w:right="-72" w:hanging="2"/>
              <w:jc w:val="center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086575" w14:textId="77777777" w:rsidR="008348C8" w:rsidRPr="00236989" w:rsidRDefault="008348C8" w:rsidP="00BF2F35">
            <w:pPr>
              <w:ind w:right="-72" w:hanging="2"/>
              <w:jc w:val="center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8348C8" w:rsidRPr="00236989" w14:paraId="1E8E3941" w14:textId="77777777" w:rsidTr="005C1769">
        <w:tc>
          <w:tcPr>
            <w:tcW w:w="4104" w:type="dxa"/>
          </w:tcPr>
          <w:p w14:paraId="257EF829" w14:textId="77777777" w:rsidR="008348C8" w:rsidRPr="00236989" w:rsidRDefault="008348C8" w:rsidP="00BF2F35">
            <w:pPr>
              <w:ind w:right="-108" w:hanging="2"/>
              <w:jc w:val="both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3031217" w14:textId="4C0FB4D8" w:rsidR="008348C8" w:rsidRPr="00236989" w:rsidRDefault="00F73087" w:rsidP="00495BBF">
            <w:pPr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b/>
                <w:sz w:val="26"/>
                <w:szCs w:val="26"/>
              </w:rPr>
              <w:t>31</w:t>
            </w:r>
            <w:r w:rsidR="008348C8" w:rsidRPr="0023698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 xml:space="preserve"> </w:t>
            </w:r>
            <w:r w:rsidR="008348C8" w:rsidRPr="0023698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7D9C3FC" w14:textId="4E8F830A" w:rsidR="008348C8" w:rsidRPr="00236989" w:rsidRDefault="00F73087" w:rsidP="00495BBF">
            <w:pPr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b/>
                <w:sz w:val="26"/>
                <w:szCs w:val="26"/>
              </w:rPr>
              <w:t>31</w:t>
            </w:r>
            <w:r w:rsidR="008348C8" w:rsidRPr="0023698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 xml:space="preserve"> </w:t>
            </w:r>
            <w:r w:rsidR="008348C8" w:rsidRPr="0023698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8408D42" w14:textId="7359FC50" w:rsidR="008348C8" w:rsidRPr="00236989" w:rsidRDefault="00F73087" w:rsidP="00495BBF">
            <w:pPr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b/>
                <w:sz w:val="26"/>
                <w:szCs w:val="26"/>
              </w:rPr>
              <w:t>31</w:t>
            </w:r>
            <w:r w:rsidR="008348C8" w:rsidRPr="0023698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 xml:space="preserve"> </w:t>
            </w:r>
            <w:r w:rsidR="008348C8" w:rsidRPr="0023698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F7820C6" w14:textId="299A736C" w:rsidR="008348C8" w:rsidRPr="00236989" w:rsidRDefault="00F73087" w:rsidP="00495BBF">
            <w:pPr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b/>
                <w:sz w:val="26"/>
                <w:szCs w:val="26"/>
              </w:rPr>
              <w:t>31</w:t>
            </w:r>
            <w:r w:rsidR="008348C8" w:rsidRPr="0023698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 xml:space="preserve"> </w:t>
            </w:r>
            <w:r w:rsidR="008348C8" w:rsidRPr="0023698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ธันวาคม </w:t>
            </w:r>
          </w:p>
        </w:tc>
      </w:tr>
      <w:tr w:rsidR="00941C2D" w:rsidRPr="00236989" w14:paraId="42D0F0A5" w14:textId="77777777" w:rsidTr="005C1769">
        <w:tc>
          <w:tcPr>
            <w:tcW w:w="4104" w:type="dxa"/>
          </w:tcPr>
          <w:p w14:paraId="5137269D" w14:textId="77777777" w:rsidR="00941C2D" w:rsidRPr="00236989" w:rsidRDefault="00941C2D" w:rsidP="00941C2D">
            <w:pPr>
              <w:ind w:right="-108" w:hanging="2"/>
              <w:jc w:val="both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BD1311F" w14:textId="4D37AB8B" w:rsidR="00941C2D" w:rsidRPr="00236989" w:rsidRDefault="00941C2D" w:rsidP="00941C2D">
            <w:pPr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356552B" w14:textId="44AE12F5" w:rsidR="00941C2D" w:rsidRPr="00236989" w:rsidRDefault="00941C2D" w:rsidP="00941C2D">
            <w:pPr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20E2379" w14:textId="368D163E" w:rsidR="00941C2D" w:rsidRPr="00236989" w:rsidRDefault="00941C2D" w:rsidP="00941C2D">
            <w:pPr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3738C0F" w14:textId="241D547A" w:rsidR="00941C2D" w:rsidRPr="00236989" w:rsidRDefault="00941C2D" w:rsidP="00941C2D">
            <w:pPr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941C2D" w:rsidRPr="00236989" w14:paraId="11F292E6" w14:textId="77777777" w:rsidTr="005C1769">
        <w:tc>
          <w:tcPr>
            <w:tcW w:w="4104" w:type="dxa"/>
          </w:tcPr>
          <w:p w14:paraId="64ACB192" w14:textId="77777777" w:rsidR="00941C2D" w:rsidRPr="00236989" w:rsidRDefault="00941C2D" w:rsidP="00941C2D">
            <w:pPr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1368" w:type="dxa"/>
            <w:shd w:val="clear" w:color="auto" w:fill="FAFAFA"/>
          </w:tcPr>
          <w:p w14:paraId="502520C1" w14:textId="77777777" w:rsidR="00941C2D" w:rsidRPr="00236989" w:rsidRDefault="00941C2D" w:rsidP="00941C2D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</w:tcPr>
          <w:p w14:paraId="3B666979" w14:textId="77777777" w:rsidR="00941C2D" w:rsidRPr="00236989" w:rsidRDefault="00941C2D" w:rsidP="00941C2D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</w:tcPr>
          <w:p w14:paraId="62E92D3B" w14:textId="77777777" w:rsidR="00941C2D" w:rsidRPr="00236989" w:rsidRDefault="00941C2D" w:rsidP="00941C2D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</w:tcPr>
          <w:p w14:paraId="26792E51" w14:textId="77777777" w:rsidR="00941C2D" w:rsidRPr="00236989" w:rsidRDefault="00941C2D" w:rsidP="00941C2D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</w:tr>
      <w:tr w:rsidR="000D21CD" w:rsidRPr="00236989" w14:paraId="3D7D8729" w14:textId="77777777" w:rsidTr="00DC2750">
        <w:tc>
          <w:tcPr>
            <w:tcW w:w="4104" w:type="dxa"/>
          </w:tcPr>
          <w:p w14:paraId="0D7D7981" w14:textId="5FD2AE2F" w:rsidR="000D21CD" w:rsidRPr="00236989" w:rsidRDefault="000D21CD" w:rsidP="000D21CD">
            <w:pPr>
              <w:ind w:left="142" w:right="-102" w:hanging="142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ส่วนของเงินกู้ยืมระยะยาวจากสถาบันการเงิน</w:t>
            </w:r>
          </w:p>
          <w:p w14:paraId="21FA413F" w14:textId="307138F6" w:rsidR="000D21CD" w:rsidRPr="00236989" w:rsidRDefault="000D21CD" w:rsidP="000D21CD">
            <w:pPr>
              <w:ind w:left="142" w:right="-102" w:hanging="142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  </w:t>
            </w:r>
            <w:r w:rsidR="00236989" w:rsidRPr="0023698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ที่มีกำหนด</w:t>
            </w:r>
            <w:r w:rsidRPr="0023698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ชำระภายในหนึ่งปี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8A5D080" w14:textId="41F1EFAE" w:rsidR="000D21CD" w:rsidRPr="00236989" w:rsidRDefault="00F7308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91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210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766</w:t>
            </w:r>
          </w:p>
        </w:tc>
        <w:tc>
          <w:tcPr>
            <w:tcW w:w="1368" w:type="dxa"/>
            <w:vAlign w:val="bottom"/>
          </w:tcPr>
          <w:p w14:paraId="2C3C8456" w14:textId="75AB9A2D" w:rsidR="000D21CD" w:rsidRPr="00236989" w:rsidRDefault="00F7308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139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307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275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8AD95CF" w14:textId="09F57012" w:rsidR="000D21CD" w:rsidRPr="00236989" w:rsidRDefault="00F7308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168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075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711</w:t>
            </w:r>
          </w:p>
        </w:tc>
        <w:tc>
          <w:tcPr>
            <w:tcW w:w="1368" w:type="dxa"/>
            <w:vAlign w:val="bottom"/>
          </w:tcPr>
          <w:p w14:paraId="2658F361" w14:textId="5715C3D1" w:rsidR="000D21CD" w:rsidRPr="00236989" w:rsidRDefault="00F7308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679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743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764</w:t>
            </w:r>
          </w:p>
        </w:tc>
      </w:tr>
      <w:tr w:rsidR="000D21CD" w:rsidRPr="00236989" w14:paraId="6473F027" w14:textId="77777777" w:rsidTr="00DC2750">
        <w:tc>
          <w:tcPr>
            <w:tcW w:w="4104" w:type="dxa"/>
          </w:tcPr>
          <w:p w14:paraId="13B70F35" w14:textId="77777777" w:rsidR="000D21CD" w:rsidRPr="00236989" w:rsidRDefault="000D21CD" w:rsidP="000D21CD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70CF1986" w14:textId="4DD213C0" w:rsidR="000D21CD" w:rsidRPr="00236989" w:rsidRDefault="00F73087" w:rsidP="000D21C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188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937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899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4132F80" w14:textId="37B603FB" w:rsidR="000D21CD" w:rsidRPr="00236989" w:rsidRDefault="000D21CD" w:rsidP="000D21C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7F122B38" w14:textId="2E1D0480" w:rsidR="000D21CD" w:rsidRPr="00236989" w:rsidRDefault="00F73087" w:rsidP="000D21C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562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474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7110EDB" w14:textId="0A8976AC" w:rsidR="000D21CD" w:rsidRPr="00236989" w:rsidRDefault="000D21CD" w:rsidP="000D21C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-</w:t>
            </w:r>
          </w:p>
        </w:tc>
      </w:tr>
      <w:tr w:rsidR="00941C2D" w:rsidRPr="00236989" w14:paraId="153C6E7F" w14:textId="77777777" w:rsidTr="005C1769">
        <w:trPr>
          <w:trHeight w:val="167"/>
        </w:trPr>
        <w:tc>
          <w:tcPr>
            <w:tcW w:w="4104" w:type="dxa"/>
          </w:tcPr>
          <w:p w14:paraId="4ED0E71A" w14:textId="77777777" w:rsidR="00941C2D" w:rsidRPr="00236989" w:rsidRDefault="00941C2D" w:rsidP="00941C2D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3EAF9B" w14:textId="77777777" w:rsidR="00941C2D" w:rsidRPr="00236989" w:rsidRDefault="00941C2D" w:rsidP="00941C2D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2E39B02" w14:textId="77777777" w:rsidR="00941C2D" w:rsidRPr="00236989" w:rsidRDefault="00941C2D" w:rsidP="00941C2D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0BE836D" w14:textId="77777777" w:rsidR="00941C2D" w:rsidRPr="00236989" w:rsidRDefault="00941C2D" w:rsidP="00941C2D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7C4D56C" w14:textId="77777777" w:rsidR="00941C2D" w:rsidRPr="00236989" w:rsidRDefault="00941C2D" w:rsidP="00941C2D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</w:tr>
      <w:tr w:rsidR="00941C2D" w:rsidRPr="00236989" w14:paraId="72901D36" w14:textId="77777777" w:rsidTr="005C1769">
        <w:tc>
          <w:tcPr>
            <w:tcW w:w="4104" w:type="dxa"/>
          </w:tcPr>
          <w:p w14:paraId="4A67C4F2" w14:textId="77777777" w:rsidR="00941C2D" w:rsidRPr="00236989" w:rsidRDefault="00941C2D" w:rsidP="00941C2D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9FB4458" w14:textId="0F44F65A" w:rsidR="00941C2D" w:rsidRPr="00236989" w:rsidRDefault="000D21C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779A1F0" w14:textId="089460D9" w:rsidR="00941C2D" w:rsidRPr="00236989" w:rsidRDefault="00F73087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100</w:t>
            </w:r>
            <w:r w:rsidR="00941C2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438</w:t>
            </w:r>
            <w:r w:rsidR="00941C2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964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0462FFB" w14:textId="63AB998F" w:rsidR="00941C2D" w:rsidRPr="00236989" w:rsidRDefault="000D21C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FAB8812" w14:textId="164F963B" w:rsidR="00941C2D" w:rsidRPr="00236989" w:rsidRDefault="00F73087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</w:t>
            </w:r>
            <w:r w:rsidR="00941C2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374</w:t>
            </w:r>
            <w:r w:rsidR="00941C2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048</w:t>
            </w:r>
            <w:r w:rsidR="00941C2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091</w:t>
            </w:r>
          </w:p>
        </w:tc>
      </w:tr>
      <w:tr w:rsidR="000D21CD" w:rsidRPr="00236989" w14:paraId="22A3A145" w14:textId="77777777" w:rsidTr="00DC2750">
        <w:tc>
          <w:tcPr>
            <w:tcW w:w="4104" w:type="dxa"/>
          </w:tcPr>
          <w:p w14:paraId="1DBD986E" w14:textId="77777777" w:rsidR="000D21CD" w:rsidRPr="00236989" w:rsidRDefault="000D21CD" w:rsidP="000D21CD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D8D7886" w14:textId="2E1DC67E" w:rsidR="000D21CD" w:rsidRPr="00236989" w:rsidRDefault="00F73087" w:rsidP="000D21C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280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148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665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075567E0" w14:textId="09404EF5" w:rsidR="000D21CD" w:rsidRPr="00236989" w:rsidRDefault="00F73087" w:rsidP="000D21C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239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746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239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27EC2E1" w14:textId="407D64E2" w:rsidR="000D21CD" w:rsidRPr="00236989" w:rsidRDefault="00F73087" w:rsidP="000D21C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730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550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211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04072F06" w14:textId="3A2835E9" w:rsidR="000D21CD" w:rsidRPr="00236989" w:rsidRDefault="00F73087" w:rsidP="000D21C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053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791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855</w:t>
            </w:r>
          </w:p>
        </w:tc>
      </w:tr>
    </w:tbl>
    <w:p w14:paraId="724C25CE" w14:textId="77777777" w:rsidR="002576FB" w:rsidRPr="00236989" w:rsidRDefault="002576FB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hd w:val="clear" w:color="auto" w:fill="FFFFFF"/>
        </w:rPr>
      </w:pPr>
    </w:p>
    <w:p w14:paraId="5C16E728" w14:textId="7E3C81CA" w:rsidR="00E9526A" w:rsidRPr="00236989" w:rsidRDefault="00E9526A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การเปลี่ยนแปลงของเงินกู้ยืมระยะสั้นจากสถาบันการเงินสามารถวิเคราะห์ได้ดังนี้</w:t>
      </w:r>
    </w:p>
    <w:p w14:paraId="073E5622" w14:textId="77777777" w:rsidR="00E9526A" w:rsidRPr="00236989" w:rsidRDefault="00E9526A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hd w:val="clear" w:color="auto" w:fill="FFFFFF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147"/>
        <w:gridCol w:w="1365"/>
        <w:gridCol w:w="1366"/>
        <w:gridCol w:w="1366"/>
        <w:gridCol w:w="1366"/>
      </w:tblGrid>
      <w:tr w:rsidR="009161EC" w:rsidRPr="00236989" w14:paraId="36E8A01A" w14:textId="77777777" w:rsidTr="009B63AF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D90B4" w14:textId="77777777" w:rsidR="009161EC" w:rsidRPr="00236989" w:rsidRDefault="009161EC" w:rsidP="00495BBF">
            <w:pPr>
              <w:ind w:left="187" w:hanging="144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5526D3" w14:textId="5C331F26" w:rsidR="009161EC" w:rsidRPr="00236989" w:rsidRDefault="009161EC" w:rsidP="00495BBF">
            <w:pPr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BF59E6" w14:textId="749BA0D6" w:rsidR="009161EC" w:rsidRPr="00236989" w:rsidRDefault="009161EC" w:rsidP="00495BBF">
            <w:pPr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941C2D" w:rsidRPr="00236989" w14:paraId="424ED35D" w14:textId="77777777" w:rsidTr="009B63AF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0AB0A" w14:textId="77777777" w:rsidR="00941C2D" w:rsidRPr="00236989" w:rsidRDefault="00941C2D" w:rsidP="00941C2D">
            <w:pPr>
              <w:ind w:left="187" w:hanging="144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AE8B21" w14:textId="3695E500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1C4B6D" w14:textId="34B08FBB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8677A8" w14:textId="7276516D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A92074" w14:textId="7809F9DF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941C2D" w:rsidRPr="00236989" w14:paraId="3B5721FF" w14:textId="77777777" w:rsidTr="009B63AF">
        <w:trPr>
          <w:trHeight w:val="133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F6CBA" w14:textId="77777777" w:rsidR="00941C2D" w:rsidRPr="00236989" w:rsidRDefault="00941C2D" w:rsidP="00941C2D">
            <w:pPr>
              <w:ind w:left="187" w:hanging="144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lang w:eastAsia="en-GB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FAFA"/>
            <w:vAlign w:val="center"/>
            <w:hideMark/>
          </w:tcPr>
          <w:p w14:paraId="1BCB0286" w14:textId="4313DFB5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lang w:eastAsia="en-GB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2C982F" w14:textId="77777777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lang w:eastAsia="en-GB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FAFA"/>
            <w:vAlign w:val="center"/>
            <w:hideMark/>
          </w:tcPr>
          <w:p w14:paraId="07D7242F" w14:textId="6C7A0907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lang w:eastAsia="en-GB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93E222" w14:textId="77777777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lang w:eastAsia="en-GB"/>
              </w:rPr>
            </w:pPr>
          </w:p>
        </w:tc>
      </w:tr>
      <w:tr w:rsidR="00941C2D" w:rsidRPr="00236989" w14:paraId="7B4675F9" w14:textId="77777777" w:rsidTr="000912EC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FFFD7" w14:textId="5C0D9668" w:rsidR="00941C2D" w:rsidRPr="00236989" w:rsidRDefault="00941C2D" w:rsidP="00941C2D">
            <w:pPr>
              <w:ind w:left="187" w:hanging="144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ณ วันที่ 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000000" w:fill="FAFAFA"/>
            <w:vAlign w:val="bottom"/>
          </w:tcPr>
          <w:p w14:paraId="18C6AA88" w14:textId="240A9817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88EB91" w14:textId="533D6EFF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7C1CA14" w14:textId="74E340AE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724824" w14:textId="2F5D2DC3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</w:tr>
      <w:tr w:rsidR="00941C2D" w:rsidRPr="00236989" w14:paraId="02CF5CA8" w14:textId="77777777" w:rsidTr="009B63AF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A26B34" w14:textId="5BFD1AB1" w:rsidR="00941C2D" w:rsidRPr="00236989" w:rsidRDefault="00941C2D" w:rsidP="00941C2D">
            <w:pPr>
              <w:ind w:left="187" w:hanging="144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รายการที่เป็นเงินสด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000000" w:fill="FAFAFA"/>
            <w:vAlign w:val="bottom"/>
          </w:tcPr>
          <w:p w14:paraId="3CF79590" w14:textId="77777777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318FD4" w14:textId="77777777" w:rsidR="00941C2D" w:rsidRPr="00236989" w:rsidRDefault="00941C2D" w:rsidP="00941C2D">
            <w:pPr>
              <w:ind w:right="-72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677BAD" w14:textId="77777777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007683" w14:textId="77777777" w:rsidR="00941C2D" w:rsidRPr="00236989" w:rsidRDefault="00941C2D" w:rsidP="00941C2D">
            <w:pPr>
              <w:ind w:right="-72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0D21CD" w:rsidRPr="00236989" w14:paraId="4F54BB9C" w14:textId="77777777" w:rsidTr="00DC2750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28DD0C" w14:textId="5FA03853" w:rsidR="000D21CD" w:rsidRPr="00236989" w:rsidRDefault="00B35F18" w:rsidP="000D21CD">
            <w:pPr>
              <w:ind w:left="187" w:hanging="15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เงินสดรับจากเงินกู้ยืม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 w:eastAsia="en-GB"/>
              </w:rPr>
              <w:t xml:space="preserve">- 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สุทธิ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000000" w:fill="FAFAFA"/>
          </w:tcPr>
          <w:p w14:paraId="0FB4FE7D" w14:textId="56C904BE" w:rsidR="000D21CD" w:rsidRPr="00236989" w:rsidRDefault="00F73087" w:rsidP="000D21C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187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516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748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3AED1" w14:textId="4A05855D" w:rsidR="000D21CD" w:rsidRPr="00236989" w:rsidRDefault="000D21CD" w:rsidP="000D21C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15A6649D" w14:textId="74055195" w:rsidR="000D21CD" w:rsidRPr="00236989" w:rsidRDefault="00F73087" w:rsidP="000D21C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671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794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300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EA8F6" w14:textId="34474A5B" w:rsidR="000D21CD" w:rsidRPr="00236989" w:rsidRDefault="000D21CD" w:rsidP="000D21C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</w:tr>
      <w:tr w:rsidR="00941C2D" w:rsidRPr="00236989" w14:paraId="2EBA89CA" w14:textId="77777777" w:rsidTr="009B63AF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3B71C1" w14:textId="17F5CD92" w:rsidR="00941C2D" w:rsidRPr="00236989" w:rsidRDefault="00941C2D" w:rsidP="00941C2D">
            <w:pPr>
              <w:ind w:left="187" w:hanging="144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รายการที่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มิใช่เงินสด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365" w:type="dxa"/>
            <w:tcBorders>
              <w:top w:val="nil"/>
              <w:left w:val="nil"/>
              <w:right w:val="nil"/>
            </w:tcBorders>
            <w:shd w:val="clear" w:color="000000" w:fill="FAFAFA"/>
            <w:vAlign w:val="bottom"/>
          </w:tcPr>
          <w:p w14:paraId="4487B6B4" w14:textId="77777777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578FD12" w14:textId="77777777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6" w:type="dxa"/>
            <w:tcBorders>
              <w:top w:val="nil"/>
              <w:left w:val="nil"/>
              <w:right w:val="nil"/>
            </w:tcBorders>
            <w:shd w:val="clear" w:color="auto" w:fill="FAFAFA"/>
            <w:noWrap/>
            <w:vAlign w:val="bottom"/>
          </w:tcPr>
          <w:p w14:paraId="2D9161AC" w14:textId="5F126FE5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D5CDDEC" w14:textId="77777777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0D21CD" w:rsidRPr="00236989" w14:paraId="66629545" w14:textId="77777777" w:rsidTr="00DC2750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8A237C" w14:textId="3C573386" w:rsidR="000D21CD" w:rsidRPr="00236989" w:rsidRDefault="000D21CD" w:rsidP="000D21CD">
            <w:pPr>
              <w:ind w:left="187" w:hanging="15"/>
              <w:jc w:val="both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  <w:t>ผลต่างของอัตราแลกเปลี่ยนจากเงินตราต่างประเทศ</w:t>
            </w:r>
          </w:p>
        </w:tc>
        <w:tc>
          <w:tcPr>
            <w:tcW w:w="1365" w:type="dxa"/>
            <w:tcBorders>
              <w:top w:val="nil"/>
              <w:left w:val="nil"/>
              <w:right w:val="nil"/>
            </w:tcBorders>
            <w:shd w:val="clear" w:color="000000" w:fill="FAFAFA"/>
          </w:tcPr>
          <w:p w14:paraId="4B80164D" w14:textId="36018DD8" w:rsidR="000D21CD" w:rsidRPr="00236989" w:rsidRDefault="00F73087" w:rsidP="000D21C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421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151</w:t>
            </w:r>
          </w:p>
        </w:tc>
        <w:tc>
          <w:tcPr>
            <w:tcW w:w="136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BE4620A" w14:textId="545DB252" w:rsidR="000D21CD" w:rsidRPr="00236989" w:rsidRDefault="000D21CD" w:rsidP="000D21C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right w:val="nil"/>
            </w:tcBorders>
            <w:shd w:val="clear" w:color="000000" w:fill="FAFAFA"/>
          </w:tcPr>
          <w:p w14:paraId="5391D9D8" w14:textId="26588E8C" w:rsidR="000D21CD" w:rsidRPr="00236989" w:rsidRDefault="00F73087" w:rsidP="000D21C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49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361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548</w:t>
            </w:r>
          </w:p>
        </w:tc>
        <w:tc>
          <w:tcPr>
            <w:tcW w:w="136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D5F26DC" w14:textId="28DF577D" w:rsidR="000D21CD" w:rsidRPr="00236989" w:rsidRDefault="000D21CD" w:rsidP="000D21C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</w:tr>
      <w:tr w:rsidR="000D21CD" w:rsidRPr="00236989" w14:paraId="64523B2F" w14:textId="77777777" w:rsidTr="00DC2750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AE2C23" w14:textId="4BDC28A3" w:rsidR="000D21CD" w:rsidRPr="00236989" w:rsidRDefault="000D21CD" w:rsidP="000D21CD">
            <w:pPr>
              <w:ind w:left="187" w:hanging="15"/>
              <w:jc w:val="both"/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cs/>
                <w:lang w:eastAsia="en-GB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365" w:type="dxa"/>
            <w:tcBorders>
              <w:left w:val="nil"/>
              <w:bottom w:val="single" w:sz="4" w:space="0" w:color="auto"/>
              <w:right w:val="nil"/>
            </w:tcBorders>
            <w:shd w:val="clear" w:color="000000" w:fill="FAFAFA"/>
          </w:tcPr>
          <w:p w14:paraId="34DFF3BC" w14:textId="0C3616F7" w:rsidR="000D21CD" w:rsidRPr="00236989" w:rsidRDefault="000D21CD" w:rsidP="000D21C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3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9655E8" w14:textId="1B2C2264" w:rsidR="000D21CD" w:rsidRPr="00236989" w:rsidRDefault="000D21CD" w:rsidP="000D21C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366" w:type="dxa"/>
            <w:tcBorders>
              <w:left w:val="nil"/>
              <w:bottom w:val="single" w:sz="4" w:space="0" w:color="auto"/>
              <w:right w:val="nil"/>
            </w:tcBorders>
            <w:shd w:val="clear" w:color="000000" w:fill="FAFAFA"/>
          </w:tcPr>
          <w:p w14:paraId="386A65C2" w14:textId="5DC75F36" w:rsidR="000D21CD" w:rsidRPr="00236989" w:rsidRDefault="000D21CD" w:rsidP="000D21C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(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158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681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348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3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CE95B5" w14:textId="0C155A53" w:rsidR="000D21CD" w:rsidRPr="00236989" w:rsidRDefault="000D21CD" w:rsidP="000D21C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</w:tr>
      <w:tr w:rsidR="000D21CD" w:rsidRPr="00236989" w14:paraId="42ADA447" w14:textId="77777777" w:rsidTr="00DC2750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B572A2" w14:textId="085B9706" w:rsidR="000D21CD" w:rsidRPr="00236989" w:rsidRDefault="000D21CD" w:rsidP="000D21CD">
            <w:pPr>
              <w:ind w:left="187" w:hanging="144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 xml:space="preserve">ณ วันที่ 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31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 xml:space="preserve">ธันวาคม 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FAFA"/>
          </w:tcPr>
          <w:p w14:paraId="68FB94A7" w14:textId="2F98A34C" w:rsidR="000D21CD" w:rsidRPr="00236989" w:rsidRDefault="00F73087" w:rsidP="000D21C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188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937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899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82C8C6" w14:textId="68793A0E" w:rsidR="000D21CD" w:rsidRPr="00236989" w:rsidRDefault="000D21CD" w:rsidP="000D21C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FAFA"/>
          </w:tcPr>
          <w:p w14:paraId="325D224E" w14:textId="4FAAB8D9" w:rsidR="000D21CD" w:rsidRPr="00236989" w:rsidRDefault="00F73087" w:rsidP="000D21C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562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474</w:t>
            </w:r>
            <w:r w:rsidR="000D21C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F9E407" w14:textId="177D30E1" w:rsidR="000D21CD" w:rsidRPr="00236989" w:rsidRDefault="000D21CD" w:rsidP="000D21C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</w:tr>
    </w:tbl>
    <w:p w14:paraId="2EBE0315" w14:textId="77777777" w:rsidR="00E9526A" w:rsidRPr="00236989" w:rsidRDefault="00E9526A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hd w:val="clear" w:color="auto" w:fill="FFFFFF"/>
        </w:rPr>
      </w:pPr>
    </w:p>
    <w:p w14:paraId="60315DF6" w14:textId="6711FB8D" w:rsidR="000D21CD" w:rsidRPr="00236989" w:rsidRDefault="00F06502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</w:pPr>
      <w:r w:rsidRPr="0023698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 xml:space="preserve">ณ วันที่ </w:t>
      </w:r>
      <w:r w:rsidR="00F73087" w:rsidRPr="00F73087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>31</w:t>
      </w:r>
      <w:r w:rsidRPr="0023698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 xml:space="preserve"> </w:t>
      </w:r>
      <w:r w:rsidRPr="0023698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>ธันวาคม พ</w:t>
      </w:r>
      <w:r w:rsidRPr="0023698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>.</w:t>
      </w:r>
      <w:r w:rsidRPr="0023698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>ศ</w:t>
      </w:r>
      <w:r w:rsidRPr="0023698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>.</w:t>
      </w:r>
      <w:r w:rsidRPr="0023698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 xml:space="preserve"> </w:t>
      </w:r>
      <w:r w:rsidR="00F73087" w:rsidRPr="00F73087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>2565</w:t>
      </w:r>
      <w:r w:rsidRPr="0023698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 xml:space="preserve"> </w:t>
      </w:r>
      <w:r w:rsidRPr="0023698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>เงินกู้ยืมระยะสั้นจากสถาบันการเงินประกอบด้วยเงินกู้ยืมสกุลเงินดอลลาร์สหรัฐอเมริกาและสกุลเงินบาท</w:t>
      </w:r>
      <w:r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ที่ไม่มีหลักทรัพย์ค้ำประกัน ซึ่งมีกำหนดชำระภายใน </w:t>
      </w:r>
      <w:r w:rsidR="00F73087" w:rsidRPr="00F7308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3</w:t>
      </w:r>
      <w:r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 xml:space="preserve"> </w:t>
      </w:r>
      <w:r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เดือน และมีอัตราดอกเบี้ยเงินกู้ยืมระยะสั้นที่อัตราร้อยละ</w:t>
      </w:r>
      <w:r w:rsidR="00EC6D94"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 xml:space="preserve"> </w:t>
      </w:r>
      <w:r w:rsidR="00F73087" w:rsidRPr="00F7308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1</w:t>
      </w:r>
      <w:r w:rsidR="00EC6D94"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.</w:t>
      </w:r>
      <w:r w:rsidR="00F73087" w:rsidRPr="00F7308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53</w:t>
      </w:r>
      <w:r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 xml:space="preserve"> </w:t>
      </w:r>
      <w:r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ถึง </w:t>
      </w:r>
      <w:r w:rsidR="00F73087" w:rsidRPr="00F7308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4</w:t>
      </w:r>
      <w:r w:rsidR="00935C0C"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.</w:t>
      </w:r>
      <w:r w:rsidR="00F73087" w:rsidRPr="00F7308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87</w:t>
      </w:r>
      <w:r w:rsid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 xml:space="preserve"> </w:t>
      </w:r>
      <w:r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ต่อปี</w:t>
      </w:r>
    </w:p>
    <w:p w14:paraId="384C07D7" w14:textId="76D1337B" w:rsidR="000D21CD" w:rsidRPr="00236989" w:rsidRDefault="000D21CD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hd w:val="clear" w:color="auto" w:fill="FFFFFF"/>
        </w:rPr>
      </w:pPr>
    </w:p>
    <w:p w14:paraId="079B7425" w14:textId="60EE7D5B" w:rsidR="00E9526A" w:rsidRPr="00236989" w:rsidRDefault="00E9526A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การเปลี่ยนแปลงของเงินกู้ยืมระยะยาวจากสถาบันการเงินสามารถวิเคราะห์ได้ดังนี้</w:t>
      </w:r>
    </w:p>
    <w:p w14:paraId="085D856A" w14:textId="06D3E783" w:rsidR="00E9526A" w:rsidRPr="00236989" w:rsidRDefault="00E9526A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hd w:val="clear" w:color="auto" w:fill="FFFFFF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133"/>
        <w:gridCol w:w="1368"/>
        <w:gridCol w:w="1368"/>
        <w:gridCol w:w="1368"/>
        <w:gridCol w:w="1368"/>
      </w:tblGrid>
      <w:tr w:rsidR="009161EC" w:rsidRPr="00236989" w14:paraId="5204BFCC" w14:textId="77777777" w:rsidTr="005C1769">
        <w:trPr>
          <w:trHeight w:val="24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73BC1" w14:textId="77777777" w:rsidR="009161EC" w:rsidRPr="00236989" w:rsidRDefault="009161EC" w:rsidP="00495BBF">
            <w:pPr>
              <w:ind w:left="187" w:hanging="144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5C3568" w14:textId="15E7C4A2" w:rsidR="009161EC" w:rsidRPr="00236989" w:rsidRDefault="009161EC" w:rsidP="00BF2F35">
            <w:pPr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798589" w14:textId="00CF6CFE" w:rsidR="009161EC" w:rsidRPr="00236989" w:rsidRDefault="009161EC" w:rsidP="00BF2F35">
            <w:pPr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941C2D" w:rsidRPr="00236989" w14:paraId="61F45D4D" w14:textId="77777777" w:rsidTr="005C1769">
        <w:trPr>
          <w:trHeight w:val="24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C9AD2" w14:textId="77777777" w:rsidR="00941C2D" w:rsidRPr="00236989" w:rsidRDefault="00941C2D" w:rsidP="00941C2D">
            <w:pPr>
              <w:ind w:left="187" w:hanging="144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DC61E1" w14:textId="65336A73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A3AFC9" w14:textId="7187A3C0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9B6A98" w14:textId="0FB44277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550D85" w14:textId="260A1BE9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941C2D" w:rsidRPr="00236989" w14:paraId="546B2FF7" w14:textId="77777777" w:rsidTr="005C1769">
        <w:trPr>
          <w:trHeight w:val="135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C3B15" w14:textId="77777777" w:rsidR="00941C2D" w:rsidRPr="00236989" w:rsidRDefault="00941C2D" w:rsidP="00941C2D">
            <w:pPr>
              <w:ind w:left="187" w:hanging="144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lang w:eastAsia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FAFA"/>
            <w:vAlign w:val="bottom"/>
            <w:hideMark/>
          </w:tcPr>
          <w:p w14:paraId="4863908F" w14:textId="7ECA93B1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lang w:eastAsia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DA893" w14:textId="77777777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lang w:eastAsia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FAFA"/>
            <w:vAlign w:val="bottom"/>
            <w:hideMark/>
          </w:tcPr>
          <w:p w14:paraId="5728D516" w14:textId="3C90F91E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lang w:eastAsia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8383FC" w14:textId="77777777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lang w:eastAsia="en-GB"/>
              </w:rPr>
            </w:pPr>
          </w:p>
        </w:tc>
      </w:tr>
      <w:tr w:rsidR="00941C2D" w:rsidRPr="00236989" w14:paraId="42824CCD" w14:textId="77777777" w:rsidTr="000912EC">
        <w:trPr>
          <w:trHeight w:val="225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BF345" w14:textId="7CC3D2AB" w:rsidR="00941C2D" w:rsidRPr="00236989" w:rsidRDefault="00941C2D" w:rsidP="00941C2D">
            <w:pPr>
              <w:ind w:left="187" w:hanging="144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ณ วันที่ 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000000" w:fill="FAFAFA"/>
            <w:vAlign w:val="bottom"/>
          </w:tcPr>
          <w:p w14:paraId="5E505E0E" w14:textId="61CBD8FA" w:rsidR="00941C2D" w:rsidRPr="00236989" w:rsidRDefault="00F73087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239</w:t>
            </w:r>
            <w:r w:rsidR="00941C2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746</w:t>
            </w:r>
            <w:r w:rsidR="00941C2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239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351D92" w14:textId="682A3B04" w:rsidR="00941C2D" w:rsidRPr="00236989" w:rsidRDefault="00F73087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338</w:t>
            </w:r>
            <w:r w:rsidR="00941C2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896</w:t>
            </w:r>
            <w:r w:rsidR="00941C2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413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CBC45C1" w14:textId="6C286D5F" w:rsidR="00941C2D" w:rsidRPr="00236989" w:rsidRDefault="00F73087" w:rsidP="00941C2D">
            <w:pPr>
              <w:ind w:right="-72"/>
              <w:jc w:val="right"/>
              <w:rPr>
                <w:rFonts w:ascii="Browallia New" w:eastAsia="Arial" w:hAnsi="Browallia New" w:cs="Browallia New"/>
                <w:color w:val="FAFAFA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</w:t>
            </w:r>
            <w:r w:rsidR="00941C2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053</w:t>
            </w:r>
            <w:r w:rsidR="00941C2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791</w:t>
            </w:r>
            <w:r w:rsidR="00941C2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855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CBD2D" w14:textId="6E27074A" w:rsidR="00941C2D" w:rsidRPr="00236989" w:rsidRDefault="00F73087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10</w:t>
            </w:r>
            <w:r w:rsidR="00941C2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236</w:t>
            </w:r>
            <w:r w:rsidR="00941C2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990</w:t>
            </w:r>
            <w:r w:rsidR="00941C2D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305</w:t>
            </w:r>
          </w:p>
        </w:tc>
      </w:tr>
      <w:tr w:rsidR="00941C2D" w:rsidRPr="00236989" w14:paraId="6F4C9B04" w14:textId="77777777" w:rsidTr="005C1769">
        <w:trPr>
          <w:trHeight w:val="225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46280" w14:textId="4659C415" w:rsidR="00941C2D" w:rsidRPr="00236989" w:rsidRDefault="00941C2D" w:rsidP="00941C2D">
            <w:pPr>
              <w:ind w:left="187" w:hanging="144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รายการที่เป็นเงินสด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000000" w:fill="FAFAFA"/>
            <w:vAlign w:val="bottom"/>
          </w:tcPr>
          <w:p w14:paraId="27D38B43" w14:textId="77777777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925D1B" w14:textId="77777777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F0AD7DB" w14:textId="77777777" w:rsidR="00941C2D" w:rsidRPr="00236989" w:rsidRDefault="00941C2D" w:rsidP="00941C2D">
            <w:pPr>
              <w:ind w:right="-72"/>
              <w:jc w:val="right"/>
              <w:rPr>
                <w:rFonts w:ascii="Browallia New" w:eastAsia="Arial" w:hAnsi="Browallia New" w:cs="Browallia New"/>
                <w:color w:val="FAFAFA"/>
                <w:sz w:val="26"/>
                <w:szCs w:val="26"/>
                <w:lang w:eastAsia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07E0EC" w14:textId="77777777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FA57C0" w:rsidRPr="00236989" w14:paraId="10C26D66" w14:textId="77777777" w:rsidTr="00DC2750">
        <w:trPr>
          <w:trHeight w:val="225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3B096D" w14:textId="68EEAAE1" w:rsidR="00FA57C0" w:rsidRPr="00236989" w:rsidRDefault="00FA57C0" w:rsidP="00FA57C0">
            <w:pPr>
              <w:ind w:left="187" w:hanging="15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 xml:space="preserve">การจ่ายคืนเงินกู้ยืม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000000" w:fill="FAFAFA"/>
          </w:tcPr>
          <w:p w14:paraId="62E56646" w14:textId="26BF0065" w:rsidR="00FA57C0" w:rsidRPr="00236989" w:rsidRDefault="00FA57C0" w:rsidP="00FA57C0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(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142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500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9176CE" w14:textId="27C4A250" w:rsidR="00FA57C0" w:rsidRPr="00236989" w:rsidRDefault="00FA57C0" w:rsidP="00FA57C0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(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85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000000" w:fill="FAFAFA"/>
          </w:tcPr>
          <w:p w14:paraId="08877B7B" w14:textId="62A9459C" w:rsidR="00FA57C0" w:rsidRPr="00236989" w:rsidRDefault="00FA57C0" w:rsidP="00FA57C0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(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033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182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500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98CB77" w14:textId="09C271EC" w:rsidR="00FA57C0" w:rsidRPr="00236989" w:rsidRDefault="00FA57C0" w:rsidP="00FA57C0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(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843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965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)</w:t>
            </w:r>
          </w:p>
        </w:tc>
      </w:tr>
      <w:tr w:rsidR="00941C2D" w:rsidRPr="00236989" w14:paraId="70DB6F65" w14:textId="77777777" w:rsidTr="005C1769">
        <w:trPr>
          <w:trHeight w:val="225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E0F9EC" w14:textId="7CC425D4" w:rsidR="00941C2D" w:rsidRPr="00236989" w:rsidRDefault="00941C2D" w:rsidP="00941C2D">
            <w:pPr>
              <w:ind w:left="187" w:hanging="144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รายการที่มิใช่เงินสด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000000" w:fill="FAFAFA"/>
            <w:vAlign w:val="bottom"/>
          </w:tcPr>
          <w:p w14:paraId="15E09F50" w14:textId="77777777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54C8BF7" w14:textId="77777777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000000" w:fill="FAFAFA"/>
            <w:vAlign w:val="bottom"/>
          </w:tcPr>
          <w:p w14:paraId="44A25CA5" w14:textId="77777777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3C8FE95" w14:textId="77777777" w:rsidR="00941C2D" w:rsidRPr="00236989" w:rsidRDefault="00941C2D" w:rsidP="00941C2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FA57C0" w:rsidRPr="00236989" w14:paraId="0A62A0EB" w14:textId="77777777" w:rsidTr="00DC2750">
        <w:trPr>
          <w:trHeight w:val="225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854CDE" w14:textId="191E06F2" w:rsidR="00FA57C0" w:rsidRPr="00236989" w:rsidRDefault="00FA57C0" w:rsidP="00FA57C0">
            <w:pPr>
              <w:ind w:left="187" w:right="-88" w:hanging="15"/>
              <w:jc w:val="both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  <w:t>ผลต่างของอัตราแลกเปลี่ยนจากเงินตราต่างประเทศ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000000" w:fill="FAFAFA"/>
          </w:tcPr>
          <w:p w14:paraId="45E2BB89" w14:textId="031A7EC0" w:rsidR="00FA57C0" w:rsidRPr="00236989" w:rsidRDefault="00FA57C0" w:rsidP="00FA57C0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(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035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473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6415D46" w14:textId="2228E329" w:rsidR="00FA57C0" w:rsidRPr="00236989" w:rsidRDefault="00FA57C0" w:rsidP="00FA57C0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(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14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150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174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000000" w:fill="FAFAFA"/>
          </w:tcPr>
          <w:p w14:paraId="34A40C7D" w14:textId="22FAFCDF" w:rsidR="00FA57C0" w:rsidRPr="00236989" w:rsidRDefault="00FA57C0" w:rsidP="00FA57C0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(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209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633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101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7FEAE2" w14:textId="1391885F" w:rsidR="00FA57C0" w:rsidRPr="00236989" w:rsidRDefault="00FA57C0" w:rsidP="00FA57C0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(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455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225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248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)</w:t>
            </w:r>
          </w:p>
        </w:tc>
      </w:tr>
      <w:tr w:rsidR="00FA57C0" w:rsidRPr="00236989" w14:paraId="7BDDBD9D" w14:textId="77777777" w:rsidTr="00DC2750">
        <w:trPr>
          <w:trHeight w:val="225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EB9B61" w14:textId="0BEC2BCE" w:rsidR="00FA57C0" w:rsidRPr="00236989" w:rsidRDefault="00FA57C0" w:rsidP="00FA57C0">
            <w:pPr>
              <w:ind w:left="187" w:right="-88" w:hanging="15"/>
              <w:jc w:val="both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000000" w:fill="FAFAFA"/>
          </w:tcPr>
          <w:p w14:paraId="22B489FE" w14:textId="6F682DCE" w:rsidR="00FA57C0" w:rsidRPr="00236989" w:rsidRDefault="00FA57C0" w:rsidP="00FA57C0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1EA021" w14:textId="54389C17" w:rsidR="00FA57C0" w:rsidRPr="00236989" w:rsidRDefault="00FA57C0" w:rsidP="00FA57C0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000000" w:fill="FAFAFA"/>
          </w:tcPr>
          <w:p w14:paraId="48F1D712" w14:textId="310F23D2" w:rsidR="00FA57C0" w:rsidRPr="00236989" w:rsidRDefault="00F73087" w:rsidP="00FA57C0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357</w:t>
            </w:r>
            <w:r w:rsidR="00FA57C0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099</w:t>
            </w:r>
            <w:r w:rsidR="00FA57C0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457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D4B984" w14:textId="3EA518B7" w:rsidR="00FA57C0" w:rsidRPr="00236989" w:rsidRDefault="00F73087" w:rsidP="00FA57C0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</w:t>
            </w:r>
            <w:r w:rsidR="00FA57C0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115</w:t>
            </w:r>
            <w:r w:rsidR="00FA57C0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991</w:t>
            </w:r>
            <w:r w:rsidR="00FA57C0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798</w:t>
            </w:r>
          </w:p>
        </w:tc>
      </w:tr>
      <w:tr w:rsidR="00FA57C0" w:rsidRPr="00236989" w14:paraId="4FFE4CFF" w14:textId="77777777" w:rsidTr="00DC2750">
        <w:trPr>
          <w:trHeight w:val="24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026E0" w14:textId="197C7AE7" w:rsidR="00FA57C0" w:rsidRPr="00236989" w:rsidRDefault="00FA57C0" w:rsidP="00FA57C0">
            <w:pPr>
              <w:ind w:left="187" w:hanging="144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 xml:space="preserve">ณ วันที่ 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31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FAFA"/>
          </w:tcPr>
          <w:p w14:paraId="5AA02189" w14:textId="6A8B0315" w:rsidR="00FA57C0" w:rsidRPr="00236989" w:rsidRDefault="00F73087" w:rsidP="00FA57C0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91</w:t>
            </w:r>
            <w:r w:rsidR="00FA57C0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210</w:t>
            </w:r>
            <w:r w:rsidR="00FA57C0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766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FAFA"/>
          </w:tcPr>
          <w:p w14:paraId="4C336D85" w14:textId="64C8AB3E" w:rsidR="00FA57C0" w:rsidRPr="00236989" w:rsidRDefault="00F73087" w:rsidP="00FA57C0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239</w:t>
            </w:r>
            <w:r w:rsidR="00FA57C0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746</w:t>
            </w:r>
            <w:r w:rsidR="00FA57C0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239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FAFA"/>
          </w:tcPr>
          <w:p w14:paraId="6BFD5E9B" w14:textId="780509B2" w:rsidR="00FA57C0" w:rsidRPr="00236989" w:rsidRDefault="00F73087" w:rsidP="00FA57C0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</w:t>
            </w:r>
            <w:r w:rsidR="00FA57C0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168</w:t>
            </w:r>
            <w:r w:rsidR="00FA57C0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075</w:t>
            </w:r>
            <w:r w:rsidR="00FA57C0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711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235199" w14:textId="1B1F77DF" w:rsidR="00FA57C0" w:rsidRPr="00236989" w:rsidRDefault="00F73087" w:rsidP="00FA57C0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</w:t>
            </w:r>
            <w:r w:rsidR="00FA57C0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053</w:t>
            </w:r>
            <w:r w:rsidR="00FA57C0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791</w:t>
            </w:r>
            <w:r w:rsidR="00FA57C0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855</w:t>
            </w:r>
          </w:p>
        </w:tc>
      </w:tr>
    </w:tbl>
    <w:p w14:paraId="1241E109" w14:textId="006EFAD8" w:rsidR="00236989" w:rsidRDefault="00236989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799C68D7" w14:textId="77777777" w:rsidR="00F2470C" w:rsidRPr="00236989" w:rsidRDefault="00236989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br w:type="page"/>
      </w:r>
    </w:p>
    <w:p w14:paraId="55718256" w14:textId="2256A05E" w:rsidR="00346D35" w:rsidRPr="00236989" w:rsidRDefault="00D23525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val="en-US"/>
        </w:rPr>
      </w:pPr>
      <w:r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ณ วันที่ </w:t>
      </w:r>
      <w:r w:rsidR="00F73087" w:rsidRPr="00F7308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31</w:t>
      </w:r>
      <w:r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val="en-US"/>
        </w:rPr>
        <w:t xml:space="preserve"> </w:t>
      </w:r>
      <w:r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ธันวาคม </w:t>
      </w:r>
      <w:r w:rsidR="000D189D" w:rsidRPr="0023698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พ.ศ. </w:t>
      </w:r>
      <w:r w:rsidR="00F73087" w:rsidRPr="00F73087">
        <w:rPr>
          <w:rFonts w:ascii="Browallia New" w:hAnsi="Browallia New" w:cs="Browallia New"/>
          <w:sz w:val="26"/>
          <w:szCs w:val="26"/>
          <w:shd w:val="clear" w:color="auto" w:fill="FFFFFF"/>
        </w:rPr>
        <w:t>2565</w:t>
      </w:r>
      <w:r w:rsidR="00C10B4B"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 xml:space="preserve"> </w:t>
      </w:r>
      <w:r w:rsidR="00346D35"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บริษัทได้ทำสัญญาเงินกู้ยืมระยะยาวกับสถาบันการเงินประกอบด้วยเงินกู้ยืมสกุลเงินดอลลาร์สหรัฐอเมริกาที่อัตราดอกเบี้ย </w:t>
      </w:r>
      <w:r w:rsidR="00F73087" w:rsidRPr="00F7308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3</w:t>
      </w:r>
      <w:r w:rsidR="00346D35"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 เดือน </w:t>
      </w:r>
      <w:r w:rsidR="00346D35"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 xml:space="preserve">LIBOR </w:t>
      </w:r>
      <w:r w:rsidR="00346D35"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บวก</w:t>
      </w:r>
      <w:r w:rsidR="008E7D79"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ส่วนเพิ่ม</w:t>
      </w:r>
      <w:r w:rsidR="00346D35"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ร้อยละ </w:t>
      </w:r>
      <w:r w:rsidR="00F73087" w:rsidRPr="00F7308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1</w:t>
      </w:r>
      <w:r w:rsidR="00F06502"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.</w:t>
      </w:r>
      <w:r w:rsidR="00F73087" w:rsidRPr="00F7308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30</w:t>
      </w:r>
      <w:r w:rsidR="00F06502"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 xml:space="preserve"> </w:t>
      </w:r>
      <w:r w:rsidR="00346D35"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และสกุลเงินเยน</w:t>
      </w:r>
      <w:r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ญี่ปุ่น</w:t>
      </w:r>
      <w:r w:rsidR="00346D35"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ที่อัตราดอกเบี้ย </w:t>
      </w:r>
      <w:r w:rsidR="00F73087" w:rsidRPr="00F7308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3</w:t>
      </w:r>
      <w:r w:rsidR="00346D35"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 เดือน </w:t>
      </w:r>
      <w:r w:rsidR="00BE2CDB"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TONA</w:t>
      </w:r>
      <w:r w:rsidR="00346D35"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 xml:space="preserve"> </w:t>
      </w:r>
      <w:r w:rsidR="00FA216F"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br/>
      </w:r>
      <w:r w:rsidR="00346D35"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บวก</w:t>
      </w:r>
      <w:r w:rsidR="008E7D79"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ส่วนเพิ่ม</w:t>
      </w:r>
      <w:r w:rsidR="00346D35"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ร้อยละ </w:t>
      </w:r>
      <w:r w:rsidR="00F73087" w:rsidRPr="00F7308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0</w:t>
      </w:r>
      <w:r w:rsidR="00F06502"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.</w:t>
      </w:r>
      <w:r w:rsidR="00F73087" w:rsidRPr="00F7308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73</w:t>
      </w:r>
    </w:p>
    <w:p w14:paraId="196E5D9A" w14:textId="77777777" w:rsidR="00346D35" w:rsidRPr="00236989" w:rsidRDefault="00346D35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31E31B17" w14:textId="2530F8BE" w:rsidR="00035181" w:rsidRPr="00236989" w:rsidRDefault="00100E67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</w:pPr>
      <w:r w:rsidRPr="0023698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>ใน</w:t>
      </w:r>
      <w:r w:rsidR="00C10B4B" w:rsidRPr="0023698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 xml:space="preserve">ระหว่างปี </w:t>
      </w:r>
      <w:r w:rsidR="000D189D" w:rsidRPr="0023698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พ.ศ. </w:t>
      </w:r>
      <w:r w:rsidR="00F73087" w:rsidRPr="00F73087">
        <w:rPr>
          <w:rFonts w:ascii="Browallia New" w:hAnsi="Browallia New" w:cs="Browallia New"/>
          <w:sz w:val="26"/>
          <w:szCs w:val="26"/>
          <w:shd w:val="clear" w:color="auto" w:fill="FFFFFF"/>
        </w:rPr>
        <w:t>2565</w:t>
      </w:r>
      <w:r w:rsidR="00C10B4B" w:rsidRPr="0023698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 xml:space="preserve"> </w:t>
      </w:r>
      <w:r w:rsidR="00035181" w:rsidRPr="0023698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 xml:space="preserve">อัตราดอกเบี้ยที่แท้จริงถัวเฉลี่ยถ่วงน้ำหนักของเงินกู้ยืมระยะยาวจากสถาบันการเงินของบริษัทคืออัตราดอกเบี้ยร้อยละ </w:t>
      </w:r>
      <w:r w:rsidR="00F73087" w:rsidRPr="00F73087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>2</w:t>
      </w:r>
      <w:r w:rsidR="00F06502" w:rsidRPr="0023698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>.</w:t>
      </w:r>
      <w:r w:rsidR="00F73087" w:rsidRPr="00F73087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>17</w:t>
      </w:r>
      <w:r w:rsidR="00035181" w:rsidRPr="0023698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 xml:space="preserve"> ถึง</w:t>
      </w:r>
      <w:r w:rsidR="00DE1FA4" w:rsidRPr="0023698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 xml:space="preserve"> </w:t>
      </w:r>
      <w:r w:rsidR="00F73087" w:rsidRPr="00F73087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>2</w:t>
      </w:r>
      <w:r w:rsidR="00F06502" w:rsidRPr="0023698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>.</w:t>
      </w:r>
      <w:r w:rsidR="00F73087" w:rsidRPr="00F73087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>96</w:t>
      </w:r>
      <w:r w:rsidR="00035181" w:rsidRPr="0023698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 xml:space="preserve"> ต่อปี</w:t>
      </w:r>
      <w:r w:rsidR="00C10B4B" w:rsidRPr="0023698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 xml:space="preserve"> </w:t>
      </w:r>
      <w:r w:rsidR="00C10B4B" w:rsidRPr="0023698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>(</w:t>
      </w:r>
      <w:r w:rsidR="000D189D" w:rsidRPr="00236989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</w:rPr>
        <w:t xml:space="preserve">พ.ศ. 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  <w:shd w:val="clear" w:color="auto" w:fill="FFFFFF"/>
        </w:rPr>
        <w:t>2564</w:t>
      </w:r>
      <w:r w:rsidR="00C10B4B" w:rsidRPr="0023698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 xml:space="preserve">: </w:t>
      </w:r>
      <w:r w:rsidR="00C10B4B" w:rsidRPr="0023698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 xml:space="preserve">ร้อยละ </w:t>
      </w:r>
      <w:r w:rsidR="00F73087" w:rsidRPr="00F73087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>1</w:t>
      </w:r>
      <w:r w:rsidR="000912EC" w:rsidRPr="0023698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>.</w:t>
      </w:r>
      <w:r w:rsidR="00F73087" w:rsidRPr="00F73087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>91</w:t>
      </w:r>
      <w:r w:rsidR="000912EC" w:rsidRPr="0023698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 xml:space="preserve"> ถึง</w:t>
      </w:r>
      <w:r w:rsidR="000912EC" w:rsidRPr="0023698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 xml:space="preserve"> </w:t>
      </w:r>
      <w:r w:rsidR="00F73087" w:rsidRPr="00F73087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>2</w:t>
      </w:r>
      <w:r w:rsidR="000912EC" w:rsidRPr="0023698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>.</w:t>
      </w:r>
      <w:r w:rsidR="00F73087" w:rsidRPr="00F73087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>04</w:t>
      </w:r>
      <w:r w:rsidR="000912EC" w:rsidRPr="0023698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 xml:space="preserve"> </w:t>
      </w:r>
      <w:r w:rsidR="00C10B4B" w:rsidRPr="0023698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>ต่อปี)</w:t>
      </w:r>
    </w:p>
    <w:p w14:paraId="1DF8D9C2" w14:textId="77777777" w:rsidR="00346D35" w:rsidRPr="00236989" w:rsidRDefault="00346D35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0931CFD" w14:textId="03D84086" w:rsidR="00035181" w:rsidRPr="00236989" w:rsidRDefault="00035181" w:rsidP="00BF2F3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มูลค่ายุติธรรมของเงินกู้ยืม</w:t>
      </w:r>
      <w:r w:rsidR="00D23525" w:rsidRPr="00236989">
        <w:rPr>
          <w:rFonts w:ascii="Browallia New" w:hAnsi="Browallia New" w:cs="Browallia New"/>
          <w:sz w:val="26"/>
          <w:szCs w:val="26"/>
          <w:cs/>
        </w:rPr>
        <w:t>ระยะสั้นและเงินกู้ยืมระยะยาว</w:t>
      </w:r>
      <w:r w:rsidRPr="00236989">
        <w:rPr>
          <w:rFonts w:ascii="Browallia New" w:hAnsi="Browallia New" w:cs="Browallia New"/>
          <w:sz w:val="26"/>
          <w:szCs w:val="26"/>
          <w:cs/>
        </w:rPr>
        <w:t>ส่วนที่หมุนเวียนมีมูลค่า</w:t>
      </w:r>
      <w:r w:rsidR="00D1621D" w:rsidRPr="00236989">
        <w:rPr>
          <w:rFonts w:ascii="Browallia New" w:hAnsi="Browallia New" w:cs="Browallia New"/>
          <w:sz w:val="26"/>
          <w:szCs w:val="26"/>
          <w:cs/>
        </w:rPr>
        <w:t>ใกล้เคียง</w:t>
      </w:r>
      <w:r w:rsidRPr="00236989">
        <w:rPr>
          <w:rFonts w:ascii="Browallia New" w:hAnsi="Browallia New" w:cs="Browallia New"/>
          <w:sz w:val="26"/>
          <w:szCs w:val="26"/>
          <w:cs/>
        </w:rPr>
        <w:t>กับราคาตามบัญชี เนื่องจากผลกระทบของอัตราคิดลดไม่มีสาระสำคัญ</w:t>
      </w:r>
      <w:r w:rsidR="00790000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790000" w:rsidRPr="00236989">
        <w:rPr>
          <w:rFonts w:ascii="Browallia New" w:hAnsi="Browallia New" w:cs="Browallia New"/>
          <w:spacing w:val="-4"/>
          <w:sz w:val="26"/>
          <w:szCs w:val="26"/>
          <w:cs/>
        </w:rPr>
        <w:t>ส่วนมูลค่ายุติธรรมของส่วนที่ไม่หมุนเวียนของเงินกู้ยืมระยาวจากสถาบันการเงิน</w:t>
      </w:r>
      <w:r w:rsidR="00B82ADF" w:rsidRPr="00236989">
        <w:rPr>
          <w:rFonts w:ascii="Browallia New" w:hAnsi="Browallia New" w:cs="Browallia New"/>
          <w:spacing w:val="-4"/>
          <w:sz w:val="26"/>
          <w:szCs w:val="26"/>
          <w:cs/>
        </w:rPr>
        <w:t>ไม่ได้มีความแตกต่างอย่างมีนัยสำคัญจากมูลค่าตามบัญชี</w:t>
      </w:r>
      <w:r w:rsidR="00790000"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B82ADF" w:rsidRPr="00236989">
        <w:rPr>
          <w:rFonts w:ascii="Browallia New" w:hAnsi="Browallia New" w:cs="Browallia New"/>
          <w:sz w:val="26"/>
          <w:szCs w:val="26"/>
          <w:cs/>
        </w:rPr>
        <w:t>ซึ่งวิธีการวัดมูลค่ายุติธรรม</w:t>
      </w:r>
      <w:r w:rsidR="00790000" w:rsidRPr="00236989">
        <w:rPr>
          <w:rFonts w:ascii="Browallia New" w:hAnsi="Browallia New" w:cs="Browallia New"/>
          <w:sz w:val="26"/>
          <w:szCs w:val="26"/>
          <w:cs/>
        </w:rPr>
        <w:t>ได้</w:t>
      </w:r>
      <w:r w:rsidR="00356063" w:rsidRPr="00236989">
        <w:rPr>
          <w:rFonts w:ascii="Browallia New" w:hAnsi="Browallia New" w:cs="Browallia New"/>
          <w:sz w:val="26"/>
          <w:szCs w:val="26"/>
          <w:cs/>
        </w:rPr>
        <w:t>เ</w:t>
      </w:r>
      <w:r w:rsidR="00790000" w:rsidRPr="00236989">
        <w:rPr>
          <w:rFonts w:ascii="Browallia New" w:hAnsi="Browallia New" w:cs="Browallia New"/>
          <w:sz w:val="26"/>
          <w:szCs w:val="26"/>
          <w:cs/>
        </w:rPr>
        <w:t xml:space="preserve">ปิดเผยไว้ในหมายเหตุข้อ </w:t>
      </w:r>
      <w:r w:rsidR="00F73087" w:rsidRPr="00F73087">
        <w:rPr>
          <w:rFonts w:ascii="Browallia New" w:hAnsi="Browallia New" w:cs="Browallia New"/>
          <w:sz w:val="26"/>
          <w:szCs w:val="26"/>
        </w:rPr>
        <w:t>4</w:t>
      </w:r>
    </w:p>
    <w:p w14:paraId="07AF1830" w14:textId="77777777" w:rsidR="00035181" w:rsidRPr="00236989" w:rsidRDefault="00035181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1BB58033" w14:textId="56893AD0" w:rsidR="008348C8" w:rsidRPr="00236989" w:rsidRDefault="00035181" w:rsidP="00BF2F35">
      <w:pPr>
        <w:autoSpaceDE w:val="0"/>
        <w:autoSpaceDN w:val="0"/>
        <w:jc w:val="thaiDistribute"/>
        <w:rPr>
          <w:rFonts w:ascii="Browallia New" w:eastAsia="Arial" w:hAnsi="Browallia New" w:cs="Browallia New"/>
          <w:color w:val="000000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ระยะเวลาครบกำหนดของเงินกู้ยืมระยะยาว</w:t>
      </w:r>
      <w:r w:rsidR="00DE1FA4"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ได้กล่าวไว้ในหมายเหตุข้อ </w:t>
      </w:r>
      <w:r w:rsidR="00F73087" w:rsidRPr="00F7308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3</w:t>
      </w:r>
      <w:r w:rsidR="00DE1FA4"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.</w:t>
      </w:r>
      <w:r w:rsidR="00F73087" w:rsidRPr="00F7308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1</w:t>
      </w:r>
      <w:r w:rsidR="00DE1FA4" w:rsidRPr="002369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.</w:t>
      </w:r>
      <w:r w:rsidR="00F73087" w:rsidRPr="00F7308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3</w:t>
      </w:r>
    </w:p>
    <w:p w14:paraId="5C9F4B25" w14:textId="58BF6DDD" w:rsidR="0051763F" w:rsidRPr="00236989" w:rsidRDefault="0051763F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C935E4" w:rsidRPr="00236989" w14:paraId="71AD21B1" w14:textId="77777777" w:rsidTr="00373E1C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2FFC0088" w14:textId="4B9E9342" w:rsidR="00C935E4" w:rsidRPr="00236989" w:rsidRDefault="00F73087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12</w:t>
            </w:r>
            <w:r w:rsidR="00C935E4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C935E4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</w:tr>
    </w:tbl>
    <w:p w14:paraId="19F27DA9" w14:textId="77777777" w:rsidR="00E60489" w:rsidRPr="00236989" w:rsidRDefault="00E60489" w:rsidP="00BF2F35">
      <w:pPr>
        <w:ind w:left="540" w:hanging="540"/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E60489" w:rsidRPr="00236989" w14:paraId="29254370" w14:textId="77777777" w:rsidTr="00495BBF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B87B4" w14:textId="77777777" w:rsidR="00E60489" w:rsidRPr="00236989" w:rsidRDefault="00E60489" w:rsidP="00BF2F35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21A68F" w14:textId="77777777" w:rsidR="00E60489" w:rsidRPr="00236989" w:rsidRDefault="00E60489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FF8F32" w14:textId="77777777" w:rsidR="00E60489" w:rsidRPr="00236989" w:rsidRDefault="00E60489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C63121" w:rsidRPr="00236989" w14:paraId="31BD5BBF" w14:textId="77777777" w:rsidTr="00495BBF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8E41A" w14:textId="77777777" w:rsidR="00C63121" w:rsidRPr="00236989" w:rsidRDefault="00C63121" w:rsidP="00BF2F35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57366B4" w14:textId="0A6E72D6" w:rsidR="00C63121" w:rsidRPr="00236989" w:rsidRDefault="00F73087" w:rsidP="00495BB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63121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121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37D624" w14:textId="6B8EC573" w:rsidR="00C63121" w:rsidRPr="00236989" w:rsidRDefault="00F73087" w:rsidP="00495BB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63121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121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1EF940" w14:textId="444C0F74" w:rsidR="00C63121" w:rsidRPr="00236989" w:rsidRDefault="00F73087" w:rsidP="00495BB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63121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121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34CBB62" w14:textId="6BF6AB1E" w:rsidR="00C63121" w:rsidRPr="00236989" w:rsidRDefault="00F73087" w:rsidP="00495BB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63121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121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941C2D" w:rsidRPr="00236989" w14:paraId="66BE4646" w14:textId="77777777" w:rsidTr="00E10361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56A42" w14:textId="77777777" w:rsidR="00941C2D" w:rsidRPr="00236989" w:rsidRDefault="00941C2D" w:rsidP="00941C2D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7A3579" w14:textId="1DBF8722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625871" w14:textId="0FB1B61D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E7E010" w14:textId="48E69B83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8B86C7" w14:textId="689CA74C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941C2D" w:rsidRPr="00236989" w14:paraId="60D48CA2" w14:textId="77777777" w:rsidTr="00495BBF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ADE4C" w14:textId="77777777" w:rsidR="00941C2D" w:rsidRPr="00236989" w:rsidRDefault="00941C2D" w:rsidP="00941C2D">
            <w:pPr>
              <w:tabs>
                <w:tab w:val="left" w:pos="1530"/>
              </w:tabs>
              <w:autoSpaceDE w:val="0"/>
              <w:autoSpaceDN w:val="0"/>
              <w:ind w:left="9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C4ECE8B" w14:textId="77777777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6568889" w14:textId="77777777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0C0A1AC" w14:textId="77777777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9071C46" w14:textId="77777777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941C2D" w:rsidRPr="00236989" w14:paraId="1336BD5E" w14:textId="77777777" w:rsidTr="00495BBF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40F92" w14:textId="77777777" w:rsidR="00941C2D" w:rsidRPr="00236989" w:rsidRDefault="00941C2D" w:rsidP="00941C2D">
            <w:pPr>
              <w:tabs>
                <w:tab w:val="left" w:pos="1530"/>
              </w:tabs>
              <w:autoSpaceDE w:val="0"/>
              <w:autoSpaceDN w:val="0"/>
              <w:ind w:left="9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3764361" w14:textId="77777777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3DD4B" w14:textId="77777777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E4D6627" w14:textId="77777777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4D331" w14:textId="77777777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i/>
                <w:iCs/>
                <w:sz w:val="26"/>
                <w:szCs w:val="26"/>
                <w:lang w:val="en-US"/>
              </w:rPr>
            </w:pPr>
          </w:p>
        </w:tc>
      </w:tr>
      <w:tr w:rsidR="00F06502" w:rsidRPr="00236989" w14:paraId="57E6380A" w14:textId="77777777" w:rsidTr="00E10361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B8C53" w14:textId="500A4CEB" w:rsidR="00F06502" w:rsidRPr="00236989" w:rsidRDefault="00F06502" w:rsidP="00F06502">
            <w:pPr>
              <w:tabs>
                <w:tab w:val="left" w:pos="1530"/>
              </w:tabs>
              <w:autoSpaceDE w:val="0"/>
              <w:autoSpaceDN w:val="0"/>
              <w:ind w:left="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- บุคคลหรือกิจการที่เกี่ยวข้องกัน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413296F" w14:textId="7DD4C2CB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232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816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098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E298D00" w14:textId="0A3080D1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221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602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977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B12EE46" w14:textId="52442864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086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517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947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04BD2E3" w14:textId="7068809D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444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286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640</w:t>
            </w:r>
          </w:p>
        </w:tc>
      </w:tr>
      <w:tr w:rsidR="00F06502" w:rsidRPr="00236989" w14:paraId="519AD83E" w14:textId="77777777" w:rsidTr="00E10361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0AEDA" w14:textId="7915AFE8" w:rsidR="00F06502" w:rsidRPr="00236989" w:rsidRDefault="00F06502" w:rsidP="00F06502">
            <w:pPr>
              <w:tabs>
                <w:tab w:val="left" w:pos="1530"/>
              </w:tabs>
              <w:autoSpaceDE w:val="0"/>
              <w:autoSpaceDN w:val="0"/>
              <w:ind w:left="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บุคคลหรือกิจการอื่น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340A528" w14:textId="77D0C754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074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0CBFB4" w14:textId="0739AFC8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180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103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E2343DD" w14:textId="202AF70C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857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992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EF6FA4" w14:textId="63959464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050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188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774</w:t>
            </w:r>
          </w:p>
        </w:tc>
      </w:tr>
      <w:tr w:rsidR="00F06502" w:rsidRPr="00236989" w14:paraId="7FA473CF" w14:textId="77777777" w:rsidTr="00E10361">
        <w:trPr>
          <w:trHeight w:val="162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6B16B" w14:textId="77777777" w:rsidR="00F06502" w:rsidRPr="00236989" w:rsidRDefault="00F06502" w:rsidP="00F06502">
            <w:pPr>
              <w:autoSpaceDE w:val="0"/>
              <w:autoSpaceDN w:val="0"/>
              <w:ind w:left="9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AB1291E" w14:textId="593F76F7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343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890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210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83362C" w14:textId="7C330496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401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706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176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9C1FA66" w14:textId="4434723F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944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510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609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AFC84F" w14:textId="1244EFE3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475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414</w:t>
            </w:r>
          </w:p>
        </w:tc>
      </w:tr>
      <w:tr w:rsidR="00941C2D" w:rsidRPr="00236989" w14:paraId="4F96F400" w14:textId="77777777" w:rsidTr="00E10361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BC8CE" w14:textId="77777777" w:rsidR="00941C2D" w:rsidRPr="00236989" w:rsidRDefault="00941C2D" w:rsidP="00941C2D">
            <w:pPr>
              <w:tabs>
                <w:tab w:val="left" w:pos="1530"/>
              </w:tabs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7053635F" w14:textId="169BF2A1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</w:tcPr>
          <w:p w14:paraId="4A1819DD" w14:textId="77777777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19A511EC" w14:textId="423E0A8C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</w:tcPr>
          <w:p w14:paraId="6CAD4E05" w14:textId="77777777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41C2D" w:rsidRPr="00236989" w14:paraId="21AABB85" w14:textId="77777777" w:rsidTr="00E10361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B8A46" w14:textId="77777777" w:rsidR="00941C2D" w:rsidRPr="00236989" w:rsidRDefault="00941C2D" w:rsidP="00941C2D">
            <w:pPr>
              <w:autoSpaceDE w:val="0"/>
              <w:autoSpaceDN w:val="0"/>
              <w:ind w:left="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4949D4F" w14:textId="77777777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463BF88" w14:textId="77777777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1B7AA75" w14:textId="77777777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E13337A" w14:textId="77777777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06502" w:rsidRPr="00236989" w14:paraId="7817C317" w14:textId="77777777" w:rsidTr="00E10361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89BE2" w14:textId="77777777" w:rsidR="00F06502" w:rsidRPr="00236989" w:rsidRDefault="00F06502" w:rsidP="00F06502">
            <w:pPr>
              <w:tabs>
                <w:tab w:val="left" w:pos="1530"/>
              </w:tabs>
              <w:autoSpaceDE w:val="0"/>
              <w:autoSpaceDN w:val="0"/>
              <w:ind w:left="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- บุคคลหรือกิจการที่เกี่ยวข้องกัน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FB0FA47" w14:textId="78928976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651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696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37E5314" w14:textId="6758527F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415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556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0460593" w14:textId="11C6C64B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635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697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950B40B" w14:textId="041B4B08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959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739</w:t>
            </w:r>
          </w:p>
        </w:tc>
      </w:tr>
      <w:tr w:rsidR="00F06502" w:rsidRPr="00236989" w14:paraId="21A8FC04" w14:textId="77777777" w:rsidTr="00E10361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432EE" w14:textId="77777777" w:rsidR="00F06502" w:rsidRPr="00236989" w:rsidRDefault="00F06502" w:rsidP="00F06502">
            <w:pPr>
              <w:autoSpaceDE w:val="0"/>
              <w:autoSpaceDN w:val="0"/>
              <w:ind w:left="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บุคคลหรือกิจการอื่น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042ABC1" w14:textId="386481FF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410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C3D60C" w14:textId="5CB9E963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462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348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BF7300C" w14:textId="5E852617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813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FB2436" w14:textId="31F515E1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452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239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296</w:t>
            </w:r>
          </w:p>
        </w:tc>
      </w:tr>
      <w:tr w:rsidR="00F06502" w:rsidRPr="00236989" w14:paraId="4AA25D6A" w14:textId="77777777" w:rsidTr="00E10361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8FB78" w14:textId="77777777" w:rsidR="00F06502" w:rsidRPr="00236989" w:rsidRDefault="00F06502" w:rsidP="00F06502">
            <w:pPr>
              <w:autoSpaceDE w:val="0"/>
              <w:autoSpaceDN w:val="0"/>
              <w:ind w:left="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1341884" w14:textId="35A555ED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061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943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9D4569" w14:textId="42CB12BD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877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904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A7CB598" w14:textId="628E9034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835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755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495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4F6A00" w14:textId="67C12366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466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199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035</w:t>
            </w:r>
          </w:p>
        </w:tc>
      </w:tr>
      <w:tr w:rsidR="00941C2D" w:rsidRPr="00236989" w14:paraId="03B37390" w14:textId="77777777" w:rsidTr="00E10361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67610" w14:textId="77777777" w:rsidR="00941C2D" w:rsidRPr="00236989" w:rsidRDefault="00941C2D" w:rsidP="00941C2D">
            <w:pPr>
              <w:tabs>
                <w:tab w:val="left" w:pos="1530"/>
              </w:tabs>
              <w:autoSpaceDE w:val="0"/>
              <w:autoSpaceDN w:val="0"/>
              <w:ind w:left="9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14C1364" w14:textId="30ECFE61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90930F" w14:textId="77777777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B6674F9" w14:textId="7A46FCBD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A25C16" w14:textId="77777777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F06502" w:rsidRPr="00236989" w14:paraId="31C317A6" w14:textId="77777777" w:rsidTr="00E10361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651E4D" w14:textId="77777777" w:rsidR="00F06502" w:rsidRPr="00236989" w:rsidRDefault="00F06502" w:rsidP="00F06502">
            <w:pPr>
              <w:autoSpaceDE w:val="0"/>
              <w:autoSpaceDN w:val="0"/>
              <w:ind w:left="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0483249" w14:textId="4E8F999A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367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952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BDEAD8" w14:textId="0B31BCD8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415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584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CE72F86" w14:textId="6FF7A9B5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780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266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16CCFF" w14:textId="6779C1DB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960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674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449</w:t>
            </w:r>
          </w:p>
        </w:tc>
      </w:tr>
    </w:tbl>
    <w:p w14:paraId="246EF9F2" w14:textId="62D149FE" w:rsidR="00236989" w:rsidRDefault="00236989" w:rsidP="007B278C">
      <w:pPr>
        <w:rPr>
          <w:rFonts w:ascii="Browallia New" w:hAnsi="Browallia New" w:cs="Browallia New"/>
          <w:sz w:val="26"/>
          <w:szCs w:val="26"/>
        </w:rPr>
      </w:pPr>
    </w:p>
    <w:p w14:paraId="25204A5B" w14:textId="77777777" w:rsidR="009D75C7" w:rsidRPr="00236989" w:rsidRDefault="00236989" w:rsidP="007B278C">
      <w:pPr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36102" w:rsidRPr="00236989" w14:paraId="156B519E" w14:textId="77777777" w:rsidTr="00373E1C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50778D0F" w14:textId="7B5BB650" w:rsidR="00036102" w:rsidRPr="00236989" w:rsidRDefault="00F73087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13</w:t>
            </w:r>
            <w:r w:rsidR="00036102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036102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ภาษีเงินได้รอการตัดบัญชี</w:t>
            </w:r>
          </w:p>
        </w:tc>
      </w:tr>
    </w:tbl>
    <w:p w14:paraId="5126D3B8" w14:textId="77777777" w:rsidR="00420573" w:rsidRPr="00236989" w:rsidRDefault="00420573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p w14:paraId="599511F5" w14:textId="77777777" w:rsidR="00420573" w:rsidRPr="00236989" w:rsidRDefault="00420573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สินทรัพย์</w:t>
      </w:r>
      <w:r w:rsidR="00F62B10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(หนี้สิน)</w:t>
      </w:r>
      <w:r w:rsidR="00F62B10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ภาษีเงินได้รอการตัดบัญชีสามารถวิเคราะห์ได้ดังนี้</w:t>
      </w:r>
    </w:p>
    <w:p w14:paraId="46DED538" w14:textId="77777777" w:rsidR="00420573" w:rsidRPr="00236989" w:rsidRDefault="00420573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2231CA" w:rsidRPr="00236989" w14:paraId="15988F0B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6DA6B0CA" w14:textId="77777777" w:rsidR="00420573" w:rsidRPr="00236989" w:rsidRDefault="00420573" w:rsidP="00BF2F35">
            <w:pPr>
              <w:autoSpaceDE w:val="0"/>
              <w:autoSpaceDN w:val="0"/>
              <w:ind w:left="2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D9215B" w14:textId="77777777" w:rsidR="00420573" w:rsidRPr="00236989" w:rsidRDefault="00420573" w:rsidP="00BF2F3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AE17028" w14:textId="77777777" w:rsidR="00420573" w:rsidRPr="00236989" w:rsidRDefault="00420573" w:rsidP="00BF2F3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54701F" w:rsidRPr="00236989" w14:paraId="0E175746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18B44AAD" w14:textId="77777777" w:rsidR="0054701F" w:rsidRPr="00236989" w:rsidRDefault="0054701F" w:rsidP="00BF2F35">
            <w:pPr>
              <w:autoSpaceDE w:val="0"/>
              <w:autoSpaceDN w:val="0"/>
              <w:ind w:left="2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A192BB" w14:textId="7FC037FC" w:rsidR="0054701F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4701F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701F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C86FF80" w14:textId="461DF165" w:rsidR="0054701F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4701F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701F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204BD1A" w14:textId="13201836" w:rsidR="0054701F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4701F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701F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AD73BA0" w14:textId="2637DB0E" w:rsidR="0054701F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4701F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701F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941C2D" w:rsidRPr="00236989" w14:paraId="5BCBAC39" w14:textId="77777777" w:rsidTr="00E10361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307BCC5B" w14:textId="77777777" w:rsidR="00941C2D" w:rsidRPr="00236989" w:rsidRDefault="00941C2D" w:rsidP="00941C2D">
            <w:pPr>
              <w:autoSpaceDE w:val="0"/>
              <w:autoSpaceDN w:val="0"/>
              <w:ind w:left="2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5B942E" w14:textId="0191E28E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506961" w14:textId="0C3F38D2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E7585A" w14:textId="1B649E70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352B51" w14:textId="02B1AD1B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941C2D" w:rsidRPr="00236989" w14:paraId="59446BC9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2F9AF2D4" w14:textId="77777777" w:rsidR="00941C2D" w:rsidRPr="00236989" w:rsidRDefault="00941C2D" w:rsidP="00941C2D">
            <w:pPr>
              <w:autoSpaceDE w:val="0"/>
              <w:autoSpaceDN w:val="0"/>
              <w:ind w:left="2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6628CF9" w14:textId="77777777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DC7241D" w14:textId="77777777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BC16FD0" w14:textId="77777777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6EB3B08" w14:textId="77777777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06502" w:rsidRPr="00236989" w14:paraId="1E056D00" w14:textId="77777777" w:rsidTr="00DC2750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7DB9B" w14:textId="77777777" w:rsidR="00F06502" w:rsidRPr="00236989" w:rsidRDefault="00F06502" w:rsidP="00F06502">
            <w:pPr>
              <w:pStyle w:val="Heading5"/>
              <w:keepNext w:val="0"/>
              <w:ind w:left="27"/>
              <w:jc w:val="lef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สินทรัพย์ภาษีเงินได้รอการตัดบัญชี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9E09E21" w14:textId="0C4695FC" w:rsidR="00F06502" w:rsidRPr="00236989" w:rsidRDefault="00F73087" w:rsidP="00DC27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281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785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91F2324" w14:textId="6470503D" w:rsidR="00F06502" w:rsidRPr="00236989" w:rsidRDefault="00F73087" w:rsidP="00DC275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284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150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A93FD09" w14:textId="37D7B650" w:rsidR="00F06502" w:rsidRPr="00236989" w:rsidRDefault="00F7308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565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523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374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A5F1DC2" w14:textId="2EC5F31C" w:rsidR="00F06502" w:rsidRPr="00236989" w:rsidRDefault="00F7308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633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007</w:t>
            </w:r>
          </w:p>
        </w:tc>
      </w:tr>
      <w:tr w:rsidR="00F06502" w:rsidRPr="00236989" w14:paraId="6DCB559A" w14:textId="77777777" w:rsidTr="00DC2750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5530C" w14:textId="77777777" w:rsidR="00F06502" w:rsidRPr="00236989" w:rsidRDefault="00F06502" w:rsidP="00F06502">
            <w:pPr>
              <w:pStyle w:val="Heading5"/>
              <w:keepNext w:val="0"/>
              <w:ind w:left="27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หนี้สินภาษีเงินได้รอการตัดบัญชี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0FFC075" w14:textId="3C4AE8E1" w:rsidR="00F06502" w:rsidRPr="00236989" w:rsidRDefault="00F06502" w:rsidP="00DC27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E874530" w14:textId="35070F92" w:rsidR="00F06502" w:rsidRPr="00236989" w:rsidRDefault="00F06502" w:rsidP="00DC27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675FF81" w14:textId="201D7C26" w:rsidR="00F06502" w:rsidRPr="00236989" w:rsidRDefault="00F06502" w:rsidP="00DC27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7D7D320" w14:textId="6AED28A1" w:rsidR="00F06502" w:rsidRPr="00236989" w:rsidRDefault="00F06502" w:rsidP="00DC27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F06502" w:rsidRPr="00236989" w14:paraId="049A3A97" w14:textId="77777777" w:rsidTr="00DC2750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B7E46D" w14:textId="50D6A1E3" w:rsidR="00F06502" w:rsidRPr="00236989" w:rsidRDefault="00F06502" w:rsidP="00F06502">
            <w:pPr>
              <w:pStyle w:val="Heading5"/>
              <w:keepNext w:val="0"/>
              <w:ind w:left="27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ภาษีเงินได้รอการตัดบัญชี </w:t>
            </w:r>
            <w:r w:rsidRPr="00236989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สุทธิ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9C31B7E" w14:textId="52BE5900" w:rsidR="00F06502" w:rsidRPr="00236989" w:rsidRDefault="00F73087" w:rsidP="00DC27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281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785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0267D9" w14:textId="3C4B0A62" w:rsidR="00F06502" w:rsidRPr="00236989" w:rsidRDefault="00F73087" w:rsidP="00DC27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284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150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056B6B8" w14:textId="4F72CC2B" w:rsidR="00F06502" w:rsidRPr="00236989" w:rsidRDefault="00F73087" w:rsidP="00DC27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565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523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374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AC5DE1" w14:textId="3C966D2C" w:rsidR="00F06502" w:rsidRPr="00236989" w:rsidRDefault="00F73087" w:rsidP="00DC27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633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007</w:t>
            </w:r>
          </w:p>
        </w:tc>
      </w:tr>
    </w:tbl>
    <w:p w14:paraId="2BC65707" w14:textId="77777777" w:rsidR="00601B84" w:rsidRPr="00236989" w:rsidRDefault="00601B84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73057EF6" w14:textId="77777777" w:rsidR="00601B84" w:rsidRPr="00236989" w:rsidRDefault="00601B84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ความเคลื่อนไหวของบัญชีสินทรัพย์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(</w:t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หนี้สิน)</w:t>
      </w:r>
      <w:r w:rsidRPr="0023698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ภาษีเงินได้รอการตัดบัญชีมีดังนี้</w:t>
      </w:r>
    </w:p>
    <w:p w14:paraId="34E4AA77" w14:textId="77777777" w:rsidR="00601B84" w:rsidRPr="00236989" w:rsidRDefault="00601B84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-90" w:type="dxa"/>
        <w:tblLayout w:type="fixed"/>
        <w:tblLook w:val="0000" w:firstRow="0" w:lastRow="0" w:firstColumn="0" w:lastColumn="0" w:noHBand="0" w:noVBand="0"/>
      </w:tblPr>
      <w:tblGrid>
        <w:gridCol w:w="4176"/>
        <w:gridCol w:w="1368"/>
        <w:gridCol w:w="1368"/>
        <w:gridCol w:w="1368"/>
        <w:gridCol w:w="1368"/>
      </w:tblGrid>
      <w:tr w:rsidR="00601B84" w:rsidRPr="00236989" w14:paraId="1D274D0C" w14:textId="77777777" w:rsidTr="005C1769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</w:tcPr>
          <w:p w14:paraId="436C5DE3" w14:textId="77777777" w:rsidR="00601B84" w:rsidRPr="00236989" w:rsidRDefault="00601B84" w:rsidP="00BF2F35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5AB252" w14:textId="77777777" w:rsidR="00601B84" w:rsidRPr="00236989" w:rsidRDefault="00601B84" w:rsidP="00BF2F3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77B9FF" w14:textId="77777777" w:rsidR="00601B84" w:rsidRPr="00236989" w:rsidRDefault="00601B84" w:rsidP="00BF2F3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941C2D" w:rsidRPr="00236989" w14:paraId="3AF42AA7" w14:textId="77777777" w:rsidTr="00E10361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</w:tcPr>
          <w:p w14:paraId="07C37DEF" w14:textId="77777777" w:rsidR="00941C2D" w:rsidRPr="00236989" w:rsidRDefault="00941C2D" w:rsidP="00941C2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C2F29E" w14:textId="73FFCD4A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E28B76" w14:textId="6549464F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0D15A5" w14:textId="79C51F64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04245E" w14:textId="60D7B0AA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941C2D" w:rsidRPr="00236989" w14:paraId="2BD5F873" w14:textId="77777777" w:rsidTr="005C1769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</w:tcPr>
          <w:p w14:paraId="44150FED" w14:textId="77777777" w:rsidR="00941C2D" w:rsidRPr="00236989" w:rsidRDefault="00941C2D" w:rsidP="00941C2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710C6F8" w14:textId="77777777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AE0A0F" w14:textId="77777777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4C4C5EF" w14:textId="77777777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BEA0532" w14:textId="77777777" w:rsidR="00941C2D" w:rsidRPr="00236989" w:rsidRDefault="00941C2D" w:rsidP="00941C2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06502" w:rsidRPr="00236989" w14:paraId="020C82EA" w14:textId="77777777" w:rsidTr="00DC2750">
        <w:trPr>
          <w:trHeight w:val="8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A930D7" w14:textId="23530B4A" w:rsidR="00F06502" w:rsidRPr="00236989" w:rsidRDefault="00F06502" w:rsidP="00F06502">
            <w:pPr>
              <w:pStyle w:val="Heading5"/>
              <w:keepNext w:val="0"/>
              <w:ind w:left="96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ณ วันที่ 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มกราคม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7C37282" w14:textId="4882C7B8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284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150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CCD3B" w14:textId="656F689A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80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702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869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62A0869" w14:textId="2C06FB4D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633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007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14B90" w14:textId="15303053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437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775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411</w:t>
            </w:r>
          </w:p>
        </w:tc>
      </w:tr>
      <w:tr w:rsidR="00F06502" w:rsidRPr="00236989" w14:paraId="7DC19453" w14:textId="77777777" w:rsidTr="00DC2750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0703C0" w14:textId="4A501E8D" w:rsidR="00F06502" w:rsidRPr="00236989" w:rsidRDefault="00F06502" w:rsidP="00F065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 xml:space="preserve">เพิ่มในงบกำไรหรือขาดทุน (หมายเหตุ 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69279BA2" w14:textId="0DB53C0F" w:rsidR="00F06502" w:rsidRPr="00236989" w:rsidRDefault="00F06502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002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365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F8A8E0A" w14:textId="5AEE6B93" w:rsidR="00F06502" w:rsidRPr="00236989" w:rsidRDefault="00F06502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748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078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7177D698" w14:textId="6340EE46" w:rsidR="00F06502" w:rsidRPr="00236989" w:rsidRDefault="00F06502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930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770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560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D707191" w14:textId="532405F9" w:rsidR="00F06502" w:rsidRPr="00236989" w:rsidRDefault="00F06502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880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F06502" w:rsidRPr="00236989" w14:paraId="0FC12AA7" w14:textId="77777777" w:rsidTr="00DC2750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888102" w14:textId="37A1BBD2" w:rsidR="00F06502" w:rsidRPr="00236989" w:rsidRDefault="00F06502" w:rsidP="00F065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เพิ่มในกำไรหรือขาดทุนเบ็ดเสร็จอื่น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60C9CC0B" w14:textId="6F3A288C" w:rsidR="00F06502" w:rsidRPr="00236989" w:rsidRDefault="00F06502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8A5A32E" w14:textId="2F093CBC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329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359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4571E5BD" w14:textId="30E694D3" w:rsidR="00F06502" w:rsidRPr="00236989" w:rsidRDefault="00F06502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D876F2F" w14:textId="0883846A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612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586</w:t>
            </w:r>
          </w:p>
        </w:tc>
      </w:tr>
      <w:tr w:rsidR="00F06502" w:rsidRPr="00236989" w14:paraId="510A3E9B" w14:textId="77777777" w:rsidTr="00DC2750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A78364" w14:textId="7B43CC2C" w:rsidR="00F06502" w:rsidRPr="00236989" w:rsidRDefault="00F06502" w:rsidP="00F065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8688F90" w14:textId="29AF841E" w:rsidR="00F06502" w:rsidRPr="00236989" w:rsidRDefault="00F06502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584115" w14:textId="0E69EE4C" w:rsidR="00F06502" w:rsidRPr="00236989" w:rsidRDefault="00F06502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AC59E32" w14:textId="0FA385D8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660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927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52964A" w14:textId="67236A27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687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890</w:t>
            </w:r>
          </w:p>
        </w:tc>
      </w:tr>
      <w:tr w:rsidR="00F06502" w:rsidRPr="00236989" w14:paraId="53C53CE1" w14:textId="77777777" w:rsidTr="00DC2750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AFCC95" w14:textId="2496F322" w:rsidR="00F06502" w:rsidRPr="00236989" w:rsidRDefault="00F06502" w:rsidP="00F06502">
            <w:pPr>
              <w:pStyle w:val="Heading5"/>
              <w:keepNext w:val="0"/>
              <w:ind w:left="96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ธันวาคม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E483C55" w14:textId="766DF853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281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785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3F584D" w14:textId="6C4E54E9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284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150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D2B707E" w14:textId="6704BDEF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565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523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374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87689E" w14:textId="22484768" w:rsidR="00F06502" w:rsidRPr="00236989" w:rsidRDefault="00F73087" w:rsidP="00F065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633</w:t>
            </w:r>
            <w:r w:rsidR="00F06502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007</w:t>
            </w:r>
          </w:p>
        </w:tc>
      </w:tr>
    </w:tbl>
    <w:p w14:paraId="56A9ECBF" w14:textId="4AC4752F" w:rsidR="008B3E9B" w:rsidRPr="00236989" w:rsidRDefault="008B3E9B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p w14:paraId="086F2F6E" w14:textId="77777777" w:rsidR="008B3E9B" w:rsidRPr="00236989" w:rsidRDefault="008B3E9B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  <w:cs/>
        </w:rPr>
        <w:sectPr w:rsidR="008B3E9B" w:rsidRPr="00236989" w:rsidSect="00675E11">
          <w:pgSz w:w="11906" w:h="16838" w:code="9"/>
          <w:pgMar w:top="1440" w:right="720" w:bottom="720" w:left="1728" w:header="706" w:footer="576" w:gutter="0"/>
          <w:cols w:space="720"/>
        </w:sectPr>
      </w:pPr>
    </w:p>
    <w:p w14:paraId="0C2597A8" w14:textId="1937B032" w:rsidR="008B3E9B" w:rsidRPr="00236989" w:rsidRDefault="008B3E9B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p w14:paraId="0D5F758F" w14:textId="6E4234C8" w:rsidR="00420573" w:rsidRPr="00236989" w:rsidRDefault="00420573" w:rsidP="005C1769">
      <w:pPr>
        <w:autoSpaceDE w:val="0"/>
        <w:autoSpaceDN w:val="0"/>
        <w:ind w:left="14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รายการเคลื่อนไหวของสินทรัพย์และหนี้สินภาษีเงินได้รอการตัดบัญชีมีดังนี้</w:t>
      </w:r>
    </w:p>
    <w:p w14:paraId="7CEFD403" w14:textId="77777777" w:rsidR="005C1769" w:rsidRPr="00236989" w:rsidRDefault="005C1769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15410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7"/>
        <w:gridCol w:w="1539"/>
        <w:gridCol w:w="1539"/>
        <w:gridCol w:w="1539"/>
        <w:gridCol w:w="1539"/>
        <w:gridCol w:w="1539"/>
        <w:gridCol w:w="1539"/>
        <w:gridCol w:w="1539"/>
      </w:tblGrid>
      <w:tr w:rsidR="001A1772" w:rsidRPr="00236989" w14:paraId="47B2B842" w14:textId="77777777" w:rsidTr="00236989">
        <w:tc>
          <w:tcPr>
            <w:tcW w:w="46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8FCC4D7" w14:textId="5E157869" w:rsidR="001A1772" w:rsidRPr="00236989" w:rsidRDefault="001A1772" w:rsidP="007B0D04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0773" w:type="dxa"/>
            <w:gridSpan w:val="7"/>
            <w:tcBorders>
              <w:left w:val="nil"/>
            </w:tcBorders>
          </w:tcPr>
          <w:p w14:paraId="19F784EA" w14:textId="3AECBDD1" w:rsidR="001A1772" w:rsidRPr="00236989" w:rsidRDefault="001A1772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หน่วย: ดอลลาร์สหรัฐอเมริกา</w:t>
            </w:r>
          </w:p>
        </w:tc>
      </w:tr>
      <w:tr w:rsidR="001A1772" w:rsidRPr="00236989" w14:paraId="6A23BAF0" w14:textId="77777777" w:rsidTr="00236989">
        <w:trPr>
          <w:trHeight w:val="665"/>
        </w:trPr>
        <w:tc>
          <w:tcPr>
            <w:tcW w:w="46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3518F06" w14:textId="77777777" w:rsidR="001A1772" w:rsidRPr="00236989" w:rsidRDefault="001A1772" w:rsidP="007B0D04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53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AE88D09" w14:textId="0B623AF5" w:rsidR="001A1772" w:rsidRPr="00236989" w:rsidRDefault="00F73087" w:rsidP="00CB1442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="001A1772" w:rsidRPr="0023698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1A1772" w:rsidRPr="0023698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มกราคม </w:t>
            </w:r>
            <w:r w:rsidR="001A1772" w:rsidRPr="0023698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br/>
            </w:r>
            <w:r w:rsidR="001A1772" w:rsidRPr="0023698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F73087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53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6773A0F" w14:textId="52EBB480" w:rsidR="001A1772" w:rsidRPr="00236989" w:rsidRDefault="001A1772" w:rsidP="00CB1442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เปลี่ยนแปลงใน</w:t>
            </w:r>
            <w:r w:rsidRPr="0023698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br/>
              <w:t>กำไรหรือขาดทุน</w:t>
            </w:r>
          </w:p>
        </w:tc>
        <w:tc>
          <w:tcPr>
            <w:tcW w:w="1539" w:type="dxa"/>
            <w:tcBorders>
              <w:left w:val="nil"/>
              <w:right w:val="nil"/>
            </w:tcBorders>
          </w:tcPr>
          <w:p w14:paraId="7392E619" w14:textId="70B70554" w:rsidR="001A1772" w:rsidRPr="00236989" w:rsidRDefault="001A1772" w:rsidP="00CB1442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เปลี่ยนแปลงในกำไรหรือขาดทุนเบ็ดเสร็จอื่น</w:t>
            </w:r>
          </w:p>
        </w:tc>
        <w:tc>
          <w:tcPr>
            <w:tcW w:w="153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6FB163B" w14:textId="0CAF0D23" w:rsidR="001A1772" w:rsidRPr="00236989" w:rsidRDefault="00F73087" w:rsidP="00CB1442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31</w:t>
            </w:r>
            <w:r w:rsidR="001A1772" w:rsidRPr="0023698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A1772" w:rsidRPr="0023698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1A1772" w:rsidRPr="0023698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br/>
            </w:r>
            <w:r w:rsidR="001A1772" w:rsidRPr="0023698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F73087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53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990CBE6" w14:textId="217F5BAD" w:rsidR="001A1772" w:rsidRPr="00236989" w:rsidRDefault="001A1772" w:rsidP="00CB1442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เปลี่ยนแปลงใน</w:t>
            </w:r>
            <w:r w:rsidRPr="0023698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br/>
              <w:t>กำไรหรือขาดทุน</w:t>
            </w:r>
          </w:p>
        </w:tc>
        <w:tc>
          <w:tcPr>
            <w:tcW w:w="1539" w:type="dxa"/>
            <w:tcBorders>
              <w:left w:val="nil"/>
              <w:right w:val="nil"/>
            </w:tcBorders>
          </w:tcPr>
          <w:p w14:paraId="2FDABF09" w14:textId="0016C424" w:rsidR="001A1772" w:rsidRPr="00236989" w:rsidRDefault="001A1772" w:rsidP="00CB1442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เปลี่ยนแปลงในกำไรหรือขาดทุนเบ็ดเสร็จอื่น</w:t>
            </w:r>
          </w:p>
        </w:tc>
        <w:tc>
          <w:tcPr>
            <w:tcW w:w="1539" w:type="dxa"/>
            <w:tcBorders>
              <w:left w:val="nil"/>
            </w:tcBorders>
            <w:shd w:val="clear" w:color="auto" w:fill="auto"/>
            <w:vAlign w:val="bottom"/>
          </w:tcPr>
          <w:p w14:paraId="62EAF0C6" w14:textId="7D72E0C8" w:rsidR="001A1772" w:rsidRPr="00236989" w:rsidRDefault="00F73087" w:rsidP="00CB1442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31</w:t>
            </w:r>
            <w:r w:rsidR="001A1772" w:rsidRPr="0023698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A1772" w:rsidRPr="0023698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1A1772" w:rsidRPr="0023698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br/>
            </w:r>
            <w:r w:rsidR="001A1772" w:rsidRPr="0023698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F73087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1A1772" w:rsidRPr="00236989" w14:paraId="1B5B6CAE" w14:textId="77777777" w:rsidTr="00236989">
        <w:trPr>
          <w:trHeight w:val="327"/>
        </w:trPr>
        <w:tc>
          <w:tcPr>
            <w:tcW w:w="46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E539F1C" w14:textId="1AC1B22E" w:rsidR="001A1772" w:rsidRPr="00236989" w:rsidRDefault="001A1772" w:rsidP="007B0D04">
            <w:pPr>
              <w:ind w:left="-86" w:right="-72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53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0BB48F" w14:textId="77777777" w:rsidR="001A1772" w:rsidRPr="00236989" w:rsidRDefault="001A1772" w:rsidP="00CB1442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53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1AC56A" w14:textId="77777777" w:rsidR="001A1772" w:rsidRPr="00236989" w:rsidRDefault="001A1772" w:rsidP="00CB1442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539" w:type="dxa"/>
            <w:tcBorders>
              <w:left w:val="nil"/>
              <w:bottom w:val="nil"/>
              <w:right w:val="nil"/>
            </w:tcBorders>
          </w:tcPr>
          <w:p w14:paraId="34648C9E" w14:textId="77777777" w:rsidR="001A1772" w:rsidRPr="00236989" w:rsidRDefault="001A1772" w:rsidP="00CB1442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53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1449D3" w14:textId="659230BC" w:rsidR="001A1772" w:rsidRPr="00236989" w:rsidRDefault="001A1772" w:rsidP="00CB1442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539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4610716" w14:textId="77777777" w:rsidR="001A1772" w:rsidRPr="00236989" w:rsidRDefault="001A1772" w:rsidP="00CB1442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539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1DF8DD10" w14:textId="77777777" w:rsidR="001A1772" w:rsidRPr="00236989" w:rsidRDefault="001A1772" w:rsidP="00CB1442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539" w:type="dxa"/>
            <w:tcBorders>
              <w:left w:val="nil"/>
              <w:bottom w:val="nil"/>
            </w:tcBorders>
            <w:shd w:val="clear" w:color="auto" w:fill="FAFAFA"/>
            <w:vAlign w:val="bottom"/>
          </w:tcPr>
          <w:p w14:paraId="19598BF8" w14:textId="75DF98E1" w:rsidR="001A1772" w:rsidRPr="00236989" w:rsidRDefault="001A1772" w:rsidP="00CB1442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</w:tr>
      <w:tr w:rsidR="001A1772" w:rsidRPr="00236989" w14:paraId="7F2A0DD9" w14:textId="77777777" w:rsidTr="00236989">
        <w:trPr>
          <w:trHeight w:val="315"/>
        </w:trPr>
        <w:tc>
          <w:tcPr>
            <w:tcW w:w="46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D6522E9" w14:textId="49DE980D" w:rsidR="001A1772" w:rsidRPr="00236989" w:rsidRDefault="001A1772" w:rsidP="001A1772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23698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ขาดทุนจากการดำเนินงาน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8F400" w14:textId="701162D7" w:rsidR="001A1772" w:rsidRPr="00236989" w:rsidRDefault="00F73087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75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276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496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B5760C" w14:textId="0213C1EC" w:rsidR="001A1772" w:rsidRPr="00236989" w:rsidRDefault="001A1772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39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380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439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</w:tcPr>
          <w:p w14:paraId="318E3C8E" w14:textId="6ADDC922" w:rsidR="001A1772" w:rsidRPr="00236989" w:rsidRDefault="001A1772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E803A" w14:textId="54AEB82D" w:rsidR="001A1772" w:rsidRPr="00236989" w:rsidRDefault="00F73087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35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896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057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40A110E" w14:textId="20B1061B" w:rsidR="001A1772" w:rsidRPr="00236989" w:rsidRDefault="001A1772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35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896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057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3EF8185" w14:textId="21DE362D" w:rsidR="001A1772" w:rsidRPr="00236989" w:rsidRDefault="001A1772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</w:tcBorders>
            <w:shd w:val="clear" w:color="auto" w:fill="FAFAFA"/>
          </w:tcPr>
          <w:p w14:paraId="613D13B6" w14:textId="45080FED" w:rsidR="001A1772" w:rsidRPr="00236989" w:rsidRDefault="001A1772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1A1772" w:rsidRPr="00236989" w14:paraId="02770552" w14:textId="77777777" w:rsidTr="00236989">
        <w:trPr>
          <w:trHeight w:val="315"/>
        </w:trPr>
        <w:tc>
          <w:tcPr>
            <w:tcW w:w="46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B622AC8" w14:textId="53ADB041" w:rsidR="001A1772" w:rsidRPr="00236989" w:rsidRDefault="001A1772" w:rsidP="001A1772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23698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ภาระผูกพันผลประโยชน์พนักงาน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FF254" w14:textId="466DF31A" w:rsidR="001A1772" w:rsidRPr="00236989" w:rsidRDefault="00F73087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159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468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D058C9" w14:textId="37636F38" w:rsidR="001A1772" w:rsidRPr="00236989" w:rsidRDefault="00F73087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464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772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</w:tcPr>
          <w:p w14:paraId="343D38F9" w14:textId="14F35997" w:rsidR="001A1772" w:rsidRPr="00236989" w:rsidRDefault="00F73087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329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359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EAC972" w14:textId="000661AD" w:rsidR="001A1772" w:rsidRPr="00236989" w:rsidRDefault="00F73087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953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599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F3EFD9E" w14:textId="4F215813" w:rsidR="001A1772" w:rsidRPr="00236989" w:rsidRDefault="00F73087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190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222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CB83869" w14:textId="406EAD48" w:rsidR="001A1772" w:rsidRPr="00236989" w:rsidRDefault="001A1772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</w:tcBorders>
            <w:shd w:val="clear" w:color="auto" w:fill="FAFAFA"/>
          </w:tcPr>
          <w:p w14:paraId="5E94831E" w14:textId="6F9A5147" w:rsidR="001A1772" w:rsidRPr="00236989" w:rsidRDefault="00F73087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143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821</w:t>
            </w:r>
          </w:p>
        </w:tc>
      </w:tr>
      <w:tr w:rsidR="001A1772" w:rsidRPr="00236989" w14:paraId="263ECED4" w14:textId="77777777" w:rsidTr="00236989">
        <w:trPr>
          <w:trHeight w:val="315"/>
        </w:trPr>
        <w:tc>
          <w:tcPr>
            <w:tcW w:w="46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B13D216" w14:textId="6278FF54" w:rsidR="001A1772" w:rsidRPr="00236989" w:rsidRDefault="001A1772" w:rsidP="001A1772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23698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</w:t>
            </w:r>
            <w:r w:rsidRPr="00236989">
              <w:rPr>
                <w:rFonts w:ascii="Browallia New" w:eastAsia="Arial" w:hAnsi="Browallia New" w:cs="Browallia New"/>
                <w:sz w:val="26"/>
                <w:szCs w:val="26"/>
              </w:rPr>
              <w:t xml:space="preserve"> </w:t>
            </w:r>
            <w:r w:rsidRPr="0023698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ขาดทุนจากสินค้าและวัสดุอื่นล้าสมัย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F71C8" w14:textId="2A19B409" w:rsidR="001A1772" w:rsidRPr="00236989" w:rsidRDefault="00F73087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392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788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CE3B0" w14:textId="0617AF45" w:rsidR="001A1772" w:rsidRPr="00236989" w:rsidRDefault="00F73087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185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674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</w:tcPr>
          <w:p w14:paraId="6A1F3000" w14:textId="6F25D852" w:rsidR="001A1772" w:rsidRPr="00236989" w:rsidRDefault="001A1772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67D592" w14:textId="358AFADD" w:rsidR="001A1772" w:rsidRPr="00236989" w:rsidRDefault="00F73087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578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462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E78F49E" w14:textId="5D2332C2" w:rsidR="001A1772" w:rsidRPr="00236989" w:rsidRDefault="00F73087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93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405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6DD032C" w14:textId="70427C77" w:rsidR="001A1772" w:rsidRPr="00236989" w:rsidRDefault="001A1772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</w:tcBorders>
            <w:shd w:val="clear" w:color="auto" w:fill="FAFAFA"/>
          </w:tcPr>
          <w:p w14:paraId="214D1C2E" w14:textId="78FA1725" w:rsidR="001A1772" w:rsidRPr="00236989" w:rsidRDefault="00F73087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671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867</w:t>
            </w:r>
          </w:p>
        </w:tc>
      </w:tr>
      <w:tr w:rsidR="001A1772" w:rsidRPr="00236989" w14:paraId="4653006D" w14:textId="77777777" w:rsidTr="00236989">
        <w:trPr>
          <w:trHeight w:val="315"/>
        </w:trPr>
        <w:tc>
          <w:tcPr>
            <w:tcW w:w="46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29164BF" w14:textId="376C4073" w:rsidR="001A1772" w:rsidRPr="00236989" w:rsidRDefault="001A1772" w:rsidP="001A1772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23698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ค่าเสื่อมราคา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D2C309" w14:textId="7B1FEAFF" w:rsidR="001A1772" w:rsidRPr="00236989" w:rsidRDefault="00F73087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874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117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10D54" w14:textId="67BF0BE2" w:rsidR="001A1772" w:rsidRPr="00236989" w:rsidRDefault="00F73087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156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847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</w:tcPr>
          <w:p w14:paraId="00EEE3CA" w14:textId="07B136E7" w:rsidR="001A1772" w:rsidRPr="00236989" w:rsidRDefault="001A1772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94048" w14:textId="1FF5CFEC" w:rsidR="001A1772" w:rsidRPr="00236989" w:rsidRDefault="00F73087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030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964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EE3F229" w14:textId="330D6B1C" w:rsidR="001A1772" w:rsidRPr="00236989" w:rsidRDefault="001A1772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171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327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C4000AC" w14:textId="2E383574" w:rsidR="001A1772" w:rsidRPr="00236989" w:rsidRDefault="001A1772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</w:tcBorders>
            <w:shd w:val="clear" w:color="auto" w:fill="FAFAFA"/>
          </w:tcPr>
          <w:p w14:paraId="59CDC6DD" w14:textId="25502A56" w:rsidR="001A1772" w:rsidRPr="00236989" w:rsidRDefault="00F73087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859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637</w:t>
            </w:r>
          </w:p>
        </w:tc>
      </w:tr>
      <w:tr w:rsidR="001A1772" w:rsidRPr="00236989" w14:paraId="4335ACDC" w14:textId="77777777" w:rsidTr="00236989">
        <w:trPr>
          <w:trHeight w:val="315"/>
        </w:trPr>
        <w:tc>
          <w:tcPr>
            <w:tcW w:w="46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87B4049" w14:textId="2BF886C0" w:rsidR="001A1772" w:rsidRPr="00236989" w:rsidRDefault="001A1772" w:rsidP="001A1772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อนุพันธ์ทางการเงิน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E22F0" w14:textId="706EF23B" w:rsidR="001A1772" w:rsidRPr="00236989" w:rsidRDefault="001A1772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F12C0" w14:textId="5684AD45" w:rsidR="001A1772" w:rsidRPr="00236989" w:rsidRDefault="00F73087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825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068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</w:tcPr>
          <w:p w14:paraId="4FEF4609" w14:textId="53AB7013" w:rsidR="001A1772" w:rsidRPr="00236989" w:rsidRDefault="001A1772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2F271E" w14:textId="51F08C02" w:rsidR="001A1772" w:rsidRPr="00236989" w:rsidRDefault="00F73087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825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068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8FC7BCC" w14:textId="6AC8AEB1" w:rsidR="001A1772" w:rsidRPr="00236989" w:rsidRDefault="00F73087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013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745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5070075" w14:textId="11FF1B71" w:rsidR="001A1772" w:rsidRPr="00236989" w:rsidRDefault="001A1772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</w:tcBorders>
            <w:shd w:val="clear" w:color="auto" w:fill="FAFAFA"/>
          </w:tcPr>
          <w:p w14:paraId="7926090A" w14:textId="3F12B6E5" w:rsidR="001A1772" w:rsidRPr="00236989" w:rsidRDefault="00F73087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838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813</w:t>
            </w:r>
          </w:p>
        </w:tc>
      </w:tr>
      <w:tr w:rsidR="001A1772" w:rsidRPr="00236989" w14:paraId="1A098736" w14:textId="77777777" w:rsidTr="00236989">
        <w:trPr>
          <w:trHeight w:val="315"/>
        </w:trPr>
        <w:tc>
          <w:tcPr>
            <w:tcW w:w="46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E306F0B" w14:textId="2B070EEB" w:rsidR="001A1772" w:rsidRPr="00236989" w:rsidRDefault="001A1772" w:rsidP="001A1772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="00B35F18" w:rsidRPr="0023698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ประมาณการหนี้สินระยะสั้น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20C26D" w14:textId="0E4762BE" w:rsidR="001A1772" w:rsidRPr="00236989" w:rsidRDefault="001A1772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CFA9BC" w14:textId="1DD4C4BC" w:rsidR="001A1772" w:rsidRPr="00236989" w:rsidRDefault="001A1772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15384F" w14:textId="068C1965" w:rsidR="001A1772" w:rsidRPr="00236989" w:rsidRDefault="001A1772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AF7ED7" w14:textId="51C44722" w:rsidR="001A1772" w:rsidRPr="00236989" w:rsidRDefault="001A1772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6A1ED60" w14:textId="7664D75D" w:rsidR="001A1772" w:rsidRPr="00236989" w:rsidRDefault="00F73087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767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647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D1C4BAC" w14:textId="3C89E1E8" w:rsidR="001A1772" w:rsidRPr="00236989" w:rsidRDefault="001A1772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</w:tcBorders>
            <w:shd w:val="clear" w:color="auto" w:fill="FAFAFA"/>
          </w:tcPr>
          <w:p w14:paraId="518FF07B" w14:textId="20DBB041" w:rsidR="001A1772" w:rsidRPr="00236989" w:rsidRDefault="00F73087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767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647</w:t>
            </w:r>
          </w:p>
        </w:tc>
      </w:tr>
      <w:tr w:rsidR="001A1772" w:rsidRPr="00236989" w14:paraId="4E3F060A" w14:textId="77777777" w:rsidTr="00236989">
        <w:trPr>
          <w:trHeight w:val="327"/>
        </w:trPr>
        <w:tc>
          <w:tcPr>
            <w:tcW w:w="46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9441DE6" w14:textId="250E8055" w:rsidR="001A1772" w:rsidRPr="00236989" w:rsidRDefault="001A1772" w:rsidP="001A1772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23698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53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3C0B9F" w14:textId="147C308C" w:rsidR="001A1772" w:rsidRPr="00236989" w:rsidRDefault="00F73087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80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702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869</w:t>
            </w:r>
          </w:p>
        </w:tc>
        <w:tc>
          <w:tcPr>
            <w:tcW w:w="153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96B166" w14:textId="1CC37F5F" w:rsidR="001A1772" w:rsidRPr="00236989" w:rsidRDefault="001A1772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36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748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078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39" w:type="dxa"/>
            <w:tcBorders>
              <w:left w:val="nil"/>
              <w:bottom w:val="single" w:sz="4" w:space="0" w:color="auto"/>
              <w:right w:val="nil"/>
            </w:tcBorders>
          </w:tcPr>
          <w:p w14:paraId="06A4EE89" w14:textId="2890938A" w:rsidR="001A1772" w:rsidRPr="00236989" w:rsidRDefault="00F73087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329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359</w:t>
            </w:r>
          </w:p>
        </w:tc>
        <w:tc>
          <w:tcPr>
            <w:tcW w:w="153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205957" w14:textId="235D500B" w:rsidR="001A1772" w:rsidRPr="00236989" w:rsidRDefault="00F73087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44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284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150</w:t>
            </w:r>
          </w:p>
        </w:tc>
        <w:tc>
          <w:tcPr>
            <w:tcW w:w="1539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7103CCB" w14:textId="6BD5F67C" w:rsidR="001A1772" w:rsidRPr="00236989" w:rsidRDefault="001A1772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28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002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365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39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6C10988" w14:textId="3971861C" w:rsidR="001A1772" w:rsidRPr="00236989" w:rsidRDefault="001A1772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39" w:type="dxa"/>
            <w:tcBorders>
              <w:left w:val="nil"/>
              <w:bottom w:val="single" w:sz="4" w:space="0" w:color="auto"/>
            </w:tcBorders>
            <w:shd w:val="clear" w:color="auto" w:fill="FAFAFA"/>
          </w:tcPr>
          <w:p w14:paraId="34F8F796" w14:textId="696FDF37" w:rsidR="001A1772" w:rsidRPr="00236989" w:rsidRDefault="00F73087" w:rsidP="001A1772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16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281</w:t>
            </w:r>
            <w:r w:rsidR="001A1772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785</w:t>
            </w:r>
          </w:p>
        </w:tc>
      </w:tr>
    </w:tbl>
    <w:p w14:paraId="065ABC4F" w14:textId="356196F5" w:rsidR="00236989" w:rsidRDefault="00236989" w:rsidP="00BF2F35">
      <w:pPr>
        <w:rPr>
          <w:rFonts w:ascii="Browallia New" w:hAnsi="Browallia New" w:cs="Browallia New"/>
          <w:sz w:val="26"/>
          <w:szCs w:val="26"/>
        </w:rPr>
      </w:pPr>
    </w:p>
    <w:p w14:paraId="28A74DD4" w14:textId="77777777" w:rsidR="00CF4377" w:rsidRDefault="00236989" w:rsidP="00BF2F35">
      <w:pPr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15406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3"/>
        <w:gridCol w:w="1397"/>
        <w:gridCol w:w="1397"/>
        <w:gridCol w:w="1397"/>
        <w:gridCol w:w="1397"/>
        <w:gridCol w:w="1397"/>
        <w:gridCol w:w="1397"/>
        <w:gridCol w:w="1397"/>
        <w:gridCol w:w="1397"/>
        <w:gridCol w:w="1397"/>
      </w:tblGrid>
      <w:tr w:rsidR="00236989" w:rsidRPr="00236989" w14:paraId="0D9B7EDB" w14:textId="77777777" w:rsidTr="00872E2C">
        <w:trPr>
          <w:trHeight w:val="20"/>
        </w:trPr>
        <w:tc>
          <w:tcPr>
            <w:tcW w:w="2833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4A9642D" w14:textId="77777777" w:rsidR="00236989" w:rsidRPr="00236989" w:rsidRDefault="00236989" w:rsidP="00872E2C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573" w:type="dxa"/>
            <w:gridSpan w:val="9"/>
            <w:tcBorders>
              <w:left w:val="nil"/>
            </w:tcBorders>
            <w:shd w:val="clear" w:color="auto" w:fill="auto"/>
            <w:vAlign w:val="bottom"/>
          </w:tcPr>
          <w:p w14:paraId="5174EC56" w14:textId="77777777" w:rsidR="00236989" w:rsidRPr="00236989" w:rsidRDefault="00236989" w:rsidP="00872E2C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lang w:val="en-US"/>
              </w:rPr>
              <w:t xml:space="preserve">: </w:t>
            </w:r>
            <w:r w:rsidRPr="0023698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</w:rPr>
              <w:t xml:space="preserve"> บาท</w:t>
            </w:r>
          </w:p>
        </w:tc>
      </w:tr>
      <w:tr w:rsidR="00236989" w:rsidRPr="00236989" w14:paraId="267BACF2" w14:textId="77777777" w:rsidTr="00872E2C">
        <w:trPr>
          <w:trHeight w:val="20"/>
        </w:trPr>
        <w:tc>
          <w:tcPr>
            <w:tcW w:w="2833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15E4258" w14:textId="77777777" w:rsidR="00236989" w:rsidRPr="00236989" w:rsidRDefault="00236989" w:rsidP="00872E2C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9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823F8F2" w14:textId="3A02A894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="00236989" w:rsidRPr="0023698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236989" w:rsidRPr="0023698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มกราคม </w:t>
            </w:r>
            <w:r w:rsidR="00236989" w:rsidRPr="0023698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br/>
            </w:r>
            <w:r w:rsidR="00236989" w:rsidRPr="0023698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F73087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9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712209F" w14:textId="77777777" w:rsidR="00236989" w:rsidRPr="00236989" w:rsidRDefault="00236989" w:rsidP="00872E2C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เปลี่ยนแปลงในกำไรหรือขาดทุน</w:t>
            </w:r>
          </w:p>
        </w:tc>
        <w:tc>
          <w:tcPr>
            <w:tcW w:w="139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D7A6341" w14:textId="77777777" w:rsidR="00236989" w:rsidRPr="00236989" w:rsidRDefault="00236989" w:rsidP="00872E2C">
            <w:pPr>
              <w:ind w:left="-131" w:right="-96"/>
              <w:jc w:val="right"/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  <w:lang w:val="en-US"/>
              </w:rPr>
            </w:pPr>
            <w:r w:rsidRPr="0023698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  <w:lang w:val="en-US"/>
              </w:rPr>
              <w:t>เปลี่ยนแปลงในกำไรหรือขาดทุนเบ็ดเสร็จอื่น</w:t>
            </w:r>
          </w:p>
        </w:tc>
        <w:tc>
          <w:tcPr>
            <w:tcW w:w="139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B3E993F" w14:textId="77777777" w:rsidR="00236989" w:rsidRPr="00236989" w:rsidRDefault="00236989" w:rsidP="00872E2C">
            <w:pPr>
              <w:ind w:left="-131" w:right="-96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3698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  <w:lang w:val="en-US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39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B89B743" w14:textId="05D16A4B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31</w:t>
            </w:r>
            <w:r w:rsidR="00236989" w:rsidRPr="0023698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36989" w:rsidRPr="0023698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236989" w:rsidRPr="0023698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br/>
            </w:r>
            <w:r w:rsidR="00236989" w:rsidRPr="0023698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F73087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9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D487A13" w14:textId="77777777" w:rsidR="00236989" w:rsidRPr="00236989" w:rsidRDefault="00236989" w:rsidP="00872E2C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เปลี่ยนแปลงใน</w:t>
            </w:r>
          </w:p>
          <w:p w14:paraId="10802B1C" w14:textId="77777777" w:rsidR="00236989" w:rsidRPr="00236989" w:rsidRDefault="00236989" w:rsidP="00872E2C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กำไรหรือขาดทุน</w:t>
            </w:r>
          </w:p>
        </w:tc>
        <w:tc>
          <w:tcPr>
            <w:tcW w:w="1397" w:type="dxa"/>
            <w:tcBorders>
              <w:left w:val="nil"/>
              <w:right w:val="nil"/>
            </w:tcBorders>
            <w:vAlign w:val="bottom"/>
          </w:tcPr>
          <w:p w14:paraId="20027C8F" w14:textId="77777777" w:rsidR="00236989" w:rsidRPr="00236989" w:rsidRDefault="00236989" w:rsidP="00872E2C">
            <w:pPr>
              <w:ind w:left="-131" w:right="-96"/>
              <w:jc w:val="right"/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  <w:lang w:val="en-US"/>
              </w:rPr>
            </w:pPr>
            <w:r w:rsidRPr="0023698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  <w:lang w:val="en-US"/>
              </w:rPr>
              <w:t>เปลี่ยนแปลงในกำไรหรือขาดทุนเบ็ดเสร็จอื่น</w:t>
            </w:r>
          </w:p>
        </w:tc>
        <w:tc>
          <w:tcPr>
            <w:tcW w:w="139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A7133F2" w14:textId="77777777" w:rsidR="00236989" w:rsidRPr="00236989" w:rsidRDefault="00236989" w:rsidP="00872E2C">
            <w:pPr>
              <w:ind w:left="-131" w:right="-96"/>
              <w:jc w:val="right"/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lang w:val="en-US"/>
              </w:rPr>
            </w:pPr>
            <w:r w:rsidRPr="0023698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  <w:lang w:val="en-US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397" w:type="dxa"/>
            <w:tcBorders>
              <w:left w:val="nil"/>
            </w:tcBorders>
            <w:shd w:val="clear" w:color="auto" w:fill="auto"/>
            <w:vAlign w:val="bottom"/>
          </w:tcPr>
          <w:p w14:paraId="03E29506" w14:textId="4203C212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31</w:t>
            </w:r>
            <w:r w:rsidR="00236989" w:rsidRPr="0023698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36989" w:rsidRPr="0023698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236989" w:rsidRPr="0023698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br/>
            </w:r>
            <w:r w:rsidR="00236989" w:rsidRPr="0023698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F73087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236989" w:rsidRPr="00236989" w14:paraId="58BACA71" w14:textId="77777777" w:rsidTr="00872E2C">
        <w:trPr>
          <w:trHeight w:val="20"/>
        </w:trPr>
        <w:tc>
          <w:tcPr>
            <w:tcW w:w="2833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1A6885E" w14:textId="77777777" w:rsidR="00236989" w:rsidRPr="00236989" w:rsidRDefault="00236989" w:rsidP="00872E2C">
            <w:pPr>
              <w:ind w:left="-86" w:right="-72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CA70CB" w14:textId="77777777" w:rsidR="00236989" w:rsidRPr="00236989" w:rsidRDefault="00236989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55CBED" w14:textId="77777777" w:rsidR="00236989" w:rsidRPr="00236989" w:rsidRDefault="00236989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7F7D1511" w14:textId="77777777" w:rsidR="00236989" w:rsidRPr="00236989" w:rsidRDefault="00236989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9E226F" w14:textId="77777777" w:rsidR="00236989" w:rsidRPr="00236989" w:rsidRDefault="00236989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9C06DE" w14:textId="77777777" w:rsidR="00236989" w:rsidRPr="00236989" w:rsidRDefault="00236989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1C046F1" w14:textId="77777777" w:rsidR="00236989" w:rsidRPr="00236989" w:rsidRDefault="00236989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86E72A7" w14:textId="77777777" w:rsidR="00236989" w:rsidRPr="00236989" w:rsidRDefault="00236989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031481D" w14:textId="77777777" w:rsidR="00236989" w:rsidRPr="00236989" w:rsidRDefault="00236989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</w:tcBorders>
            <w:shd w:val="clear" w:color="auto" w:fill="FAFAFA"/>
            <w:vAlign w:val="bottom"/>
          </w:tcPr>
          <w:p w14:paraId="1DA8330A" w14:textId="77777777" w:rsidR="00236989" w:rsidRPr="00236989" w:rsidRDefault="00236989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</w:tr>
      <w:tr w:rsidR="00236989" w:rsidRPr="00236989" w14:paraId="21E08CB8" w14:textId="77777777" w:rsidTr="00872E2C">
        <w:trPr>
          <w:trHeight w:val="20"/>
        </w:trPr>
        <w:tc>
          <w:tcPr>
            <w:tcW w:w="2833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0F539A7" w14:textId="77777777" w:rsidR="00236989" w:rsidRPr="00236989" w:rsidRDefault="00236989" w:rsidP="00872E2C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23698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ขาดทุนจากการดำเนินงาน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B18506" w14:textId="55345666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273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862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071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490A59" w14:textId="3663CDAB" w:rsidR="00236989" w:rsidRPr="00236989" w:rsidRDefault="00236989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23698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(</w:t>
            </w:r>
            <w:r w:rsidR="00F73087" w:rsidRPr="00F73087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Arial" w:hAnsi="Browallia New" w:cs="Browallia New"/>
                <w:sz w:val="26"/>
                <w:szCs w:val="26"/>
              </w:rPr>
              <w:t>251</w:t>
            </w:r>
            <w:r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Arial" w:hAnsi="Browallia New" w:cs="Browallia New"/>
                <w:sz w:val="26"/>
                <w:szCs w:val="26"/>
              </w:rPr>
              <w:t>014</w:t>
            </w:r>
            <w:r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Arial" w:hAnsi="Browallia New" w:cs="Browallia New"/>
                <w:sz w:val="26"/>
                <w:szCs w:val="26"/>
              </w:rPr>
              <w:t>553</w:t>
            </w:r>
            <w:r w:rsidRPr="0023698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481EEA00" w14:textId="77777777" w:rsidR="00236989" w:rsidRPr="00236989" w:rsidRDefault="00236989" w:rsidP="00872E2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03CA9B" w14:textId="57284A6B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183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005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141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807685" w14:textId="3238665B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205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852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659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44FC0D5" w14:textId="0CACF82A" w:rsidR="00236989" w:rsidRPr="00236989" w:rsidRDefault="00236989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23698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F73087" w:rsidRPr="00F73087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Arial" w:hAnsi="Browallia New" w:cs="Browallia New"/>
                <w:sz w:val="26"/>
                <w:szCs w:val="26"/>
              </w:rPr>
              <w:t>192</w:t>
            </w:r>
            <w:r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Arial" w:hAnsi="Browallia New" w:cs="Browallia New"/>
                <w:sz w:val="26"/>
                <w:szCs w:val="26"/>
              </w:rPr>
              <w:t>655</w:t>
            </w:r>
            <w:r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Arial" w:hAnsi="Browallia New" w:cs="Browallia New"/>
                <w:sz w:val="26"/>
                <w:szCs w:val="26"/>
              </w:rPr>
              <w:t>575</w:t>
            </w:r>
            <w:r w:rsidRPr="0023698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2A5702A" w14:textId="77777777" w:rsidR="00236989" w:rsidRPr="00236989" w:rsidRDefault="00236989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23698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FCCCB5B" w14:textId="701D4DD0" w:rsidR="00236989" w:rsidRPr="00236989" w:rsidRDefault="00236989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23698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F73087" w:rsidRPr="00F73087">
              <w:rPr>
                <w:rFonts w:ascii="Browallia New" w:eastAsia="Arial" w:hAnsi="Browallia New" w:cs="Browallia New"/>
                <w:sz w:val="26"/>
                <w:szCs w:val="26"/>
              </w:rPr>
              <w:t>13</w:t>
            </w:r>
            <w:r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Arial" w:hAnsi="Browallia New" w:cs="Browallia New"/>
                <w:sz w:val="26"/>
                <w:szCs w:val="26"/>
              </w:rPr>
              <w:t>197</w:t>
            </w:r>
            <w:r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Arial" w:hAnsi="Browallia New" w:cs="Browallia New"/>
                <w:sz w:val="26"/>
                <w:szCs w:val="26"/>
              </w:rPr>
              <w:t>084</w:t>
            </w:r>
            <w:r w:rsidRPr="0023698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</w:tcBorders>
            <w:shd w:val="clear" w:color="auto" w:fill="FAFAFA"/>
          </w:tcPr>
          <w:p w14:paraId="2EA24291" w14:textId="77777777" w:rsidR="00236989" w:rsidRPr="00236989" w:rsidRDefault="00236989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23698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236989" w:rsidRPr="00236989" w14:paraId="1269DEA1" w14:textId="77777777" w:rsidTr="00872E2C">
        <w:trPr>
          <w:trHeight w:val="20"/>
        </w:trPr>
        <w:tc>
          <w:tcPr>
            <w:tcW w:w="2833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E8332BB" w14:textId="77777777" w:rsidR="00236989" w:rsidRPr="00236989" w:rsidRDefault="00236989" w:rsidP="00872E2C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23698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ภาระผูกพันผลประโยชน์พนักงาน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3DF923" w14:textId="235E515E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95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437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401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8B9F50" w14:textId="1B538EAF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14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567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909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756B939B" w14:textId="709075CE" w:rsidR="00236989" w:rsidRPr="00236989" w:rsidRDefault="00F73087" w:rsidP="00872E2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10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612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586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0A8F74" w14:textId="778FE32F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12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194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958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2E2F95" w14:textId="0DFA2145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132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812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854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9E423D2" w14:textId="647439DE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6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636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151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03F0E13" w14:textId="77777777" w:rsidR="00236989" w:rsidRPr="00236989" w:rsidRDefault="00236989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E0BC021" w14:textId="5F1697A1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4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480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409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</w:tcBorders>
            <w:shd w:val="clear" w:color="auto" w:fill="FAFAFA"/>
          </w:tcPr>
          <w:p w14:paraId="43D66191" w14:textId="37BD92A6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143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929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414</w:t>
            </w:r>
          </w:p>
        </w:tc>
      </w:tr>
      <w:tr w:rsidR="00236989" w:rsidRPr="00236989" w14:paraId="265A1D80" w14:textId="77777777" w:rsidTr="00872E2C">
        <w:trPr>
          <w:trHeight w:val="20"/>
        </w:trPr>
        <w:tc>
          <w:tcPr>
            <w:tcW w:w="2833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28E8FFF" w14:textId="77777777" w:rsidR="00236989" w:rsidRPr="00236989" w:rsidRDefault="00236989" w:rsidP="00872E2C">
            <w:pPr>
              <w:ind w:left="-86" w:right="-72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  <w:r w:rsidRPr="0023698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</w:t>
            </w:r>
            <w:r w:rsidRPr="00236989">
              <w:rPr>
                <w:rFonts w:ascii="Browallia New" w:eastAsia="Arial" w:hAnsi="Browallia New" w:cs="Browallia New"/>
                <w:spacing w:val="-2"/>
                <w:sz w:val="26"/>
                <w:szCs w:val="26"/>
                <w:cs/>
              </w:rPr>
              <w:t>ขาดทุนจากสินค้าและวัสดุอื่นล้าสมัย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36E462" w14:textId="35169CDD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42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071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676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E446A9" w14:textId="301AED34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5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871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845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1677C80B" w14:textId="77777777" w:rsidR="00236989" w:rsidRPr="00236989" w:rsidRDefault="00236989" w:rsidP="00872E2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421136" w14:textId="5B7471A7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081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583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9AF578" w14:textId="1847B81E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53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025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104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CC7E6EB" w14:textId="2F635EB7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155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438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BF2958C" w14:textId="77777777" w:rsidR="00236989" w:rsidRPr="00236989" w:rsidRDefault="00236989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45FDCF8" w14:textId="350AD363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889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263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</w:tcBorders>
            <w:shd w:val="clear" w:color="auto" w:fill="FAFAFA"/>
          </w:tcPr>
          <w:p w14:paraId="4CAD1060" w14:textId="1D5BD276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58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069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805</w:t>
            </w:r>
          </w:p>
        </w:tc>
      </w:tr>
      <w:tr w:rsidR="00236989" w:rsidRPr="00236989" w14:paraId="2265AD1D" w14:textId="77777777" w:rsidTr="00872E2C">
        <w:trPr>
          <w:trHeight w:val="20"/>
        </w:trPr>
        <w:tc>
          <w:tcPr>
            <w:tcW w:w="2833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A2A7D2E" w14:textId="77777777" w:rsidR="00236989" w:rsidRPr="00236989" w:rsidRDefault="00236989" w:rsidP="00872E2C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23698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ค่าเสื่อมราคา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114B10" w14:textId="634E9227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26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404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263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79A098" w14:textId="01B6C542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5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291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363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1212C3C2" w14:textId="77777777" w:rsidR="00236989" w:rsidRPr="00236989" w:rsidRDefault="00236989" w:rsidP="00872E2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ECA976" w14:textId="108EF1BB" w:rsidR="00236989" w:rsidRPr="00236989" w:rsidRDefault="00F73087" w:rsidP="00872E2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937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433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2E18B7" w14:textId="5CB98DFA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34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633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059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1770045" w14:textId="521A375A" w:rsidR="00236989" w:rsidRPr="00236989" w:rsidRDefault="00236989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23698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F73087" w:rsidRPr="00F73087">
              <w:rPr>
                <w:rFonts w:ascii="Browallia New" w:eastAsia="Arial" w:hAnsi="Browallia New" w:cs="Browallia New"/>
                <w:sz w:val="26"/>
                <w:szCs w:val="26"/>
              </w:rPr>
              <w:t>5</w:t>
            </w:r>
            <w:r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Arial" w:hAnsi="Browallia New" w:cs="Browallia New"/>
                <w:sz w:val="26"/>
                <w:szCs w:val="26"/>
              </w:rPr>
              <w:t>989</w:t>
            </w:r>
            <w:r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Arial" w:hAnsi="Browallia New" w:cs="Browallia New"/>
                <w:sz w:val="26"/>
                <w:szCs w:val="26"/>
              </w:rPr>
              <w:t>278</w:t>
            </w:r>
            <w:r w:rsidRPr="0023698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D521E19" w14:textId="77777777" w:rsidR="00236989" w:rsidRPr="00236989" w:rsidRDefault="00236989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259866B" w14:textId="3F439ACE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214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414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</w:tcBorders>
            <w:shd w:val="clear" w:color="auto" w:fill="FAFAFA"/>
          </w:tcPr>
          <w:p w14:paraId="3F86688D" w14:textId="21DE338E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29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858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195</w:t>
            </w:r>
          </w:p>
        </w:tc>
      </w:tr>
      <w:tr w:rsidR="00236989" w:rsidRPr="00236989" w14:paraId="7119DF2E" w14:textId="77777777" w:rsidTr="00872E2C">
        <w:trPr>
          <w:trHeight w:val="20"/>
        </w:trPr>
        <w:tc>
          <w:tcPr>
            <w:tcW w:w="2833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1AEEB62" w14:textId="77777777" w:rsidR="00236989" w:rsidRPr="00236989" w:rsidRDefault="00236989" w:rsidP="00872E2C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อนุพันธ์ทางการเงิน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88CAC5" w14:textId="77777777" w:rsidR="00236989" w:rsidRPr="00236989" w:rsidRDefault="00236989" w:rsidP="00872E2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D7BBF1" w14:textId="7A3115F0" w:rsidR="00236989" w:rsidRPr="00236989" w:rsidRDefault="00F73087" w:rsidP="00872E2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58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840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556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6F51ADE4" w14:textId="77777777" w:rsidR="00236989" w:rsidRPr="00236989" w:rsidRDefault="00236989" w:rsidP="00872E2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88FD84" w14:textId="1A1854CD" w:rsidR="00236989" w:rsidRPr="00236989" w:rsidRDefault="00F73087" w:rsidP="00872E2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468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775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726F5E" w14:textId="33EB78C9" w:rsidR="00236989" w:rsidRPr="00236989" w:rsidRDefault="00F73087" w:rsidP="00872E2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61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309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331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E274EC0" w14:textId="7B081CA3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33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794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448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5050148" w14:textId="77777777" w:rsidR="00236989" w:rsidRPr="00236989" w:rsidRDefault="00236989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C0EDF5A" w14:textId="0082E8E6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498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121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</w:tcBorders>
            <w:shd w:val="clear" w:color="auto" w:fill="FAFAFA"/>
          </w:tcPr>
          <w:p w14:paraId="719B6260" w14:textId="02CF756D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98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601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900</w:t>
            </w:r>
          </w:p>
        </w:tc>
      </w:tr>
      <w:tr w:rsidR="00236989" w:rsidRPr="00236989" w14:paraId="068F19B4" w14:textId="77777777" w:rsidTr="00872E2C">
        <w:trPr>
          <w:trHeight w:val="20"/>
        </w:trPr>
        <w:tc>
          <w:tcPr>
            <w:tcW w:w="2833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893CD8B" w14:textId="77777777" w:rsidR="00236989" w:rsidRPr="00236989" w:rsidRDefault="00236989" w:rsidP="00872E2C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  <w:cs/>
                <w:lang w:val="en-US"/>
              </w:rPr>
            </w:pPr>
            <w:r w:rsidRPr="0023698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Pr="0023698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ประมาณการหนี้สินระยะสั้น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40FB47" w14:textId="77777777" w:rsidR="00236989" w:rsidRPr="00236989" w:rsidRDefault="00236989" w:rsidP="00872E2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F4ABF5" w14:textId="77777777" w:rsidR="00236989" w:rsidRPr="00236989" w:rsidRDefault="00236989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23698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75B5B1" w14:textId="77777777" w:rsidR="00236989" w:rsidRPr="00236989" w:rsidRDefault="00236989" w:rsidP="00872E2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C7F90D" w14:textId="77777777" w:rsidR="00236989" w:rsidRPr="00236989" w:rsidRDefault="00236989" w:rsidP="00872E2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AA58F0" w14:textId="77777777" w:rsidR="00236989" w:rsidRPr="00236989" w:rsidRDefault="00236989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23698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F22DAB6" w14:textId="55A03F18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224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288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256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72D44C4" w14:textId="77777777" w:rsidR="00236989" w:rsidRPr="00236989" w:rsidRDefault="00236989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23698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EB40C70" w14:textId="6B9E4C08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10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775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804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</w:tcBorders>
            <w:shd w:val="clear" w:color="auto" w:fill="FAFAFA"/>
          </w:tcPr>
          <w:p w14:paraId="6C4DFA7A" w14:textId="0BA74C83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235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064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060</w:t>
            </w:r>
          </w:p>
        </w:tc>
      </w:tr>
      <w:tr w:rsidR="00236989" w:rsidRPr="00236989" w14:paraId="0461AAF8" w14:textId="77777777" w:rsidTr="00872E2C">
        <w:trPr>
          <w:trHeight w:val="20"/>
        </w:trPr>
        <w:tc>
          <w:tcPr>
            <w:tcW w:w="2833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AD9B9C6" w14:textId="77777777" w:rsidR="00236989" w:rsidRPr="00236989" w:rsidRDefault="00236989" w:rsidP="00872E2C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23698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39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B8C149" w14:textId="1BFE78E2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437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775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411</w:t>
            </w:r>
          </w:p>
        </w:tc>
        <w:tc>
          <w:tcPr>
            <w:tcW w:w="139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DBFDFD" w14:textId="6223722E" w:rsidR="00236989" w:rsidRPr="00236989" w:rsidRDefault="00236989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23698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(</w:t>
            </w:r>
            <w:r w:rsidR="00F73087" w:rsidRPr="00F73087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Arial" w:hAnsi="Browallia New" w:cs="Browallia New"/>
                <w:sz w:val="26"/>
                <w:szCs w:val="26"/>
              </w:rPr>
              <w:t>166</w:t>
            </w:r>
            <w:r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Arial" w:hAnsi="Browallia New" w:cs="Browallia New"/>
                <w:sz w:val="26"/>
                <w:szCs w:val="26"/>
              </w:rPr>
              <w:t>442</w:t>
            </w:r>
            <w:r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Arial" w:hAnsi="Browallia New" w:cs="Browallia New"/>
                <w:sz w:val="26"/>
                <w:szCs w:val="26"/>
              </w:rPr>
              <w:t>880</w:t>
            </w:r>
            <w:r w:rsidRPr="0023698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97" w:type="dxa"/>
            <w:tcBorders>
              <w:left w:val="nil"/>
              <w:bottom w:val="single" w:sz="4" w:space="0" w:color="auto"/>
              <w:right w:val="nil"/>
            </w:tcBorders>
          </w:tcPr>
          <w:p w14:paraId="69AB9F09" w14:textId="2713144D" w:rsidR="00236989" w:rsidRPr="00236989" w:rsidRDefault="00F73087" w:rsidP="00872E2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10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612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586</w:t>
            </w:r>
          </w:p>
        </w:tc>
        <w:tc>
          <w:tcPr>
            <w:tcW w:w="139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010B16" w14:textId="6DD6C555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205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687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890</w:t>
            </w:r>
          </w:p>
        </w:tc>
        <w:tc>
          <w:tcPr>
            <w:tcW w:w="139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133DA2" w14:textId="3C76770D" w:rsidR="00236989" w:rsidRPr="00236989" w:rsidRDefault="00F73087" w:rsidP="00872E2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487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633</w:t>
            </w:r>
            <w:r w:rsidR="00236989" w:rsidRPr="0023698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eastAsia="Arial" w:hAnsi="Browallia New" w:cs="Browallia New"/>
                <w:sz w:val="26"/>
                <w:szCs w:val="26"/>
              </w:rPr>
              <w:t>007</w:t>
            </w:r>
          </w:p>
        </w:tc>
        <w:tc>
          <w:tcPr>
            <w:tcW w:w="1397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C304666" w14:textId="0B16A993" w:rsidR="00236989" w:rsidRPr="00236989" w:rsidRDefault="00236989" w:rsidP="00872E2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930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770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F73087"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560</w:t>
            </w: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97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30962AA" w14:textId="77777777" w:rsidR="00236989" w:rsidRPr="00236989" w:rsidRDefault="00236989" w:rsidP="00872E2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97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A1AE2A9" w14:textId="229947B3" w:rsidR="00236989" w:rsidRPr="00236989" w:rsidRDefault="00F73087" w:rsidP="00872E2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660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927</w:t>
            </w:r>
          </w:p>
        </w:tc>
        <w:tc>
          <w:tcPr>
            <w:tcW w:w="1397" w:type="dxa"/>
            <w:tcBorders>
              <w:left w:val="nil"/>
              <w:bottom w:val="single" w:sz="4" w:space="0" w:color="auto"/>
            </w:tcBorders>
            <w:shd w:val="clear" w:color="auto" w:fill="FAFAFA"/>
          </w:tcPr>
          <w:p w14:paraId="44762B23" w14:textId="61ED07E3" w:rsidR="00236989" w:rsidRPr="00236989" w:rsidRDefault="00F73087" w:rsidP="00872E2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565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523</w:t>
            </w:r>
            <w:r w:rsidR="00236989" w:rsidRPr="0023698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F7308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374</w:t>
            </w:r>
          </w:p>
        </w:tc>
      </w:tr>
    </w:tbl>
    <w:p w14:paraId="7A388FE0" w14:textId="66F480E7" w:rsidR="00236989" w:rsidRDefault="00236989" w:rsidP="00BF2F35">
      <w:pPr>
        <w:rPr>
          <w:rFonts w:ascii="Browallia New" w:hAnsi="Browallia New" w:cs="Browallia New"/>
          <w:sz w:val="26"/>
          <w:szCs w:val="26"/>
        </w:rPr>
      </w:pPr>
    </w:p>
    <w:p w14:paraId="4D0219EC" w14:textId="77777777" w:rsidR="00236989" w:rsidRPr="00236989" w:rsidRDefault="00236989" w:rsidP="00BF2F35">
      <w:pPr>
        <w:rPr>
          <w:rFonts w:ascii="Browallia New" w:hAnsi="Browallia New" w:cs="Browallia New"/>
          <w:sz w:val="26"/>
          <w:szCs w:val="26"/>
        </w:rPr>
      </w:pPr>
    </w:p>
    <w:p w14:paraId="6B20ADAE" w14:textId="4B75EEE6" w:rsidR="00012DDE" w:rsidRPr="00236989" w:rsidRDefault="00012DDE" w:rsidP="007B0D04">
      <w:pPr>
        <w:ind w:left="-86" w:right="-72"/>
        <w:rPr>
          <w:rFonts w:ascii="Browallia New" w:hAnsi="Browallia New" w:cs="Browallia New"/>
          <w:sz w:val="26"/>
          <w:szCs w:val="26"/>
          <w:cs/>
        </w:rPr>
        <w:sectPr w:rsidR="00012DDE" w:rsidRPr="00236989" w:rsidSect="007B0D04">
          <w:pgSz w:w="16838" w:h="11906" w:orient="landscape" w:code="9"/>
          <w:pgMar w:top="1440" w:right="720" w:bottom="720" w:left="720" w:header="706" w:footer="576" w:gutter="0"/>
          <w:cols w:space="720"/>
          <w:docGrid w:linePitch="272"/>
        </w:sectPr>
      </w:pPr>
    </w:p>
    <w:p w14:paraId="2F09F000" w14:textId="77777777" w:rsidR="00CB5FB8" w:rsidRPr="00236989" w:rsidRDefault="00CB5FB8" w:rsidP="00BF2F35">
      <w:pPr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36102" w:rsidRPr="00236989" w14:paraId="7659765E" w14:textId="77777777" w:rsidTr="00373E1C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3EB66550" w14:textId="72230A36" w:rsidR="00036102" w:rsidRPr="00236989" w:rsidRDefault="00F73087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14</w:t>
            </w:r>
            <w:r w:rsidR="00036102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036102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</w:tr>
    </w:tbl>
    <w:p w14:paraId="611ED8DA" w14:textId="77777777" w:rsidR="00AC40C1" w:rsidRPr="00236989" w:rsidRDefault="00AC40C1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p w14:paraId="777201D4" w14:textId="77777777" w:rsidR="00AC40C1" w:rsidRPr="00236989" w:rsidRDefault="000D7F45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หนี้สินสุทธิ</w:t>
      </w:r>
      <w:r w:rsidR="00AC40C1" w:rsidRPr="00236989">
        <w:rPr>
          <w:rFonts w:ascii="Browallia New" w:hAnsi="Browallia New" w:cs="Browallia New"/>
          <w:sz w:val="26"/>
          <w:szCs w:val="26"/>
          <w:cs/>
        </w:rPr>
        <w:t>ที่รับรู้ในงบแสดงฐานะการเงินมีดังนี้</w:t>
      </w:r>
    </w:p>
    <w:p w14:paraId="6BBD0BAA" w14:textId="77777777" w:rsidR="00AC40C1" w:rsidRPr="00236989" w:rsidRDefault="00AC40C1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AC40C1" w:rsidRPr="00236989" w14:paraId="7B4396A4" w14:textId="77777777" w:rsidTr="007B0D04">
        <w:trPr>
          <w:cantSplit/>
        </w:trPr>
        <w:tc>
          <w:tcPr>
            <w:tcW w:w="3989" w:type="dxa"/>
          </w:tcPr>
          <w:p w14:paraId="4E755718" w14:textId="77777777" w:rsidR="00AC40C1" w:rsidRPr="00236989" w:rsidRDefault="00AC40C1" w:rsidP="00BF2F35">
            <w:pPr>
              <w:ind w:left="-10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9B0193" w14:textId="77777777" w:rsidR="00AC40C1" w:rsidRPr="00236989" w:rsidRDefault="00AC40C1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980D51" w14:textId="77777777" w:rsidR="00AC40C1" w:rsidRPr="00236989" w:rsidRDefault="00AC40C1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177CE8" w:rsidRPr="00236989" w14:paraId="39F2A3E9" w14:textId="77777777" w:rsidTr="007B0D04">
        <w:trPr>
          <w:cantSplit/>
        </w:trPr>
        <w:tc>
          <w:tcPr>
            <w:tcW w:w="3989" w:type="dxa"/>
          </w:tcPr>
          <w:p w14:paraId="6AF716F3" w14:textId="77777777" w:rsidR="00177CE8" w:rsidRPr="00236989" w:rsidRDefault="00177CE8" w:rsidP="00BF2F35">
            <w:pPr>
              <w:ind w:left="-10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4384E68" w14:textId="7E5940B0" w:rsidR="00177CE8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177CE8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77CE8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F24B570" w14:textId="2A074A69" w:rsidR="00177CE8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177CE8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77CE8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E51525E" w14:textId="493BF9A9" w:rsidR="00177CE8" w:rsidRPr="00236989" w:rsidRDefault="00F73087" w:rsidP="00BF2F3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177CE8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77CE8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0D1C154" w14:textId="2F967498" w:rsidR="00177CE8" w:rsidRPr="00236989" w:rsidRDefault="00F73087" w:rsidP="00BF2F3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177CE8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77CE8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177CE8" w:rsidRPr="00236989" w14:paraId="1309B4A0" w14:textId="77777777" w:rsidTr="007B0D04">
        <w:trPr>
          <w:cantSplit/>
        </w:trPr>
        <w:tc>
          <w:tcPr>
            <w:tcW w:w="3989" w:type="dxa"/>
          </w:tcPr>
          <w:p w14:paraId="2C86E6CE" w14:textId="77777777" w:rsidR="00177CE8" w:rsidRPr="00236989" w:rsidRDefault="00177CE8" w:rsidP="00BF2F35">
            <w:pPr>
              <w:ind w:left="-10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E513969" w14:textId="0724054A" w:rsidR="00177CE8" w:rsidRPr="00236989" w:rsidRDefault="000D189D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D14636A" w14:textId="6AF2D03A" w:rsidR="00177CE8" w:rsidRPr="00236989" w:rsidRDefault="000D189D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2368D0F" w14:textId="1399CD07" w:rsidR="00177CE8" w:rsidRPr="00236989" w:rsidRDefault="000D189D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1CE5116" w14:textId="5F4516B9" w:rsidR="00177CE8" w:rsidRPr="00236989" w:rsidRDefault="000D189D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177CE8" w:rsidRPr="00236989" w14:paraId="40AC1B00" w14:textId="77777777" w:rsidTr="00FA38B8">
        <w:trPr>
          <w:cantSplit/>
        </w:trPr>
        <w:tc>
          <w:tcPr>
            <w:tcW w:w="3989" w:type="dxa"/>
          </w:tcPr>
          <w:p w14:paraId="76632CDF" w14:textId="77777777" w:rsidR="00177CE8" w:rsidRPr="00236989" w:rsidRDefault="00177CE8" w:rsidP="00BF2F35">
            <w:pPr>
              <w:ind w:left="-10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55BD638B" w14:textId="77777777" w:rsidR="00177CE8" w:rsidRPr="00236989" w:rsidRDefault="00177CE8" w:rsidP="00BF2F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DA0A123" w14:textId="77777777" w:rsidR="00177CE8" w:rsidRPr="00236989" w:rsidRDefault="00177CE8" w:rsidP="00BF2F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7652AD27" w14:textId="77777777" w:rsidR="00177CE8" w:rsidRPr="00236989" w:rsidRDefault="00177CE8" w:rsidP="00BF2F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CC9B185" w14:textId="77777777" w:rsidR="00177CE8" w:rsidRPr="00236989" w:rsidRDefault="00177CE8" w:rsidP="00BF2F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E1FAD" w:rsidRPr="00236989" w14:paraId="2D1E4330" w14:textId="77777777" w:rsidTr="00FA38B8">
        <w:trPr>
          <w:cantSplit/>
        </w:trPr>
        <w:tc>
          <w:tcPr>
            <w:tcW w:w="3989" w:type="dxa"/>
          </w:tcPr>
          <w:p w14:paraId="36305E65" w14:textId="4995B6FA" w:rsidR="006E1FAD" w:rsidRPr="00236989" w:rsidRDefault="006E1FAD" w:rsidP="006E1FAD">
            <w:pPr>
              <w:ind w:left="-10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มูลค่าปัจจุบันของภาระผูกพันที่ไม่ได้จัดให้มีกองทุน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78A208AD" w14:textId="463D9EFE" w:rsidR="006E1FAD" w:rsidRPr="00236989" w:rsidRDefault="00F73087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495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711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B33D9B1" w14:textId="0EE09667" w:rsidR="006E1FAD" w:rsidRPr="00236989" w:rsidRDefault="00F73087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163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003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0F335D74" w14:textId="0ADD27F8" w:rsidR="006E1FAD" w:rsidRPr="00236989" w:rsidRDefault="00F73087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677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290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094F23F" w14:textId="47717240" w:rsidR="006E1FAD" w:rsidRPr="00236989" w:rsidRDefault="00F73087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643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740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829</w:t>
            </w:r>
          </w:p>
        </w:tc>
      </w:tr>
    </w:tbl>
    <w:p w14:paraId="5BA91BDC" w14:textId="77777777" w:rsidR="00CA245F" w:rsidRPr="00236989" w:rsidRDefault="00CA245F" w:rsidP="00441DD8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019EA51C" w14:textId="77777777" w:rsidR="00CA245F" w:rsidRPr="00236989" w:rsidRDefault="00CA245F" w:rsidP="00441DD8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รายการเคลื่อนไหวของภาระผูกพันผลประโยชน์ที่กำหนดไว้ระหว่างปีมีดังนี้</w:t>
      </w:r>
    </w:p>
    <w:p w14:paraId="0A64B64B" w14:textId="77777777" w:rsidR="00AC40C1" w:rsidRPr="00236989" w:rsidRDefault="00AC40C1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AC40C1" w:rsidRPr="00236989" w14:paraId="67A30D36" w14:textId="77777777" w:rsidTr="007B0D04">
        <w:trPr>
          <w:cantSplit/>
        </w:trPr>
        <w:tc>
          <w:tcPr>
            <w:tcW w:w="3989" w:type="dxa"/>
          </w:tcPr>
          <w:p w14:paraId="54B20EB9" w14:textId="77777777" w:rsidR="00AC40C1" w:rsidRPr="00236989" w:rsidRDefault="00AC40C1" w:rsidP="007B0D04">
            <w:pPr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EBA0E1" w14:textId="77777777" w:rsidR="00AC40C1" w:rsidRPr="00236989" w:rsidRDefault="00AC40C1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87B120" w14:textId="77777777" w:rsidR="00AC40C1" w:rsidRPr="00236989" w:rsidRDefault="00AC40C1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20365F" w:rsidRPr="00236989" w14:paraId="2618FD6A" w14:textId="77777777" w:rsidTr="007B0D04">
        <w:trPr>
          <w:cantSplit/>
        </w:trPr>
        <w:tc>
          <w:tcPr>
            <w:tcW w:w="3989" w:type="dxa"/>
          </w:tcPr>
          <w:p w14:paraId="753EC2BB" w14:textId="77777777" w:rsidR="0020365F" w:rsidRPr="00236989" w:rsidRDefault="0020365F" w:rsidP="007B0D04">
            <w:pPr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C17247" w14:textId="3848D191" w:rsidR="0020365F" w:rsidRPr="00236989" w:rsidRDefault="000D189D" w:rsidP="0020365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49C877" w14:textId="7B55344B" w:rsidR="0020365F" w:rsidRPr="00236989" w:rsidRDefault="000D189D" w:rsidP="0020365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9C3953" w14:textId="159486E8" w:rsidR="0020365F" w:rsidRPr="00236989" w:rsidRDefault="000D189D" w:rsidP="0020365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4FF28D" w14:textId="1A8BEA6B" w:rsidR="0020365F" w:rsidRPr="00236989" w:rsidRDefault="000D189D" w:rsidP="0020365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177CE8" w:rsidRPr="00236989" w14:paraId="21065902" w14:textId="77777777" w:rsidTr="007B0D04">
        <w:trPr>
          <w:cantSplit/>
        </w:trPr>
        <w:tc>
          <w:tcPr>
            <w:tcW w:w="3989" w:type="dxa"/>
          </w:tcPr>
          <w:p w14:paraId="27BE9E75" w14:textId="77777777" w:rsidR="00177CE8" w:rsidRPr="00236989" w:rsidRDefault="00177CE8" w:rsidP="007B0D04">
            <w:pPr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56D1A4E7" w14:textId="77777777" w:rsidR="00177CE8" w:rsidRPr="00236989" w:rsidRDefault="00177CE8" w:rsidP="00A10F0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3B006D0" w14:textId="77777777" w:rsidR="00177CE8" w:rsidRPr="00236989" w:rsidRDefault="00177CE8" w:rsidP="00A10F0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53022BAF" w14:textId="77777777" w:rsidR="00177CE8" w:rsidRPr="00236989" w:rsidRDefault="00177CE8" w:rsidP="00A10F0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552B56A" w14:textId="77777777" w:rsidR="00177CE8" w:rsidRPr="00236989" w:rsidRDefault="00177CE8" w:rsidP="00A10F0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A7F03" w:rsidRPr="00236989" w14:paraId="083A8B07" w14:textId="77777777" w:rsidTr="007B0D04">
        <w:trPr>
          <w:cantSplit/>
        </w:trPr>
        <w:tc>
          <w:tcPr>
            <w:tcW w:w="3989" w:type="dxa"/>
          </w:tcPr>
          <w:p w14:paraId="0B916FBB" w14:textId="75B9229F" w:rsidR="008A7F03" w:rsidRPr="00236989" w:rsidRDefault="008A7F03" w:rsidP="008A7F03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368" w:type="dxa"/>
            <w:shd w:val="clear" w:color="auto" w:fill="FAFAFA"/>
          </w:tcPr>
          <w:p w14:paraId="65780FC7" w14:textId="2B93718D" w:rsidR="008A7F03" w:rsidRPr="00236989" w:rsidRDefault="00F73087" w:rsidP="008A7F0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8A7F03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163</w:t>
            </w:r>
            <w:r w:rsidR="008A7F03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003</w:t>
            </w:r>
          </w:p>
        </w:tc>
        <w:tc>
          <w:tcPr>
            <w:tcW w:w="1368" w:type="dxa"/>
            <w:shd w:val="clear" w:color="auto" w:fill="auto"/>
          </w:tcPr>
          <w:p w14:paraId="4A0243FF" w14:textId="79906D2C" w:rsidR="008A7F03" w:rsidRPr="00236989" w:rsidRDefault="00F73087" w:rsidP="008A7F0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8A7F03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107</w:t>
            </w:r>
            <w:r w:rsidR="008A7F03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340</w:t>
            </w:r>
          </w:p>
        </w:tc>
        <w:tc>
          <w:tcPr>
            <w:tcW w:w="1368" w:type="dxa"/>
            <w:shd w:val="clear" w:color="auto" w:fill="FAFAFA"/>
          </w:tcPr>
          <w:p w14:paraId="53F76D65" w14:textId="5E0E8B32" w:rsidR="008A7F03" w:rsidRPr="00236989" w:rsidRDefault="00F73087" w:rsidP="008A7F0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643</w:t>
            </w:r>
            <w:r w:rsidR="008A7F03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740</w:t>
            </w:r>
            <w:r w:rsidR="008A7F03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829</w:t>
            </w:r>
          </w:p>
        </w:tc>
        <w:tc>
          <w:tcPr>
            <w:tcW w:w="1368" w:type="dxa"/>
          </w:tcPr>
          <w:p w14:paraId="562C9AC6" w14:textId="5048952E" w:rsidR="008A7F03" w:rsidRPr="00236989" w:rsidRDefault="00F73087" w:rsidP="008A7F0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="008A7F03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757</w:t>
            </w:r>
            <w:r w:rsidR="008A7F03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997</w:t>
            </w:r>
          </w:p>
        </w:tc>
      </w:tr>
      <w:tr w:rsidR="006E1FAD" w:rsidRPr="00236989" w14:paraId="4006B22E" w14:textId="77777777" w:rsidTr="007B0D04">
        <w:trPr>
          <w:cantSplit/>
        </w:trPr>
        <w:tc>
          <w:tcPr>
            <w:tcW w:w="3989" w:type="dxa"/>
          </w:tcPr>
          <w:p w14:paraId="48F45100" w14:textId="77777777" w:rsidR="006E1FAD" w:rsidRPr="00236989" w:rsidRDefault="006E1FAD" w:rsidP="006E1FAD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ต้นทุนบริการปัจจุบัน</w:t>
            </w:r>
          </w:p>
        </w:tc>
        <w:tc>
          <w:tcPr>
            <w:tcW w:w="1368" w:type="dxa"/>
            <w:shd w:val="clear" w:color="auto" w:fill="FAFAFA"/>
          </w:tcPr>
          <w:p w14:paraId="5FD45573" w14:textId="7D095DB7" w:rsidR="006E1FAD" w:rsidRPr="00236989" w:rsidRDefault="00F73087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868FE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322</w:t>
            </w:r>
            <w:r w:rsidR="007868FE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701</w:t>
            </w:r>
          </w:p>
        </w:tc>
        <w:tc>
          <w:tcPr>
            <w:tcW w:w="1368" w:type="dxa"/>
            <w:shd w:val="clear" w:color="auto" w:fill="auto"/>
          </w:tcPr>
          <w:p w14:paraId="6FDEFE8E" w14:textId="2C2C171E" w:rsidR="006E1FAD" w:rsidRPr="00236989" w:rsidRDefault="00F73087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986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162</w:t>
            </w:r>
          </w:p>
        </w:tc>
        <w:tc>
          <w:tcPr>
            <w:tcW w:w="1368" w:type="dxa"/>
            <w:shd w:val="clear" w:color="auto" w:fill="FAFAFA"/>
          </w:tcPr>
          <w:p w14:paraId="58D88F5C" w14:textId="301148AD" w:rsidR="006E1FAD" w:rsidRPr="00236989" w:rsidRDefault="00F73087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7868FE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686</w:t>
            </w:r>
            <w:r w:rsidR="007868FE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546</w:t>
            </w:r>
          </w:p>
        </w:tc>
        <w:tc>
          <w:tcPr>
            <w:tcW w:w="1368" w:type="dxa"/>
          </w:tcPr>
          <w:p w14:paraId="0700AD58" w14:textId="71634738" w:rsidR="006E1FAD" w:rsidRPr="00236989" w:rsidRDefault="00F73087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63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041</w:t>
            </w:r>
          </w:p>
        </w:tc>
      </w:tr>
      <w:tr w:rsidR="006E1FAD" w:rsidRPr="00236989" w14:paraId="46B73A38" w14:textId="77777777" w:rsidTr="007B0D04">
        <w:trPr>
          <w:cantSplit/>
        </w:trPr>
        <w:tc>
          <w:tcPr>
            <w:tcW w:w="3989" w:type="dxa"/>
          </w:tcPr>
          <w:p w14:paraId="5BEE64CD" w14:textId="77777777" w:rsidR="006E1FAD" w:rsidRPr="00236989" w:rsidRDefault="006E1FAD" w:rsidP="006E1FAD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ค่าใช้จ่ายดอกเบี้ย</w:t>
            </w:r>
          </w:p>
        </w:tc>
        <w:tc>
          <w:tcPr>
            <w:tcW w:w="1368" w:type="dxa"/>
            <w:shd w:val="clear" w:color="auto" w:fill="FAFAFA"/>
          </w:tcPr>
          <w:p w14:paraId="639E015C" w14:textId="683155A5" w:rsidR="006E1FAD" w:rsidRPr="00236989" w:rsidRDefault="00F73087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318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437</w:t>
            </w:r>
          </w:p>
        </w:tc>
        <w:tc>
          <w:tcPr>
            <w:tcW w:w="1368" w:type="dxa"/>
            <w:shd w:val="clear" w:color="auto" w:fill="auto"/>
          </w:tcPr>
          <w:p w14:paraId="3FA70E0C" w14:textId="64CC519C" w:rsidR="006E1FAD" w:rsidRPr="00236989" w:rsidRDefault="00F73087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337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698</w:t>
            </w:r>
          </w:p>
        </w:tc>
        <w:tc>
          <w:tcPr>
            <w:tcW w:w="1368" w:type="dxa"/>
            <w:shd w:val="clear" w:color="auto" w:fill="FAFAFA"/>
          </w:tcPr>
          <w:p w14:paraId="06D2C438" w14:textId="4C3C189D" w:rsidR="006E1FAD" w:rsidRPr="00236989" w:rsidRDefault="00F73087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015</w:t>
            </w:r>
          </w:p>
        </w:tc>
        <w:tc>
          <w:tcPr>
            <w:tcW w:w="1368" w:type="dxa"/>
          </w:tcPr>
          <w:p w14:paraId="5EBE545C" w14:textId="7D97C609" w:rsidR="006E1FAD" w:rsidRPr="00236989" w:rsidRDefault="00F73087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741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862</w:t>
            </w:r>
          </w:p>
        </w:tc>
      </w:tr>
      <w:tr w:rsidR="006E1FAD" w:rsidRPr="00236989" w14:paraId="74609D44" w14:textId="77777777" w:rsidTr="00DC2750">
        <w:trPr>
          <w:cantSplit/>
        </w:trPr>
        <w:tc>
          <w:tcPr>
            <w:tcW w:w="3989" w:type="dxa"/>
          </w:tcPr>
          <w:p w14:paraId="46C83CBC" w14:textId="5222ED00" w:rsidR="006E1FAD" w:rsidRPr="00236989" w:rsidRDefault="006E1FAD" w:rsidP="006E1FAD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ขาดทุนที่เกิดจากการเปลี่ยนแปลง</w:t>
            </w:r>
            <w:r w:rsidRPr="0023698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ข้อสมมติทางการเงิน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0ACED86F" w14:textId="34388567" w:rsidR="006E1FAD" w:rsidRPr="00236989" w:rsidRDefault="006E1FAD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3C51CF86" w14:textId="47A1AA46" w:rsidR="006E1FAD" w:rsidRPr="00236989" w:rsidRDefault="00F73087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646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798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2993202C" w14:textId="42B5B37D" w:rsidR="006E1FAD" w:rsidRPr="00236989" w:rsidRDefault="006E1FAD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0C45FF52" w14:textId="40414DAC" w:rsidR="006E1FAD" w:rsidRPr="00236989" w:rsidRDefault="00F73087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062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929</w:t>
            </w:r>
          </w:p>
        </w:tc>
      </w:tr>
      <w:tr w:rsidR="006E1FAD" w:rsidRPr="00236989" w14:paraId="404F4232" w14:textId="77777777" w:rsidTr="00292B37">
        <w:trPr>
          <w:cantSplit/>
        </w:trPr>
        <w:tc>
          <w:tcPr>
            <w:tcW w:w="3989" w:type="dxa"/>
          </w:tcPr>
          <w:p w14:paraId="3D3A60D8" w14:textId="77777777" w:rsidR="006E1FAD" w:rsidRPr="00236989" w:rsidRDefault="006E1FAD" w:rsidP="006E1FAD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03A22653" w14:textId="20D8457C" w:rsidR="006E1FAD" w:rsidRPr="00236989" w:rsidRDefault="00F73087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868FE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641</w:t>
            </w:r>
            <w:r w:rsidR="007868FE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138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7EA4E82F" w14:textId="4EEBE33D" w:rsidR="006E1FAD" w:rsidRPr="00236989" w:rsidRDefault="00F73087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970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658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176C4F75" w14:textId="6EBB4460" w:rsidR="006E1FAD" w:rsidRPr="00236989" w:rsidRDefault="00F73087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57</w:t>
            </w:r>
            <w:r w:rsidR="007868FE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873</w:t>
            </w:r>
            <w:r w:rsidR="007868FE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561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1310310" w14:textId="3244FEC2" w:rsidR="006E1FAD" w:rsidRPr="00236989" w:rsidRDefault="00F73087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126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982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832</w:t>
            </w:r>
          </w:p>
        </w:tc>
      </w:tr>
      <w:tr w:rsidR="008A7F03" w:rsidRPr="00236989" w14:paraId="00F92D8A" w14:textId="77777777" w:rsidTr="00DC2750">
        <w:trPr>
          <w:cantSplit/>
        </w:trPr>
        <w:tc>
          <w:tcPr>
            <w:tcW w:w="3989" w:type="dxa"/>
          </w:tcPr>
          <w:p w14:paraId="10271331" w14:textId="77777777" w:rsidR="008A7F03" w:rsidRPr="00236989" w:rsidRDefault="008A7F03" w:rsidP="008A7F03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4617EF34" w14:textId="77777777" w:rsidR="008A7F03" w:rsidRPr="00236989" w:rsidRDefault="008A7F03" w:rsidP="008A7F0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1F4084C5" w14:textId="77777777" w:rsidR="008A7F03" w:rsidRPr="00236989" w:rsidRDefault="008A7F03" w:rsidP="008A7F0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09323C1B" w14:textId="77777777" w:rsidR="008A7F03" w:rsidRPr="00236989" w:rsidRDefault="008A7F03" w:rsidP="008A7F0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73896AC" w14:textId="77777777" w:rsidR="008A7F03" w:rsidRPr="00236989" w:rsidRDefault="008A7F03" w:rsidP="008A7F0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E1FAD" w:rsidRPr="00236989" w14:paraId="0C2D96DC" w14:textId="77777777" w:rsidTr="00DC2750">
        <w:trPr>
          <w:cantSplit/>
        </w:trPr>
        <w:tc>
          <w:tcPr>
            <w:tcW w:w="3989" w:type="dxa"/>
          </w:tcPr>
          <w:p w14:paraId="22F86A1A" w14:textId="5BCD2E99" w:rsidR="006E1FAD" w:rsidRPr="00236989" w:rsidRDefault="006E1FAD" w:rsidP="006E1FAD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ผลต่างของอัตราแลกเปลี่ยน</w:t>
            </w: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จากเงินตราต่างประเทศ</w:t>
            </w:r>
          </w:p>
        </w:tc>
        <w:tc>
          <w:tcPr>
            <w:tcW w:w="1368" w:type="dxa"/>
            <w:shd w:val="clear" w:color="auto" w:fill="FAFAFA"/>
          </w:tcPr>
          <w:p w14:paraId="2F0B1CA5" w14:textId="6B034248" w:rsidR="006E1FAD" w:rsidRPr="00236989" w:rsidRDefault="006E1FAD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618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403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auto"/>
          </w:tcPr>
          <w:p w14:paraId="5856BE6E" w14:textId="186FCC91" w:rsidR="006E1FAD" w:rsidRPr="00236989" w:rsidRDefault="006E1FAD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914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12D46FA9" w14:textId="5FAC797F" w:rsidR="006E1FAD" w:rsidRPr="00236989" w:rsidRDefault="006E1FAD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7ACC56DF" w14:textId="625DCA9D" w:rsidR="006E1FAD" w:rsidRPr="00236989" w:rsidRDefault="006E1FAD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7091A" w:rsidRPr="00236989" w14:paraId="0AE9B0F8" w14:textId="77777777" w:rsidTr="00DC2750">
        <w:trPr>
          <w:cantSplit/>
        </w:trPr>
        <w:tc>
          <w:tcPr>
            <w:tcW w:w="3989" w:type="dxa"/>
          </w:tcPr>
          <w:p w14:paraId="06032A08" w14:textId="4B70EE34" w:rsidR="0067091A" w:rsidRPr="00236989" w:rsidRDefault="0067091A" w:rsidP="006E1FAD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เงินสดจ่ายเพื่อชำระภาระผูกพันผลประโยชน์พนักงาน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42702E87" w14:textId="022336A2" w:rsidR="0067091A" w:rsidRPr="00236989" w:rsidRDefault="007868FE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690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027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64B5BEAB" w14:textId="476F6D5F" w:rsidR="0067091A" w:rsidRPr="00236989" w:rsidRDefault="0067091A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2B6086DB" w14:textId="6C4CEDD4" w:rsidR="0067091A" w:rsidRPr="00236989" w:rsidRDefault="007868FE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460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1224624" w14:textId="4AB71705" w:rsidR="0067091A" w:rsidRPr="00236989" w:rsidRDefault="0067091A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E1FAD" w:rsidRPr="00236989" w14:paraId="7948ECF6" w14:textId="77777777" w:rsidTr="007B0D04">
        <w:trPr>
          <w:cantSplit/>
        </w:trPr>
        <w:tc>
          <w:tcPr>
            <w:tcW w:w="3989" w:type="dxa"/>
          </w:tcPr>
          <w:p w14:paraId="4C01347D" w14:textId="1C506399" w:rsidR="006E1FAD" w:rsidRPr="00236989" w:rsidRDefault="006E1FAD" w:rsidP="006E1FAD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AFAFA"/>
          </w:tcPr>
          <w:p w14:paraId="65476C96" w14:textId="2442D437" w:rsidR="006E1FAD" w:rsidRPr="00236989" w:rsidRDefault="00F73087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495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711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001D93C8" w14:textId="0BCC5507" w:rsidR="006E1FAD" w:rsidRPr="00236989" w:rsidRDefault="00F73087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163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003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AFAFA"/>
          </w:tcPr>
          <w:p w14:paraId="09BB189B" w14:textId="0473DAB5" w:rsidR="006E1FAD" w:rsidRPr="00236989" w:rsidRDefault="00F73087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677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290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000000"/>
            </w:tcBorders>
          </w:tcPr>
          <w:p w14:paraId="69ABA795" w14:textId="0C3537B9" w:rsidR="006E1FAD" w:rsidRPr="00236989" w:rsidRDefault="00F73087" w:rsidP="006E1FA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643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740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829</w:t>
            </w:r>
          </w:p>
        </w:tc>
      </w:tr>
    </w:tbl>
    <w:p w14:paraId="1E7F5C53" w14:textId="05E02431" w:rsidR="00006271" w:rsidRPr="00236989" w:rsidRDefault="00006271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6E48F4A" w14:textId="77777777" w:rsidR="008B4E57" w:rsidRPr="00236989" w:rsidRDefault="008B4E57" w:rsidP="00BF2F35">
      <w:pPr>
        <w:rPr>
          <w:rFonts w:ascii="Browallia New" w:hAnsi="Browallia New" w:cs="Browallia New"/>
          <w:color w:val="CF4A02"/>
          <w:sz w:val="26"/>
          <w:szCs w:val="26"/>
        </w:rPr>
      </w:pPr>
      <w:r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ข้อสมมติฐานหลักในการประเมิน</w:t>
      </w:r>
    </w:p>
    <w:p w14:paraId="0959CCCC" w14:textId="77777777" w:rsidR="008B4E57" w:rsidRPr="00236989" w:rsidRDefault="008B4E57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55126974" w14:textId="77777777" w:rsidR="008B4E57" w:rsidRPr="00236989" w:rsidRDefault="008B4E57" w:rsidP="00BF2F35">
      <w:pPr>
        <w:autoSpaceDE w:val="0"/>
        <w:autoSpaceDN w:val="0"/>
        <w:jc w:val="thaiDistribute"/>
        <w:rPr>
          <w:rFonts w:ascii="Browallia New" w:hAnsi="Browallia New" w:cs="Browallia New"/>
          <w:color w:val="CF4A02"/>
          <w:sz w:val="26"/>
          <w:szCs w:val="26"/>
          <w:u w:val="single"/>
        </w:rPr>
      </w:pPr>
      <w:r w:rsidRPr="00236989">
        <w:rPr>
          <w:rFonts w:ascii="Browallia New" w:hAnsi="Browallia New" w:cs="Browallia New"/>
          <w:color w:val="CF4A02"/>
          <w:sz w:val="26"/>
          <w:szCs w:val="26"/>
          <w:u w:val="single"/>
          <w:cs/>
        </w:rPr>
        <w:t>ข้อสมมติฐานด้านการเงินของบริษัท</w:t>
      </w:r>
    </w:p>
    <w:p w14:paraId="3E645B96" w14:textId="77777777" w:rsidR="008B4E57" w:rsidRPr="00236989" w:rsidRDefault="008B4E57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2B1A582B" w14:textId="741FF96F" w:rsidR="00227C90" w:rsidRPr="00236989" w:rsidRDefault="008B4E57" w:rsidP="00BF2F35">
      <w:pPr>
        <w:tabs>
          <w:tab w:val="left" w:pos="72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 xml:space="preserve">สำหรับปีสิ้นสุดวันที่ </w:t>
      </w:r>
      <w:r w:rsidR="00F73087" w:rsidRPr="00F73087">
        <w:rPr>
          <w:rFonts w:ascii="Browallia New" w:hAnsi="Browallia New" w:cs="Browallia New"/>
          <w:sz w:val="26"/>
          <w:szCs w:val="26"/>
        </w:rPr>
        <w:t>31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</w:p>
    <w:p w14:paraId="2CB538D2" w14:textId="77777777" w:rsidR="00036102" w:rsidRPr="00236989" w:rsidRDefault="00036102" w:rsidP="00BF2F35">
      <w:pPr>
        <w:tabs>
          <w:tab w:val="left" w:pos="72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8" w:type="dxa"/>
        <w:tblLayout w:type="fixed"/>
        <w:tblLook w:val="0000" w:firstRow="0" w:lastRow="0" w:firstColumn="0" w:lastColumn="0" w:noHBand="0" w:noVBand="0"/>
      </w:tblPr>
      <w:tblGrid>
        <w:gridCol w:w="6811"/>
        <w:gridCol w:w="1368"/>
        <w:gridCol w:w="1368"/>
      </w:tblGrid>
      <w:tr w:rsidR="0035341E" w:rsidRPr="00236989" w14:paraId="2059401D" w14:textId="77777777" w:rsidTr="00A10F0C">
        <w:trPr>
          <w:cantSplit/>
          <w:trHeight w:val="346"/>
        </w:trPr>
        <w:tc>
          <w:tcPr>
            <w:tcW w:w="6811" w:type="dxa"/>
          </w:tcPr>
          <w:p w14:paraId="3F51A9E7" w14:textId="77777777" w:rsidR="0035341E" w:rsidRPr="00236989" w:rsidRDefault="0035341E" w:rsidP="00BF2F35">
            <w:pPr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EFE60C" w14:textId="77777777" w:rsidR="0035341E" w:rsidRPr="00236989" w:rsidRDefault="0035341E" w:rsidP="00BF2F35">
            <w:pPr>
              <w:tabs>
                <w:tab w:val="left" w:pos="692"/>
              </w:tabs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ร้อยละ ต่อปี</w:t>
            </w:r>
          </w:p>
        </w:tc>
      </w:tr>
      <w:tr w:rsidR="00283BCF" w:rsidRPr="00236989" w14:paraId="72EE3501" w14:textId="77777777" w:rsidTr="00A10F0C">
        <w:trPr>
          <w:cantSplit/>
          <w:trHeight w:val="346"/>
        </w:trPr>
        <w:tc>
          <w:tcPr>
            <w:tcW w:w="6811" w:type="dxa"/>
          </w:tcPr>
          <w:p w14:paraId="1AFD65A4" w14:textId="77777777" w:rsidR="00283BCF" w:rsidRPr="00236989" w:rsidRDefault="00283BCF" w:rsidP="00BF2F35">
            <w:pPr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0630F489" w14:textId="2B73064E" w:rsidR="00283BCF" w:rsidRPr="00236989" w:rsidRDefault="000D189D" w:rsidP="00A10F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1F21E8D7" w14:textId="15BC7BA0" w:rsidR="00283BCF" w:rsidRPr="00236989" w:rsidRDefault="000D189D" w:rsidP="00A10F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283BCF" w:rsidRPr="00236989" w14:paraId="6CE3C43E" w14:textId="77777777" w:rsidTr="00A10F0C">
        <w:trPr>
          <w:cantSplit/>
          <w:trHeight w:val="120"/>
        </w:trPr>
        <w:tc>
          <w:tcPr>
            <w:tcW w:w="6811" w:type="dxa"/>
          </w:tcPr>
          <w:p w14:paraId="37744A58" w14:textId="77777777" w:rsidR="00283BCF" w:rsidRPr="00236989" w:rsidRDefault="00283BCF" w:rsidP="00BF2F35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0354E9DD" w14:textId="77777777" w:rsidR="00283BCF" w:rsidRPr="00236989" w:rsidRDefault="00283BCF" w:rsidP="00A10F0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B9C793B" w14:textId="77777777" w:rsidR="00283BCF" w:rsidRPr="00236989" w:rsidRDefault="00283BCF" w:rsidP="00A10F0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A7F03" w:rsidRPr="00236989" w14:paraId="57F33374" w14:textId="77777777" w:rsidTr="00A10F0C">
        <w:trPr>
          <w:cantSplit/>
          <w:trHeight w:val="306"/>
        </w:trPr>
        <w:tc>
          <w:tcPr>
            <w:tcW w:w="6811" w:type="dxa"/>
          </w:tcPr>
          <w:p w14:paraId="78EC805F" w14:textId="77777777" w:rsidR="008A7F03" w:rsidRPr="00236989" w:rsidRDefault="008A7F03" w:rsidP="008A7F03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อัตราคิดลด</w:t>
            </w:r>
          </w:p>
        </w:tc>
        <w:tc>
          <w:tcPr>
            <w:tcW w:w="1368" w:type="dxa"/>
            <w:shd w:val="clear" w:color="auto" w:fill="FAFAFA"/>
          </w:tcPr>
          <w:p w14:paraId="2405B479" w14:textId="2F24E819" w:rsidR="008A7F03" w:rsidRPr="00236989" w:rsidRDefault="00F73087" w:rsidP="008A7F0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77</w:t>
            </w:r>
          </w:p>
        </w:tc>
        <w:tc>
          <w:tcPr>
            <w:tcW w:w="1368" w:type="dxa"/>
          </w:tcPr>
          <w:p w14:paraId="09E95875" w14:textId="59EB1A17" w:rsidR="008A7F03" w:rsidRPr="00236989" w:rsidRDefault="00F73087" w:rsidP="008A7F0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A7F03" w:rsidRPr="0023698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77</w:t>
            </w:r>
          </w:p>
        </w:tc>
      </w:tr>
      <w:tr w:rsidR="008A7F03" w:rsidRPr="00236989" w14:paraId="1E45D809" w14:textId="77777777" w:rsidTr="00A10F0C">
        <w:trPr>
          <w:cantSplit/>
          <w:trHeight w:val="320"/>
        </w:trPr>
        <w:tc>
          <w:tcPr>
            <w:tcW w:w="6811" w:type="dxa"/>
          </w:tcPr>
          <w:p w14:paraId="2809D6C3" w14:textId="77777777" w:rsidR="008A7F03" w:rsidRPr="00236989" w:rsidRDefault="008A7F03" w:rsidP="008A7F03">
            <w:pPr>
              <w:jc w:val="thaiDistribute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368" w:type="dxa"/>
            <w:shd w:val="clear" w:color="auto" w:fill="FAFAFA"/>
          </w:tcPr>
          <w:p w14:paraId="1C80C6B7" w14:textId="670FCC64" w:rsidR="008A7F03" w:rsidRPr="00236989" w:rsidRDefault="00F73087" w:rsidP="008A7F0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368" w:type="dxa"/>
          </w:tcPr>
          <w:p w14:paraId="13542616" w14:textId="5FF9E1A7" w:rsidR="008A7F03" w:rsidRPr="00236989" w:rsidRDefault="00F73087" w:rsidP="008A7F0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8A7F03" w:rsidRPr="0023698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</w:tbl>
    <w:p w14:paraId="18A5BEEC" w14:textId="3EDDB52F" w:rsidR="007B278C" w:rsidRPr="00236989" w:rsidRDefault="007B278C" w:rsidP="00BF2F35">
      <w:pPr>
        <w:autoSpaceDE w:val="0"/>
        <w:autoSpaceDN w:val="0"/>
        <w:jc w:val="thaiDistribute"/>
        <w:rPr>
          <w:rFonts w:ascii="Browallia New" w:hAnsi="Browallia New" w:cs="Browallia New"/>
          <w:color w:val="C45911"/>
          <w:sz w:val="26"/>
          <w:szCs w:val="26"/>
          <w:u w:val="single"/>
        </w:rPr>
      </w:pPr>
    </w:p>
    <w:p w14:paraId="5DE54039" w14:textId="77777777" w:rsidR="00012DDE" w:rsidRPr="00236989" w:rsidRDefault="007B278C" w:rsidP="00BF2F35">
      <w:pPr>
        <w:autoSpaceDE w:val="0"/>
        <w:autoSpaceDN w:val="0"/>
        <w:jc w:val="thaiDistribute"/>
        <w:rPr>
          <w:rFonts w:ascii="Browallia New" w:hAnsi="Browallia New" w:cs="Browallia New"/>
          <w:color w:val="C45911"/>
          <w:sz w:val="26"/>
          <w:szCs w:val="26"/>
          <w:u w:val="single"/>
        </w:rPr>
      </w:pPr>
      <w:r w:rsidRPr="00236989">
        <w:rPr>
          <w:rFonts w:ascii="Browallia New" w:hAnsi="Browallia New" w:cs="Browallia New"/>
          <w:color w:val="C45911"/>
          <w:sz w:val="26"/>
          <w:szCs w:val="26"/>
          <w:u w:val="single"/>
        </w:rPr>
        <w:br w:type="page"/>
      </w:r>
    </w:p>
    <w:p w14:paraId="04A4CAAE" w14:textId="4B410691" w:rsidR="008B4E57" w:rsidRPr="00236989" w:rsidRDefault="008B4E57" w:rsidP="00BF2F35">
      <w:pPr>
        <w:autoSpaceDE w:val="0"/>
        <w:autoSpaceDN w:val="0"/>
        <w:jc w:val="thaiDistribute"/>
        <w:rPr>
          <w:rFonts w:ascii="Browallia New" w:hAnsi="Browallia New" w:cs="Browallia New"/>
          <w:color w:val="CF4A02"/>
          <w:sz w:val="26"/>
          <w:szCs w:val="26"/>
          <w:u w:val="single"/>
        </w:rPr>
      </w:pPr>
      <w:r w:rsidRPr="00236989">
        <w:rPr>
          <w:rFonts w:ascii="Browallia New" w:hAnsi="Browallia New" w:cs="Browallia New"/>
          <w:color w:val="CF4A02"/>
          <w:sz w:val="26"/>
          <w:szCs w:val="26"/>
          <w:u w:val="single"/>
          <w:cs/>
        </w:rPr>
        <w:t>ข้อสมมติฐานด้านประชากรศาสตร์ของบริษัท</w:t>
      </w:r>
    </w:p>
    <w:p w14:paraId="41002BAF" w14:textId="77777777" w:rsidR="008B4E57" w:rsidRPr="00236989" w:rsidRDefault="008B4E57" w:rsidP="00BF2F35">
      <w:pPr>
        <w:tabs>
          <w:tab w:val="left" w:pos="720"/>
        </w:tabs>
        <w:autoSpaceDE w:val="0"/>
        <w:autoSpaceDN w:val="0"/>
        <w:ind w:left="27" w:hanging="7"/>
        <w:jc w:val="thaiDistribute"/>
        <w:rPr>
          <w:rFonts w:ascii="Browallia New" w:hAnsi="Browallia New" w:cs="Browallia New"/>
          <w:sz w:val="26"/>
          <w:szCs w:val="26"/>
        </w:rPr>
      </w:pPr>
    </w:p>
    <w:p w14:paraId="3E98B470" w14:textId="45F0774C" w:rsidR="008B4E57" w:rsidRPr="00236989" w:rsidRDefault="008B4E57" w:rsidP="00B91B3D">
      <w:pPr>
        <w:autoSpaceDE w:val="0"/>
        <w:autoSpaceDN w:val="0"/>
        <w:ind w:left="360" w:hanging="360"/>
        <w:jc w:val="thaiDistribute"/>
        <w:rPr>
          <w:rFonts w:ascii="Browallia New" w:hAnsi="Browallia New" w:cs="Browallia New"/>
          <w:sz w:val="26"/>
          <w:szCs w:val="26"/>
          <w:cs/>
          <w:lang w:val="en-US"/>
        </w:rPr>
      </w:pPr>
      <w:r w:rsidRPr="00236989">
        <w:rPr>
          <w:rFonts w:ascii="Browallia New" w:hAnsi="Browallia New" w:cs="Browallia New"/>
          <w:sz w:val="26"/>
          <w:szCs w:val="26"/>
        </w:rPr>
        <w:t>-</w:t>
      </w:r>
      <w:r w:rsidRPr="00236989">
        <w:rPr>
          <w:rFonts w:ascii="Browallia New" w:hAnsi="Browallia New" w:cs="Browallia New"/>
          <w:sz w:val="26"/>
          <w:szCs w:val="26"/>
        </w:rPr>
        <w:tab/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ข้อสมมติฐานเกี่ยวกับการมรณะ อัตราการมรณะอ้างอิงตามตารางมรณะปีพุทธศักราช </w:t>
      </w:r>
      <w:r w:rsidR="00F73087" w:rsidRPr="00F73087">
        <w:rPr>
          <w:rFonts w:ascii="Browallia New" w:hAnsi="Browallia New" w:cs="Browallia New"/>
          <w:sz w:val="26"/>
          <w:szCs w:val="26"/>
        </w:rPr>
        <w:t>2560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lang w:val="en-US"/>
        </w:rPr>
        <w:t>(TMO</w:t>
      </w:r>
      <w:r w:rsidR="00F73087" w:rsidRPr="00F73087">
        <w:rPr>
          <w:rFonts w:ascii="Browallia New" w:hAnsi="Browallia New" w:cs="Browallia New"/>
          <w:sz w:val="26"/>
          <w:szCs w:val="26"/>
        </w:rPr>
        <w:t>17</w:t>
      </w:r>
      <w:r w:rsidRPr="00236989">
        <w:rPr>
          <w:rFonts w:ascii="Browallia New" w:hAnsi="Browallia New" w:cs="Browallia New"/>
          <w:sz w:val="26"/>
          <w:szCs w:val="26"/>
          <w:lang w:val="en-US"/>
        </w:rPr>
        <w:t>)</w:t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 xml:space="preserve"> ประกาศโดยสำนักงานคณะกรรมการกำกับและส่งเสริมการประกอบธุรกิจประกันภัย ซึ่งตารางมรณะ </w:t>
      </w:r>
      <w:r w:rsidRPr="00236989">
        <w:rPr>
          <w:rFonts w:ascii="Browallia New" w:hAnsi="Browallia New" w:cs="Browallia New"/>
          <w:sz w:val="26"/>
          <w:szCs w:val="26"/>
          <w:lang w:val="en-US"/>
        </w:rPr>
        <w:t>TMO</w:t>
      </w:r>
      <w:r w:rsidR="00F73087" w:rsidRPr="00F73087">
        <w:rPr>
          <w:rFonts w:ascii="Browallia New" w:hAnsi="Browallia New" w:cs="Browallia New"/>
          <w:sz w:val="26"/>
          <w:szCs w:val="26"/>
        </w:rPr>
        <w:t>17</w:t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 xml:space="preserve"> ที่นำมาใช้ในการประเมินสมมติฐาน</w:t>
      </w:r>
      <w:r w:rsidR="00036102" w:rsidRPr="00236989">
        <w:rPr>
          <w:rFonts w:ascii="Browallia New" w:hAnsi="Browallia New" w:cs="Browallia New"/>
          <w:sz w:val="26"/>
          <w:szCs w:val="26"/>
          <w:cs/>
          <w:lang w:val="en-US"/>
        </w:rPr>
        <w:br/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นั้นประกอบไปด้วยข้อมูลที่เก็บรวบรวมจากการสำรวจของบริษัทประกันชีวิตต่าง</w:t>
      </w:r>
      <w:r w:rsidR="008F5BA1" w:rsidRPr="00236989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ๆ ในประเทศไทย ซึ่งทำให้สามารถเชื่อมั่นได้ว่าตัวเลขดังกล่าวจะสะท้อนให้เห็นถึงอัตราการมรณะที่เกิดขึ้นจริงของประชากรในประเทศไทย</w:t>
      </w:r>
    </w:p>
    <w:p w14:paraId="034EFAB1" w14:textId="77777777" w:rsidR="008B4E57" w:rsidRPr="00236989" w:rsidRDefault="008B4E57" w:rsidP="007B0D04">
      <w:pPr>
        <w:autoSpaceDE w:val="0"/>
        <w:autoSpaceDN w:val="0"/>
        <w:ind w:left="360" w:hanging="360"/>
        <w:jc w:val="thaiDistribute"/>
        <w:rPr>
          <w:rFonts w:ascii="Browallia New" w:hAnsi="Browallia New" w:cs="Browallia New"/>
          <w:sz w:val="26"/>
          <w:szCs w:val="26"/>
        </w:rPr>
      </w:pPr>
    </w:p>
    <w:p w14:paraId="07F40F27" w14:textId="77777777" w:rsidR="008B4E57" w:rsidRPr="00236989" w:rsidRDefault="008B4E57" w:rsidP="007B0D04">
      <w:pPr>
        <w:autoSpaceDE w:val="0"/>
        <w:autoSpaceDN w:val="0"/>
        <w:ind w:left="360" w:hanging="36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</w:rPr>
        <w:t>-</w:t>
      </w:r>
      <w:r w:rsidRPr="00236989">
        <w:rPr>
          <w:rFonts w:ascii="Browallia New" w:hAnsi="Browallia New" w:cs="Browallia New"/>
          <w:sz w:val="26"/>
          <w:szCs w:val="26"/>
        </w:rPr>
        <w:tab/>
      </w:r>
      <w:r w:rsidRPr="00236989">
        <w:rPr>
          <w:rFonts w:ascii="Browallia New" w:hAnsi="Browallia New" w:cs="Browallia New"/>
          <w:sz w:val="26"/>
          <w:szCs w:val="26"/>
          <w:cs/>
        </w:rPr>
        <w:t>ข้อสมมติฐานเกี่ยวกับอัตราการหมุนเวียนของพนักงาน</w:t>
      </w:r>
    </w:p>
    <w:p w14:paraId="38F5FD26" w14:textId="77777777" w:rsidR="007508A0" w:rsidRPr="00236989" w:rsidRDefault="007508A0" w:rsidP="007B0D04">
      <w:pPr>
        <w:autoSpaceDE w:val="0"/>
        <w:autoSpaceDN w:val="0"/>
        <w:ind w:left="360" w:hanging="360"/>
        <w:jc w:val="thaiDistribute"/>
        <w:rPr>
          <w:rFonts w:ascii="Browallia New" w:hAnsi="Browallia New" w:cs="Browallia New"/>
          <w:sz w:val="26"/>
          <w:szCs w:val="26"/>
        </w:rPr>
      </w:pPr>
    </w:p>
    <w:p w14:paraId="4FFD6B31" w14:textId="65E3F5A0" w:rsidR="00036102" w:rsidRPr="00236989" w:rsidRDefault="008B4E57" w:rsidP="00CB1442">
      <w:pPr>
        <w:autoSpaceDE w:val="0"/>
        <w:autoSpaceDN w:val="0"/>
        <w:ind w:left="36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 xml:space="preserve">สำหรับปีสิ้นสุดวันที่ </w:t>
      </w:r>
      <w:r w:rsidR="00F73087" w:rsidRPr="00F73087">
        <w:rPr>
          <w:rFonts w:ascii="Browallia New" w:hAnsi="Browallia New" w:cs="Browallia New"/>
          <w:sz w:val="26"/>
          <w:szCs w:val="26"/>
        </w:rPr>
        <w:t>31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</w:p>
    <w:p w14:paraId="61DA08B1" w14:textId="77777777" w:rsidR="00CB1442" w:rsidRPr="00236989" w:rsidRDefault="00CB1442" w:rsidP="00CB1442">
      <w:pPr>
        <w:autoSpaceDE w:val="0"/>
        <w:autoSpaceDN w:val="0"/>
        <w:ind w:left="36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165" w:type="dxa"/>
        <w:tblInd w:w="393" w:type="dxa"/>
        <w:tblLayout w:type="fixed"/>
        <w:tblLook w:val="0000" w:firstRow="0" w:lastRow="0" w:firstColumn="0" w:lastColumn="0" w:noHBand="0" w:noVBand="0"/>
      </w:tblPr>
      <w:tblGrid>
        <w:gridCol w:w="6429"/>
        <w:gridCol w:w="1368"/>
        <w:gridCol w:w="1368"/>
      </w:tblGrid>
      <w:tr w:rsidR="001C3B60" w:rsidRPr="00236989" w14:paraId="321432EA" w14:textId="77777777" w:rsidTr="00373AB0">
        <w:trPr>
          <w:trHeight w:val="20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0623E5" w14:textId="77777777" w:rsidR="001C3B60" w:rsidRPr="00236989" w:rsidRDefault="001C3B60" w:rsidP="007B0D04">
            <w:pPr>
              <w:autoSpaceDE w:val="0"/>
              <w:autoSpaceDN w:val="0"/>
              <w:ind w:left="-30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ECFF8B" w14:textId="77777777" w:rsidR="001C3B60" w:rsidRPr="00236989" w:rsidRDefault="001C3B60" w:rsidP="00BF2F3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ร้อยละ ต่อปี</w:t>
            </w:r>
          </w:p>
        </w:tc>
      </w:tr>
      <w:tr w:rsidR="001C3B60" w:rsidRPr="00236989" w14:paraId="722C4D9B" w14:textId="77777777" w:rsidTr="00373AB0">
        <w:trPr>
          <w:trHeight w:val="20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2166C" w14:textId="77777777" w:rsidR="001C3B60" w:rsidRPr="00236989" w:rsidRDefault="001C3B60" w:rsidP="007B0D04">
            <w:pPr>
              <w:autoSpaceDE w:val="0"/>
              <w:autoSpaceDN w:val="0"/>
              <w:ind w:left="-30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ช่วงอายุ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F8CFF6" w14:textId="4D2E4AF0" w:rsidR="001C3B60" w:rsidRPr="00236989" w:rsidRDefault="000D189D" w:rsidP="00A10F0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4EC01A" w14:textId="390E8B17" w:rsidR="001C3B60" w:rsidRPr="00236989" w:rsidRDefault="000D189D" w:rsidP="00A10F0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1C3B60" w:rsidRPr="00236989" w14:paraId="4D1A70D2" w14:textId="77777777" w:rsidTr="00373AB0">
        <w:trPr>
          <w:trHeight w:val="20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A1AF0" w14:textId="77777777" w:rsidR="001C3B60" w:rsidRPr="00236989" w:rsidRDefault="001C3B60" w:rsidP="007B0D04">
            <w:pPr>
              <w:autoSpaceDE w:val="0"/>
              <w:autoSpaceDN w:val="0"/>
              <w:ind w:left="-30"/>
              <w:jc w:val="both"/>
              <w:rPr>
                <w:rFonts w:ascii="Browallia New" w:hAnsi="Browallia New" w:cs="Browallia New"/>
                <w:sz w:val="18"/>
                <w:szCs w:val="18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F06E977" w14:textId="77777777" w:rsidR="001C3B60" w:rsidRPr="00236989" w:rsidRDefault="001C3B60" w:rsidP="00A10F0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373C8A" w14:textId="77777777" w:rsidR="001C3B60" w:rsidRPr="00236989" w:rsidRDefault="001C3B60" w:rsidP="00A10F0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E1FAD" w:rsidRPr="00236989" w14:paraId="426F2D81" w14:textId="77777777" w:rsidTr="00373AB0">
        <w:trPr>
          <w:trHeight w:val="20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</w:tcPr>
          <w:p w14:paraId="0A66F758" w14:textId="22D23467" w:rsidR="006E1FAD" w:rsidRPr="00236989" w:rsidRDefault="006E1FAD" w:rsidP="006E1FAD">
            <w:pPr>
              <w:autoSpaceDE w:val="0"/>
              <w:autoSpaceDN w:val="0"/>
              <w:ind w:left="-3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อายุต่ำกว่า 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14B0587" w14:textId="0675F142" w:rsidR="006E1FAD" w:rsidRPr="00236989" w:rsidRDefault="00F73087" w:rsidP="00DC275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61FF10B" w14:textId="428BF912" w:rsidR="006E1FAD" w:rsidRPr="00236989" w:rsidRDefault="00F73087" w:rsidP="006E1FA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6E1FAD" w:rsidRPr="00236989" w14:paraId="4FD6C9B3" w14:textId="77777777" w:rsidTr="00373AB0">
        <w:trPr>
          <w:trHeight w:val="20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</w:tcPr>
          <w:p w14:paraId="3E31871A" w14:textId="0AC4BDB4" w:rsidR="006E1FAD" w:rsidRPr="00236989" w:rsidRDefault="006E1FAD" w:rsidP="006E1FAD">
            <w:pPr>
              <w:autoSpaceDE w:val="0"/>
              <w:autoSpaceDN w:val="0"/>
              <w:ind w:left="-3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D00AE15" w14:textId="1AC948FC" w:rsidR="006E1FAD" w:rsidRPr="00236989" w:rsidRDefault="00F73087" w:rsidP="00DC275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E23007E" w14:textId="5535AFBB" w:rsidR="006E1FAD" w:rsidRPr="00236989" w:rsidRDefault="00F73087" w:rsidP="006E1FA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6E1FAD" w:rsidRPr="00236989" w14:paraId="68EBBEEA" w14:textId="77777777" w:rsidTr="00373AB0">
        <w:trPr>
          <w:trHeight w:val="20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</w:tcPr>
          <w:p w14:paraId="7E04AF77" w14:textId="04DF6B20" w:rsidR="006E1FAD" w:rsidRPr="00236989" w:rsidRDefault="006E1FAD" w:rsidP="006E1FAD">
            <w:pPr>
              <w:autoSpaceDE w:val="0"/>
              <w:autoSpaceDN w:val="0"/>
              <w:ind w:left="-30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A9DDD5" w14:textId="69130F83" w:rsidR="006E1FAD" w:rsidRPr="00236989" w:rsidRDefault="00F73087" w:rsidP="00DC275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FAFDE31" w14:textId="0D692A4A" w:rsidR="006E1FAD" w:rsidRPr="00236989" w:rsidRDefault="00F73087" w:rsidP="006E1FA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</w:rPr>
              <w:t>3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.</w:t>
            </w:r>
            <w:r w:rsidRPr="00F73087">
              <w:rPr>
                <w:rFonts w:ascii="Browallia New" w:hAnsi="Browallia New" w:cs="Browallia New"/>
                <w:sz w:val="26"/>
              </w:rPr>
              <w:t>00</w:t>
            </w:r>
          </w:p>
        </w:tc>
      </w:tr>
      <w:tr w:rsidR="006E1FAD" w:rsidRPr="00236989" w14:paraId="4B7FC3BF" w14:textId="77777777" w:rsidTr="00373AB0">
        <w:trPr>
          <w:trHeight w:val="20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</w:tcPr>
          <w:p w14:paraId="3707F66E" w14:textId="14320B0A" w:rsidR="006E1FAD" w:rsidRPr="00236989" w:rsidRDefault="006E1FAD" w:rsidP="006E1FAD">
            <w:pPr>
              <w:autoSpaceDE w:val="0"/>
              <w:autoSpaceDN w:val="0"/>
              <w:ind w:left="-30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E443D2B" w14:textId="21994C2B" w:rsidR="006E1FAD" w:rsidRPr="00236989" w:rsidRDefault="00F73087" w:rsidP="00DC275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AEB9A00" w14:textId="0CE84B9A" w:rsidR="006E1FAD" w:rsidRPr="00236989" w:rsidRDefault="00F73087" w:rsidP="006E1FA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</w:rPr>
              <w:t>5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.</w:t>
            </w:r>
            <w:r w:rsidRPr="00F73087">
              <w:rPr>
                <w:rFonts w:ascii="Browallia New" w:hAnsi="Browallia New" w:cs="Browallia New"/>
                <w:sz w:val="26"/>
              </w:rPr>
              <w:t>00</w:t>
            </w:r>
          </w:p>
        </w:tc>
      </w:tr>
      <w:tr w:rsidR="006E1FAD" w:rsidRPr="00236989" w14:paraId="22A1BF0B" w14:textId="77777777" w:rsidTr="00373AB0">
        <w:trPr>
          <w:trHeight w:val="20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</w:tcPr>
          <w:p w14:paraId="7F8556BE" w14:textId="60DD8712" w:rsidR="006E1FAD" w:rsidRPr="00236989" w:rsidRDefault="006E1FAD" w:rsidP="006E1FAD">
            <w:pPr>
              <w:autoSpaceDE w:val="0"/>
              <w:autoSpaceDN w:val="0"/>
              <w:ind w:left="-30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8EF58F9" w14:textId="17533A2A" w:rsidR="006E1FAD" w:rsidRPr="00236989" w:rsidRDefault="00F73087" w:rsidP="00DC275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1353E3E" w14:textId="4CFEB62C" w:rsidR="006E1FAD" w:rsidRPr="00236989" w:rsidRDefault="00F73087" w:rsidP="006E1FA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</w:rPr>
              <w:t>5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.</w:t>
            </w:r>
            <w:r w:rsidRPr="00F73087">
              <w:rPr>
                <w:rFonts w:ascii="Browallia New" w:hAnsi="Browallia New" w:cs="Browallia New"/>
                <w:sz w:val="26"/>
              </w:rPr>
              <w:t>00</w:t>
            </w:r>
          </w:p>
        </w:tc>
      </w:tr>
      <w:tr w:rsidR="006E1FAD" w:rsidRPr="00236989" w14:paraId="2339F2A7" w14:textId="77777777" w:rsidTr="00373AB0">
        <w:trPr>
          <w:trHeight w:val="20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</w:tcPr>
          <w:p w14:paraId="322ADFD7" w14:textId="2367AD55" w:rsidR="006E1FAD" w:rsidRPr="00236989" w:rsidRDefault="006E1FAD" w:rsidP="006E1FAD">
            <w:pPr>
              <w:autoSpaceDE w:val="0"/>
              <w:autoSpaceDN w:val="0"/>
              <w:ind w:left="-30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3A21946" w14:textId="62B5862F" w:rsidR="006E1FAD" w:rsidRPr="00236989" w:rsidRDefault="00F73087" w:rsidP="00DC275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CB051AB" w14:textId="6432F717" w:rsidR="006E1FAD" w:rsidRPr="00236989" w:rsidRDefault="00F73087" w:rsidP="006E1FA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</w:rPr>
              <w:t>1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.</w:t>
            </w:r>
            <w:r w:rsidRPr="00F73087">
              <w:rPr>
                <w:rFonts w:ascii="Browallia New" w:hAnsi="Browallia New" w:cs="Browallia New"/>
                <w:sz w:val="26"/>
              </w:rPr>
              <w:t>00</w:t>
            </w:r>
          </w:p>
        </w:tc>
      </w:tr>
      <w:tr w:rsidR="006E1FAD" w:rsidRPr="00236989" w14:paraId="10D1704E" w14:textId="77777777" w:rsidTr="00373AB0">
        <w:trPr>
          <w:trHeight w:val="20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</w:tcPr>
          <w:p w14:paraId="011EA8DE" w14:textId="59253A3E" w:rsidR="006E1FAD" w:rsidRPr="00236989" w:rsidRDefault="006E1FAD" w:rsidP="006E1FAD">
            <w:pPr>
              <w:autoSpaceDE w:val="0"/>
              <w:autoSpaceDN w:val="0"/>
              <w:ind w:left="-30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A01CE0A" w14:textId="72FCBFEF" w:rsidR="006E1FAD" w:rsidRPr="00236989" w:rsidRDefault="00F73087" w:rsidP="00DC275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24A209A" w14:textId="1B3999D4" w:rsidR="006E1FAD" w:rsidRPr="00236989" w:rsidRDefault="00F73087" w:rsidP="006E1FA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</w:rPr>
              <w:t>1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.</w:t>
            </w:r>
            <w:r w:rsidRPr="00F73087">
              <w:rPr>
                <w:rFonts w:ascii="Browallia New" w:hAnsi="Browallia New" w:cs="Browallia New"/>
                <w:sz w:val="26"/>
              </w:rPr>
              <w:t>00</w:t>
            </w:r>
          </w:p>
        </w:tc>
      </w:tr>
      <w:tr w:rsidR="006E1FAD" w:rsidRPr="00236989" w14:paraId="3AC6C775" w14:textId="77777777" w:rsidTr="00373AB0">
        <w:trPr>
          <w:trHeight w:val="20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</w:tcPr>
          <w:p w14:paraId="4DCE0C95" w14:textId="7B73607D" w:rsidR="006E1FAD" w:rsidRPr="00236989" w:rsidRDefault="006E1FAD" w:rsidP="006E1FAD">
            <w:pPr>
              <w:autoSpaceDE w:val="0"/>
              <w:autoSpaceDN w:val="0"/>
              <w:ind w:left="-30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อายุตั้งแต่ 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ปีขึ้นไป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7E7C0B3" w14:textId="0B4B14FD" w:rsidR="006E1FAD" w:rsidRPr="00236989" w:rsidRDefault="00F73087" w:rsidP="00DC275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0D87328" w14:textId="529951EC" w:rsidR="006E1FAD" w:rsidRPr="00236989" w:rsidRDefault="00F73087" w:rsidP="006E1FA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</w:rPr>
              <w:t>0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.</w:t>
            </w:r>
            <w:r w:rsidRPr="00F73087">
              <w:rPr>
                <w:rFonts w:ascii="Browallia New" w:hAnsi="Browallia New" w:cs="Browallia New"/>
                <w:sz w:val="26"/>
              </w:rPr>
              <w:t>00</w:t>
            </w:r>
          </w:p>
        </w:tc>
      </w:tr>
    </w:tbl>
    <w:p w14:paraId="76DEAC24" w14:textId="77777777" w:rsidR="007508A0" w:rsidRPr="00236989" w:rsidRDefault="007508A0" w:rsidP="00CB1442">
      <w:pPr>
        <w:autoSpaceDE w:val="0"/>
        <w:autoSpaceDN w:val="0"/>
        <w:ind w:left="360"/>
        <w:jc w:val="thaiDistribute"/>
        <w:rPr>
          <w:rFonts w:ascii="Browallia New" w:hAnsi="Browallia New" w:cs="Browallia New"/>
          <w:sz w:val="26"/>
          <w:szCs w:val="26"/>
        </w:rPr>
      </w:pPr>
    </w:p>
    <w:p w14:paraId="577EDCB5" w14:textId="544FE0BA" w:rsidR="00E80797" w:rsidRPr="00236989" w:rsidRDefault="008B4E57" w:rsidP="00CB1442">
      <w:pPr>
        <w:autoSpaceDE w:val="0"/>
        <w:autoSpaceDN w:val="0"/>
        <w:ind w:left="36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>อัตราการหมุนเวียนของพนักงานข้างต้นแสดงให้เห็นถึงอัตราการลาออกของพนักงานโดยสมัครใจ ซึ่ง</w:t>
      </w:r>
      <w:r w:rsidR="00AC1B4C" w:rsidRPr="00236989">
        <w:rPr>
          <w:rFonts w:ascii="Browallia New" w:hAnsi="Browallia New" w:cs="Browallia New"/>
          <w:spacing w:val="-4"/>
          <w:sz w:val="26"/>
          <w:szCs w:val="26"/>
          <w:cs/>
        </w:rPr>
        <w:t>ไม่รวมถึงการตาย การสูญเสีย</w:t>
      </w:r>
      <w:r w:rsidR="00AC1B4C" w:rsidRPr="00236989">
        <w:rPr>
          <w:rFonts w:ascii="Browallia New" w:hAnsi="Browallia New" w:cs="Browallia New"/>
          <w:sz w:val="26"/>
          <w:szCs w:val="26"/>
          <w:cs/>
        </w:rPr>
        <w:t>สมรรถ</w:t>
      </w:r>
      <w:r w:rsidRPr="00236989">
        <w:rPr>
          <w:rFonts w:ascii="Browallia New" w:hAnsi="Browallia New" w:cs="Browallia New"/>
          <w:sz w:val="26"/>
          <w:szCs w:val="26"/>
          <w:cs/>
        </w:rPr>
        <w:t>ภาพการทำงานจนเป็นเหตุให้ออกจากงานและการเกษียณก่อนกำหนด ดังนั้นการคำนวณผลประโยชน์ที่จ่ายให้แก่พนักงานจะอยู่บนพื้นฐานของสมมติฐานดังกล่าว</w:t>
      </w:r>
    </w:p>
    <w:p w14:paraId="38E600DE" w14:textId="7BE8FFC7" w:rsidR="008B4E57" w:rsidRPr="00236989" w:rsidRDefault="008B4E57" w:rsidP="007B278C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6ABC1AD0" w14:textId="77777777" w:rsidR="00AC40C1" w:rsidRPr="00236989" w:rsidRDefault="00AC40C1" w:rsidP="007B0D04">
      <w:pPr>
        <w:autoSpaceDE w:val="0"/>
        <w:autoSpaceDN w:val="0"/>
        <w:ind w:left="360" w:hanging="36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การวิเคราะห์ความอ่อนไหวของข้อสมมติหลักในการประมาณการตามหลักคณิตศาสตร์ประกันภัย</w:t>
      </w:r>
      <w:r w:rsidR="002F6B41" w:rsidRPr="00236989">
        <w:rPr>
          <w:rFonts w:ascii="Browallia New" w:hAnsi="Browallia New" w:cs="Browallia New"/>
          <w:sz w:val="26"/>
          <w:szCs w:val="26"/>
          <w:cs/>
        </w:rPr>
        <w:t>เป็นดังนี้</w:t>
      </w:r>
    </w:p>
    <w:p w14:paraId="4D5D996B" w14:textId="77777777" w:rsidR="006B5C23" w:rsidRPr="00236989" w:rsidRDefault="006B5C23" w:rsidP="009B63AF">
      <w:pPr>
        <w:autoSpaceDE w:val="0"/>
        <w:autoSpaceDN w:val="0"/>
        <w:ind w:left="36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94"/>
        <w:gridCol w:w="1176"/>
        <w:gridCol w:w="1176"/>
        <w:gridCol w:w="1176"/>
        <w:gridCol w:w="1176"/>
        <w:gridCol w:w="1176"/>
        <w:gridCol w:w="1180"/>
      </w:tblGrid>
      <w:tr w:rsidR="003A2845" w:rsidRPr="00236989" w14:paraId="6E4B2C4F" w14:textId="77777777" w:rsidTr="00E41678">
        <w:trPr>
          <w:trHeight w:val="20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38161" w14:textId="77777777" w:rsidR="003A2845" w:rsidRPr="00236989" w:rsidRDefault="003A2845" w:rsidP="002F44E2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706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8444AA" w14:textId="77777777" w:rsidR="003A2845" w:rsidRPr="00236989" w:rsidRDefault="003A284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CA5CCF" w:rsidRPr="00236989" w14:paraId="330D9161" w14:textId="77777777" w:rsidTr="00DC2750">
        <w:trPr>
          <w:trHeight w:val="20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FCAF5" w14:textId="77777777" w:rsidR="00373E1C" w:rsidRPr="00236989" w:rsidRDefault="00373E1C" w:rsidP="002F44E2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4A0760" w14:textId="5FEACDA7" w:rsidR="00373E1C" w:rsidRPr="00236989" w:rsidRDefault="00373E1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การเปลี่ยนแปลงในข้อสมมติ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09B6B4" w14:textId="77777777" w:rsidR="00373E1C" w:rsidRPr="00236989" w:rsidRDefault="00373E1C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การเพิ่มขึ้นของข้อสมมติ</w:t>
            </w:r>
          </w:p>
        </w:tc>
        <w:tc>
          <w:tcPr>
            <w:tcW w:w="2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B30683" w14:textId="77777777" w:rsidR="00373E1C" w:rsidRPr="00236989" w:rsidRDefault="00373E1C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การลดลงของข้อสมมติ</w:t>
            </w:r>
          </w:p>
        </w:tc>
      </w:tr>
      <w:tr w:rsidR="001C3B60" w:rsidRPr="00236989" w14:paraId="3D58FD80" w14:textId="77777777" w:rsidTr="00373AB0">
        <w:trPr>
          <w:trHeight w:val="20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EFC26" w14:textId="77777777" w:rsidR="00F26AD1" w:rsidRPr="00236989" w:rsidRDefault="00F26AD1" w:rsidP="002F44E2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6C0356" w14:textId="1AFB7BB3" w:rsidR="00F26AD1" w:rsidRPr="00236989" w:rsidRDefault="000D189D" w:rsidP="007B0D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C8E9A9" w14:textId="752C6153" w:rsidR="00F26AD1" w:rsidRPr="00236989" w:rsidRDefault="000D189D" w:rsidP="007B0D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B8D60E" w14:textId="5B7618ED" w:rsidR="00F26AD1" w:rsidRPr="00236989" w:rsidRDefault="000D189D" w:rsidP="007B0D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F8B2DF" w14:textId="135A2ED5" w:rsidR="00F26AD1" w:rsidRPr="00236989" w:rsidRDefault="000D189D" w:rsidP="007B0D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F30269" w14:textId="34B1A3AB" w:rsidR="00F26AD1" w:rsidRPr="00236989" w:rsidRDefault="000D189D" w:rsidP="007B0D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B0311C" w14:textId="4CC423A3" w:rsidR="00F26AD1" w:rsidRPr="00236989" w:rsidRDefault="000D189D" w:rsidP="007B0D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2564</w:t>
            </w:r>
          </w:p>
        </w:tc>
      </w:tr>
      <w:tr w:rsidR="001C3B60" w:rsidRPr="00236989" w14:paraId="39A3F4C9" w14:textId="77777777" w:rsidTr="00373AB0">
        <w:trPr>
          <w:trHeight w:val="20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01FAEF" w14:textId="77777777" w:rsidR="00373E1C" w:rsidRPr="00236989" w:rsidRDefault="00373E1C" w:rsidP="002F44E2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90457B9" w14:textId="77777777" w:rsidR="00373E1C" w:rsidRPr="00236989" w:rsidRDefault="00373E1C" w:rsidP="00BF2F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A63731" w14:textId="77777777" w:rsidR="00373E1C" w:rsidRPr="00236989" w:rsidRDefault="00373E1C" w:rsidP="00BF2F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1A00442" w14:textId="77777777" w:rsidR="00373E1C" w:rsidRPr="00236989" w:rsidRDefault="00373E1C" w:rsidP="00BF2F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D006F4" w14:textId="77777777" w:rsidR="00373E1C" w:rsidRPr="00236989" w:rsidRDefault="00373E1C" w:rsidP="00BF2F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1A7BA93" w14:textId="77777777" w:rsidR="00373E1C" w:rsidRPr="00236989" w:rsidRDefault="00373E1C" w:rsidP="00BF2F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AD690E" w14:textId="77777777" w:rsidR="00373E1C" w:rsidRPr="00236989" w:rsidRDefault="00373E1C" w:rsidP="00BF2F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</w:tr>
      <w:tr w:rsidR="006E1FAD" w:rsidRPr="00236989" w14:paraId="0B3A69C7" w14:textId="77777777" w:rsidTr="00DC2750">
        <w:trPr>
          <w:trHeight w:val="20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F28D6C" w14:textId="77777777" w:rsidR="006E1FAD" w:rsidRPr="00236989" w:rsidRDefault="006E1FAD" w:rsidP="006E1FAD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36989">
              <w:rPr>
                <w:rFonts w:ascii="Browallia New" w:hAnsi="Browallia New" w:cs="Browallia New"/>
                <w:sz w:val="24"/>
                <w:szCs w:val="24"/>
                <w:cs/>
                <w:lang w:val="x-none"/>
              </w:rPr>
              <w:t>อัตราคิดลด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128503C" w14:textId="256A1CBA" w:rsidR="006E1FAD" w:rsidRPr="00236989" w:rsidRDefault="006E1FAD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23698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F73087" w:rsidRPr="00F73087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23698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F73087" w:rsidRPr="00F73087">
              <w:rPr>
                <w:rFonts w:ascii="Browallia New" w:hAnsi="Browallia New" w:cs="Browallia New"/>
                <w:sz w:val="24"/>
                <w:szCs w:val="24"/>
              </w:rPr>
              <w:t>00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AEC21" w14:textId="1B9C89E2" w:rsidR="006E1FAD" w:rsidRPr="00236989" w:rsidRDefault="006E1FAD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36989">
              <w:rPr>
                <w:rFonts w:ascii="Browallia New" w:hAnsi="Browallia New" w:cs="Browallia New"/>
                <w:sz w:val="24"/>
                <w:szCs w:val="24"/>
                <w:cs/>
              </w:rPr>
              <w:t>ร้อยละ</w:t>
            </w:r>
            <w:r w:rsidRPr="00236989">
              <w:rPr>
                <w:rFonts w:ascii="Browallia New" w:hAnsi="Browallia New" w:cs="Browallia New"/>
                <w:sz w:val="24"/>
              </w:rPr>
              <w:t xml:space="preserve"> </w:t>
            </w:r>
            <w:r w:rsidR="00F73087" w:rsidRPr="00F73087">
              <w:rPr>
                <w:rFonts w:ascii="Browallia New" w:hAnsi="Browallia New" w:cs="Browallia New"/>
                <w:sz w:val="24"/>
              </w:rPr>
              <w:t>1</w:t>
            </w:r>
            <w:r w:rsidRPr="00236989">
              <w:rPr>
                <w:rFonts w:ascii="Browallia New" w:hAnsi="Browallia New" w:cs="Browallia New"/>
                <w:sz w:val="24"/>
              </w:rPr>
              <w:t>.</w:t>
            </w:r>
            <w:r w:rsidR="00F73087" w:rsidRPr="00F73087">
              <w:rPr>
                <w:rFonts w:ascii="Browallia New" w:hAnsi="Browallia New" w:cs="Browallia New"/>
                <w:sz w:val="24"/>
              </w:rPr>
              <w:t>00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C61A221" w14:textId="7C89E822" w:rsidR="006E1FAD" w:rsidRPr="00236989" w:rsidRDefault="006E1FAD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36989">
              <w:rPr>
                <w:rFonts w:ascii="Browallia New" w:hAnsi="Browallia New" w:cs="Browallia New"/>
                <w:sz w:val="24"/>
                <w:szCs w:val="24"/>
                <w:cs/>
              </w:rPr>
              <w:t>ลดลง ร้อยละ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959473" w14:textId="3A314F62" w:rsidR="006E1FAD" w:rsidRPr="00236989" w:rsidRDefault="006E1FAD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236989">
              <w:rPr>
                <w:rFonts w:ascii="Browallia New" w:hAnsi="Browallia New" w:cs="Browallia New"/>
                <w:sz w:val="24"/>
                <w:szCs w:val="24"/>
                <w:cs/>
              </w:rPr>
              <w:t>ลดลง</w:t>
            </w:r>
            <w:r w:rsidRPr="00236989">
              <w:rPr>
                <w:rFonts w:ascii="Browallia New" w:hAnsi="Browallia New" w:cs="Browallia New"/>
                <w:sz w:val="24"/>
              </w:rPr>
              <w:t xml:space="preserve"> </w:t>
            </w:r>
            <w:r w:rsidRPr="00236989">
              <w:rPr>
                <w:rFonts w:ascii="Browallia New" w:hAnsi="Browallia New" w:cs="Browallia New"/>
                <w:sz w:val="24"/>
                <w:szCs w:val="24"/>
                <w:cs/>
              </w:rPr>
              <w:t>ร้อยละ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D6CA5B0" w14:textId="3E47D3A1" w:rsidR="006E1FAD" w:rsidRPr="00236989" w:rsidRDefault="006E1FAD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236989">
              <w:rPr>
                <w:rFonts w:ascii="Browallia New" w:hAnsi="Browallia New" w:cs="Browallia New"/>
                <w:sz w:val="24"/>
                <w:szCs w:val="24"/>
                <w:cs/>
              </w:rPr>
              <w:t>เพิ่มขึ้น ร้อยละ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D4DB1" w14:textId="53AE7B6C" w:rsidR="006E1FAD" w:rsidRPr="00236989" w:rsidRDefault="006E1FAD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236989">
              <w:rPr>
                <w:rFonts w:ascii="Browallia New" w:hAnsi="Browallia New" w:cs="Browallia New"/>
                <w:sz w:val="24"/>
                <w:szCs w:val="24"/>
                <w:cs/>
              </w:rPr>
              <w:t>เพิ่มขึ้น</w:t>
            </w:r>
            <w:r w:rsidRPr="00236989">
              <w:rPr>
                <w:rFonts w:ascii="Browallia New" w:hAnsi="Browallia New" w:cs="Browallia New"/>
                <w:sz w:val="24"/>
              </w:rPr>
              <w:t xml:space="preserve"> </w:t>
            </w:r>
            <w:r w:rsidRPr="00236989">
              <w:rPr>
                <w:rFonts w:ascii="Browallia New" w:hAnsi="Browallia New" w:cs="Browallia New"/>
                <w:sz w:val="24"/>
                <w:szCs w:val="24"/>
                <w:cs/>
              </w:rPr>
              <w:t>ร้อยละ</w:t>
            </w:r>
          </w:p>
        </w:tc>
      </w:tr>
      <w:tr w:rsidR="006E1FAD" w:rsidRPr="00236989" w14:paraId="7E16281A" w14:textId="77777777" w:rsidTr="00DC2750">
        <w:trPr>
          <w:trHeight w:val="20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8AF1D" w14:textId="77777777" w:rsidR="006E1FAD" w:rsidRPr="00236989" w:rsidRDefault="006E1FAD" w:rsidP="006E1FAD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162D1BE" w14:textId="77777777" w:rsidR="006E1FAD" w:rsidRPr="00236989" w:rsidRDefault="006E1FAD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151036" w14:textId="77777777" w:rsidR="006E1FAD" w:rsidRPr="00236989" w:rsidRDefault="006E1FAD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E1BA536" w14:textId="64A58F30" w:rsidR="006E1FAD" w:rsidRPr="00236989" w:rsidRDefault="00F73087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F73087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="006E1FAD" w:rsidRPr="0023698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F73087">
              <w:rPr>
                <w:rFonts w:ascii="Browallia New" w:hAnsi="Browallia New" w:cs="Browallia New"/>
                <w:sz w:val="24"/>
                <w:szCs w:val="24"/>
              </w:rPr>
              <w:t>59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9DC7EF" w14:textId="5FB69741" w:rsidR="006E1FAD" w:rsidRPr="00236989" w:rsidRDefault="00F73087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F73087">
              <w:rPr>
                <w:rFonts w:ascii="Browallia New" w:hAnsi="Browallia New" w:cs="Browallia New"/>
                <w:sz w:val="24"/>
              </w:rPr>
              <w:t>8</w:t>
            </w:r>
            <w:r w:rsidR="006E1FAD" w:rsidRPr="00236989">
              <w:rPr>
                <w:rFonts w:ascii="Browallia New" w:hAnsi="Browallia New" w:cs="Browallia New"/>
                <w:sz w:val="24"/>
              </w:rPr>
              <w:t>.</w:t>
            </w:r>
            <w:r w:rsidRPr="00F73087">
              <w:rPr>
                <w:rFonts w:ascii="Browallia New" w:hAnsi="Browallia New" w:cs="Browallia New"/>
                <w:sz w:val="24"/>
              </w:rPr>
              <w:t>98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10BE1F5" w14:textId="2BA8AE8A" w:rsidR="006E1FAD" w:rsidRPr="00236989" w:rsidRDefault="00F73087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F73087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="006E1FAD" w:rsidRPr="0023698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F73087">
              <w:rPr>
                <w:rFonts w:ascii="Browallia New" w:hAnsi="Browallia New" w:cs="Browallia New"/>
                <w:sz w:val="24"/>
                <w:szCs w:val="24"/>
              </w:rPr>
              <w:t>96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E84E72" w14:textId="60ACFE39" w:rsidR="006E1FAD" w:rsidRPr="00236989" w:rsidRDefault="00F73087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F73087">
              <w:rPr>
                <w:rFonts w:ascii="Browallia New" w:hAnsi="Browallia New" w:cs="Browallia New"/>
                <w:sz w:val="24"/>
              </w:rPr>
              <w:t>10</w:t>
            </w:r>
            <w:r w:rsidR="006E1FAD" w:rsidRPr="00236989">
              <w:rPr>
                <w:rFonts w:ascii="Browallia New" w:hAnsi="Browallia New" w:cs="Browallia New"/>
                <w:sz w:val="24"/>
              </w:rPr>
              <w:t>.</w:t>
            </w:r>
            <w:r w:rsidRPr="00F73087">
              <w:rPr>
                <w:rFonts w:ascii="Browallia New" w:hAnsi="Browallia New" w:cs="Browallia New"/>
                <w:sz w:val="24"/>
              </w:rPr>
              <w:t>43</w:t>
            </w:r>
          </w:p>
        </w:tc>
      </w:tr>
      <w:tr w:rsidR="006E1FAD" w:rsidRPr="00236989" w14:paraId="6CFFBB1A" w14:textId="77777777" w:rsidTr="00DC2750">
        <w:trPr>
          <w:trHeight w:val="20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D7298" w14:textId="77777777" w:rsidR="006E1FAD" w:rsidRPr="00236989" w:rsidRDefault="006E1FAD" w:rsidP="006E1FAD">
            <w:pPr>
              <w:autoSpaceDE w:val="0"/>
              <w:autoSpaceDN w:val="0"/>
              <w:ind w:left="-101" w:right="-105"/>
              <w:rPr>
                <w:rFonts w:ascii="Browallia New" w:hAnsi="Browallia New" w:cs="Browallia New"/>
                <w:sz w:val="24"/>
                <w:szCs w:val="24"/>
                <w:cs/>
                <w:lang w:val="x-none"/>
              </w:rPr>
            </w:pPr>
            <w:r w:rsidRPr="00236989">
              <w:rPr>
                <w:rFonts w:ascii="Browallia New" w:hAnsi="Browallia New" w:cs="Browallia New"/>
                <w:sz w:val="24"/>
                <w:szCs w:val="24"/>
                <w:cs/>
              </w:rPr>
              <w:t>อัตราการเพิ่มขึ้นของเงินเดือน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5F20285" w14:textId="58FABB92" w:rsidR="006E1FAD" w:rsidRPr="00236989" w:rsidRDefault="006E1FAD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3698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F73087" w:rsidRPr="00F73087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23698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F73087" w:rsidRPr="00F73087">
              <w:rPr>
                <w:rFonts w:ascii="Browallia New" w:hAnsi="Browallia New" w:cs="Browallia New"/>
                <w:sz w:val="24"/>
                <w:szCs w:val="24"/>
              </w:rPr>
              <w:t>00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75EDD" w14:textId="1B5CB989" w:rsidR="006E1FAD" w:rsidRPr="00236989" w:rsidRDefault="006E1FAD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36989">
              <w:rPr>
                <w:rFonts w:ascii="Browallia New" w:hAnsi="Browallia New" w:cs="Browallia New"/>
                <w:sz w:val="24"/>
                <w:szCs w:val="24"/>
                <w:cs/>
              </w:rPr>
              <w:t>ร้อยละ</w:t>
            </w:r>
            <w:r w:rsidRPr="00236989">
              <w:rPr>
                <w:rFonts w:ascii="Browallia New" w:hAnsi="Browallia New" w:cs="Browallia New"/>
                <w:sz w:val="24"/>
              </w:rPr>
              <w:t xml:space="preserve"> </w:t>
            </w:r>
            <w:r w:rsidR="00F73087" w:rsidRPr="00F73087">
              <w:rPr>
                <w:rFonts w:ascii="Browallia New" w:hAnsi="Browallia New" w:cs="Browallia New"/>
                <w:sz w:val="24"/>
              </w:rPr>
              <w:t>1</w:t>
            </w:r>
            <w:r w:rsidRPr="00236989">
              <w:rPr>
                <w:rFonts w:ascii="Browallia New" w:hAnsi="Browallia New" w:cs="Browallia New"/>
                <w:sz w:val="24"/>
              </w:rPr>
              <w:t>.</w:t>
            </w:r>
            <w:r w:rsidR="00F73087" w:rsidRPr="00F73087">
              <w:rPr>
                <w:rFonts w:ascii="Browallia New" w:hAnsi="Browallia New" w:cs="Browallia New"/>
                <w:sz w:val="24"/>
              </w:rPr>
              <w:t>00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2DF271E" w14:textId="1169C693" w:rsidR="006E1FAD" w:rsidRPr="00236989" w:rsidRDefault="006E1FAD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36989">
              <w:rPr>
                <w:rFonts w:ascii="Browallia New" w:hAnsi="Browallia New" w:cs="Browallia New"/>
                <w:sz w:val="24"/>
                <w:szCs w:val="24"/>
                <w:cs/>
              </w:rPr>
              <w:t>เพิ่มขึ้น ร้อยละ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C73C8" w14:textId="1FFCDCCA" w:rsidR="006E1FAD" w:rsidRPr="00236989" w:rsidRDefault="006E1FAD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236989">
              <w:rPr>
                <w:rFonts w:ascii="Browallia New" w:hAnsi="Browallia New" w:cs="Browallia New"/>
                <w:sz w:val="24"/>
                <w:szCs w:val="24"/>
                <w:cs/>
              </w:rPr>
              <w:t>เพิ่มขึ้น</w:t>
            </w:r>
            <w:r w:rsidRPr="00236989">
              <w:rPr>
                <w:rFonts w:ascii="Browallia New" w:hAnsi="Browallia New" w:cs="Browallia New"/>
                <w:sz w:val="24"/>
              </w:rPr>
              <w:t xml:space="preserve"> </w:t>
            </w:r>
            <w:r w:rsidRPr="00236989">
              <w:rPr>
                <w:rFonts w:ascii="Browallia New" w:hAnsi="Browallia New" w:cs="Browallia New"/>
                <w:sz w:val="24"/>
                <w:szCs w:val="24"/>
                <w:cs/>
              </w:rPr>
              <w:t>ร้อยละ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B2276E1" w14:textId="11077380" w:rsidR="006E1FAD" w:rsidRPr="00236989" w:rsidRDefault="006E1FAD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236989">
              <w:rPr>
                <w:rFonts w:ascii="Browallia New" w:hAnsi="Browallia New" w:cs="Browallia New"/>
                <w:sz w:val="24"/>
                <w:szCs w:val="24"/>
                <w:cs/>
              </w:rPr>
              <w:t>ลดลง ร้อยละ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76A8E" w14:textId="3A954459" w:rsidR="006E1FAD" w:rsidRPr="00236989" w:rsidRDefault="006E1FAD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236989">
              <w:rPr>
                <w:rFonts w:ascii="Browallia New" w:hAnsi="Browallia New" w:cs="Browallia New"/>
                <w:sz w:val="24"/>
                <w:szCs w:val="24"/>
                <w:cs/>
              </w:rPr>
              <w:t>ลดลง</w:t>
            </w:r>
            <w:r w:rsidRPr="00236989">
              <w:rPr>
                <w:rFonts w:ascii="Browallia New" w:hAnsi="Browallia New" w:cs="Browallia New"/>
                <w:sz w:val="24"/>
              </w:rPr>
              <w:t xml:space="preserve"> </w:t>
            </w:r>
            <w:r w:rsidRPr="00236989">
              <w:rPr>
                <w:rFonts w:ascii="Browallia New" w:hAnsi="Browallia New" w:cs="Browallia New"/>
                <w:sz w:val="24"/>
                <w:szCs w:val="24"/>
                <w:cs/>
              </w:rPr>
              <w:t>ร้อยละ</w:t>
            </w:r>
          </w:p>
        </w:tc>
      </w:tr>
      <w:tr w:rsidR="006E1FAD" w:rsidRPr="00236989" w14:paraId="396EAC66" w14:textId="77777777" w:rsidTr="00DC2750">
        <w:trPr>
          <w:trHeight w:val="20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9B567" w14:textId="77777777" w:rsidR="006E1FAD" w:rsidRPr="00236989" w:rsidRDefault="006E1FAD" w:rsidP="006E1FAD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3698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4710C0E" w14:textId="77777777" w:rsidR="006E1FAD" w:rsidRPr="00236989" w:rsidRDefault="006E1FAD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E8548C" w14:textId="77777777" w:rsidR="006E1FAD" w:rsidRPr="00236989" w:rsidRDefault="006E1FAD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F004212" w14:textId="117C14B4" w:rsidR="006E1FAD" w:rsidRPr="00236989" w:rsidRDefault="00F73087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73087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="006E1FAD" w:rsidRPr="0023698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F73087">
              <w:rPr>
                <w:rFonts w:ascii="Browallia New" w:hAnsi="Browallia New" w:cs="Browallia New"/>
                <w:sz w:val="24"/>
                <w:szCs w:val="24"/>
              </w:rPr>
              <w:t>67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383C2" w14:textId="1CF355F6" w:rsidR="006E1FAD" w:rsidRPr="00236989" w:rsidRDefault="00F73087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F73087">
              <w:rPr>
                <w:rFonts w:ascii="Browallia New" w:hAnsi="Browallia New" w:cs="Browallia New"/>
                <w:sz w:val="24"/>
              </w:rPr>
              <w:t>9</w:t>
            </w:r>
            <w:r w:rsidR="006E1FAD" w:rsidRPr="00236989">
              <w:rPr>
                <w:rFonts w:ascii="Browallia New" w:hAnsi="Browallia New" w:cs="Browallia New"/>
                <w:sz w:val="24"/>
              </w:rPr>
              <w:t>.</w:t>
            </w:r>
            <w:r w:rsidRPr="00F73087">
              <w:rPr>
                <w:rFonts w:ascii="Browallia New" w:hAnsi="Browallia New" w:cs="Browallia New"/>
                <w:sz w:val="24"/>
              </w:rPr>
              <w:t>15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4126D70" w14:textId="37EF6A5E" w:rsidR="006E1FAD" w:rsidRPr="00236989" w:rsidRDefault="00F73087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F73087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="006E1FAD" w:rsidRPr="0023698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F73087">
              <w:rPr>
                <w:rFonts w:ascii="Browallia New" w:hAnsi="Browallia New" w:cs="Browallia New"/>
                <w:sz w:val="24"/>
                <w:szCs w:val="24"/>
              </w:rPr>
              <w:t>46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FD31DD" w14:textId="355FC827" w:rsidR="006E1FAD" w:rsidRPr="00236989" w:rsidRDefault="00F73087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F73087">
              <w:rPr>
                <w:rFonts w:ascii="Browallia New" w:hAnsi="Browallia New" w:cs="Browallia New"/>
                <w:sz w:val="24"/>
              </w:rPr>
              <w:t>8</w:t>
            </w:r>
            <w:r w:rsidR="006E1FAD" w:rsidRPr="00236989">
              <w:rPr>
                <w:rFonts w:ascii="Browallia New" w:hAnsi="Browallia New" w:cs="Browallia New"/>
                <w:sz w:val="24"/>
              </w:rPr>
              <w:t>.</w:t>
            </w:r>
            <w:r w:rsidRPr="00F73087">
              <w:rPr>
                <w:rFonts w:ascii="Browallia New" w:hAnsi="Browallia New" w:cs="Browallia New"/>
                <w:sz w:val="24"/>
              </w:rPr>
              <w:t>02</w:t>
            </w:r>
          </w:p>
        </w:tc>
      </w:tr>
      <w:tr w:rsidR="006E1FAD" w:rsidRPr="00236989" w14:paraId="03678445" w14:textId="77777777" w:rsidTr="00DC2750">
        <w:trPr>
          <w:trHeight w:val="20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898F9" w14:textId="6CB4C7F4" w:rsidR="006E1FAD" w:rsidRPr="00236989" w:rsidRDefault="006E1FAD" w:rsidP="006E1FAD">
            <w:pPr>
              <w:autoSpaceDE w:val="0"/>
              <w:autoSpaceDN w:val="0"/>
              <w:ind w:left="-101" w:right="-105"/>
              <w:rPr>
                <w:rFonts w:ascii="Browallia New" w:hAnsi="Browallia New" w:cs="Browallia New"/>
                <w:spacing w:val="-6"/>
                <w:sz w:val="24"/>
                <w:szCs w:val="24"/>
                <w:cs/>
              </w:rPr>
            </w:pPr>
            <w:r w:rsidRPr="00236989">
              <w:rPr>
                <w:rFonts w:ascii="Browallia New" w:hAnsi="Browallia New" w:cs="Browallia New"/>
                <w:spacing w:val="-6"/>
                <w:sz w:val="24"/>
                <w:szCs w:val="24"/>
                <w:cs/>
              </w:rPr>
              <w:t>อัตราการหมุนเวียนของพนักงาน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1717315" w14:textId="60BFFC5A" w:rsidR="006E1FAD" w:rsidRPr="00236989" w:rsidRDefault="006E1FAD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3698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F73087" w:rsidRPr="00F73087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23698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F73087" w:rsidRPr="00F73087">
              <w:rPr>
                <w:rFonts w:ascii="Browallia New" w:hAnsi="Browallia New" w:cs="Browallia New"/>
                <w:sz w:val="24"/>
                <w:szCs w:val="24"/>
              </w:rPr>
              <w:t>00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58B250" w14:textId="1428747B" w:rsidR="006E1FAD" w:rsidRPr="00236989" w:rsidRDefault="006E1FAD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36989">
              <w:rPr>
                <w:rFonts w:ascii="Browallia New" w:hAnsi="Browallia New" w:cs="Browallia New"/>
                <w:sz w:val="24"/>
                <w:szCs w:val="24"/>
                <w:cs/>
              </w:rPr>
              <w:t>ร้อยละ</w:t>
            </w:r>
            <w:r w:rsidRPr="00236989">
              <w:rPr>
                <w:rFonts w:ascii="Browallia New" w:hAnsi="Browallia New" w:cs="Browallia New"/>
                <w:sz w:val="24"/>
              </w:rPr>
              <w:t xml:space="preserve"> </w:t>
            </w:r>
            <w:r w:rsidR="00F73087" w:rsidRPr="00F73087">
              <w:rPr>
                <w:rFonts w:ascii="Browallia New" w:hAnsi="Browallia New" w:cs="Browallia New"/>
                <w:sz w:val="24"/>
              </w:rPr>
              <w:t>1</w:t>
            </w:r>
            <w:r w:rsidRPr="00236989">
              <w:rPr>
                <w:rFonts w:ascii="Browallia New" w:hAnsi="Browallia New" w:cs="Browallia New"/>
                <w:sz w:val="24"/>
              </w:rPr>
              <w:t>.</w:t>
            </w:r>
            <w:r w:rsidR="00F73087" w:rsidRPr="00F73087">
              <w:rPr>
                <w:rFonts w:ascii="Browallia New" w:hAnsi="Browallia New" w:cs="Browallia New"/>
                <w:sz w:val="24"/>
              </w:rPr>
              <w:t>00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DBD7E0E" w14:textId="39D2AEAD" w:rsidR="006E1FAD" w:rsidRPr="00236989" w:rsidRDefault="006E1FAD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36989">
              <w:rPr>
                <w:rFonts w:ascii="Browallia New" w:hAnsi="Browallia New" w:cs="Browallia New"/>
                <w:sz w:val="24"/>
                <w:szCs w:val="24"/>
                <w:cs/>
              </w:rPr>
              <w:t>ลดลง ร้อยละ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99B482" w14:textId="7949F910" w:rsidR="006E1FAD" w:rsidRPr="00236989" w:rsidRDefault="006E1FAD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36989">
              <w:rPr>
                <w:rFonts w:ascii="Browallia New" w:hAnsi="Browallia New" w:cs="Browallia New"/>
                <w:sz w:val="24"/>
                <w:szCs w:val="24"/>
                <w:cs/>
              </w:rPr>
              <w:t>ลดลง</w:t>
            </w:r>
            <w:r w:rsidRPr="00236989">
              <w:rPr>
                <w:rFonts w:ascii="Browallia New" w:hAnsi="Browallia New" w:cs="Browallia New"/>
                <w:sz w:val="24"/>
              </w:rPr>
              <w:t xml:space="preserve"> </w:t>
            </w:r>
            <w:r w:rsidRPr="00236989">
              <w:rPr>
                <w:rFonts w:ascii="Browallia New" w:hAnsi="Browallia New" w:cs="Browallia New"/>
                <w:sz w:val="24"/>
                <w:szCs w:val="24"/>
                <w:cs/>
              </w:rPr>
              <w:t>ร้อยละ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8AE9567" w14:textId="2105CC7C" w:rsidR="006E1FAD" w:rsidRPr="00236989" w:rsidRDefault="006E1FAD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36989">
              <w:rPr>
                <w:rFonts w:ascii="Browallia New" w:hAnsi="Browallia New" w:cs="Browallia New"/>
                <w:sz w:val="24"/>
                <w:szCs w:val="24"/>
                <w:cs/>
              </w:rPr>
              <w:t>เพิ่มขึ้น ร้อยละ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65069" w14:textId="2FF2BFA9" w:rsidR="006E1FAD" w:rsidRPr="00236989" w:rsidRDefault="006E1FAD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36989">
              <w:rPr>
                <w:rFonts w:ascii="Browallia New" w:hAnsi="Browallia New" w:cs="Browallia New"/>
                <w:sz w:val="24"/>
                <w:szCs w:val="24"/>
                <w:cs/>
              </w:rPr>
              <w:t>เพิ่มขึ้น</w:t>
            </w:r>
            <w:r w:rsidRPr="00236989">
              <w:rPr>
                <w:rFonts w:ascii="Browallia New" w:hAnsi="Browallia New" w:cs="Browallia New"/>
                <w:sz w:val="24"/>
              </w:rPr>
              <w:t xml:space="preserve"> </w:t>
            </w:r>
            <w:r w:rsidRPr="00236989">
              <w:rPr>
                <w:rFonts w:ascii="Browallia New" w:hAnsi="Browallia New" w:cs="Browallia New"/>
                <w:sz w:val="24"/>
                <w:szCs w:val="24"/>
                <w:cs/>
              </w:rPr>
              <w:t>ร้อยละ</w:t>
            </w:r>
          </w:p>
        </w:tc>
      </w:tr>
      <w:tr w:rsidR="006E1FAD" w:rsidRPr="00236989" w14:paraId="78D8859F" w14:textId="77777777" w:rsidTr="00DC2750">
        <w:trPr>
          <w:trHeight w:val="20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A006B" w14:textId="183CB9E8" w:rsidR="006E1FAD" w:rsidRPr="00236989" w:rsidRDefault="006E1FAD" w:rsidP="006E1FAD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3698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2FEC8EF" w14:textId="77777777" w:rsidR="006E1FAD" w:rsidRPr="00236989" w:rsidRDefault="006E1FAD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6F5E47" w14:textId="77777777" w:rsidR="006E1FAD" w:rsidRPr="00236989" w:rsidRDefault="006E1FAD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280A188" w14:textId="27394306" w:rsidR="006E1FAD" w:rsidRPr="00236989" w:rsidRDefault="00F73087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F73087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="006E1FAD" w:rsidRPr="0023698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F73087">
              <w:rPr>
                <w:rFonts w:ascii="Browallia New" w:hAnsi="Browallia New" w:cs="Browallia New"/>
                <w:sz w:val="24"/>
                <w:szCs w:val="24"/>
              </w:rPr>
              <w:t>87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1D325" w14:textId="280067BB" w:rsidR="006E1FAD" w:rsidRPr="00236989" w:rsidRDefault="00F73087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F73087">
              <w:rPr>
                <w:rFonts w:ascii="Browallia New" w:hAnsi="Browallia New" w:cs="Browallia New"/>
                <w:sz w:val="24"/>
              </w:rPr>
              <w:t>9</w:t>
            </w:r>
            <w:r w:rsidR="006E1FAD" w:rsidRPr="00236989">
              <w:rPr>
                <w:rFonts w:ascii="Browallia New" w:hAnsi="Browallia New" w:cs="Browallia New"/>
                <w:sz w:val="24"/>
              </w:rPr>
              <w:t>.</w:t>
            </w:r>
            <w:r w:rsidRPr="00F73087">
              <w:rPr>
                <w:rFonts w:ascii="Browallia New" w:hAnsi="Browallia New" w:cs="Browallia New"/>
                <w:sz w:val="24"/>
              </w:rPr>
              <w:t>27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5CE0C21" w14:textId="154E9890" w:rsidR="006E1FAD" w:rsidRPr="00236989" w:rsidRDefault="00F73087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F73087">
              <w:rPr>
                <w:rFonts w:ascii="Browallia New" w:hAnsi="Browallia New" w:cs="Browallia New"/>
                <w:sz w:val="24"/>
                <w:szCs w:val="24"/>
              </w:rPr>
              <w:t>2</w:t>
            </w:r>
            <w:r w:rsidR="006E1FAD" w:rsidRPr="0023698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F73087">
              <w:rPr>
                <w:rFonts w:ascii="Browallia New" w:hAnsi="Browallia New" w:cs="Browallia New"/>
                <w:sz w:val="24"/>
                <w:szCs w:val="24"/>
              </w:rPr>
              <w:t>97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43817" w14:textId="3A3AEA56" w:rsidR="006E1FAD" w:rsidRPr="00236989" w:rsidRDefault="00F73087" w:rsidP="006E1F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F73087">
              <w:rPr>
                <w:rFonts w:ascii="Browallia New" w:hAnsi="Browallia New" w:cs="Browallia New"/>
                <w:sz w:val="24"/>
              </w:rPr>
              <w:t>3</w:t>
            </w:r>
            <w:r w:rsidR="006E1FAD" w:rsidRPr="00236989">
              <w:rPr>
                <w:rFonts w:ascii="Browallia New" w:hAnsi="Browallia New" w:cs="Browallia New"/>
                <w:sz w:val="24"/>
              </w:rPr>
              <w:t>.</w:t>
            </w:r>
            <w:r w:rsidRPr="00F73087">
              <w:rPr>
                <w:rFonts w:ascii="Browallia New" w:hAnsi="Browallia New" w:cs="Browallia New"/>
                <w:sz w:val="24"/>
              </w:rPr>
              <w:t>19</w:t>
            </w:r>
          </w:p>
        </w:tc>
      </w:tr>
    </w:tbl>
    <w:p w14:paraId="0D25944C" w14:textId="1A732CF0" w:rsidR="00236989" w:rsidRDefault="00236989" w:rsidP="002F44E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65A58884" w14:textId="77777777" w:rsidR="00F8487C" w:rsidRPr="00236989" w:rsidRDefault="00236989" w:rsidP="002F44E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643B9EE4" w14:textId="68DA82AF" w:rsidR="00AC40C1" w:rsidRPr="00236989" w:rsidRDefault="00AC40C1" w:rsidP="002F44E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การวิเคราะห์ความอ่อนไหวข้างต้นนี้อ้างอิงจากการเปลี่ยนแปลงข้อสมมติ ขณะที่ให้ข้อสมมติอื่นคงที่ ในทางปฏิบัติสถานการณ์</w:t>
      </w:r>
      <w:r w:rsidRPr="00236989">
        <w:rPr>
          <w:rFonts w:ascii="Browallia New" w:hAnsi="Browallia New" w:cs="Browallia New"/>
          <w:spacing w:val="-4"/>
          <w:sz w:val="26"/>
          <w:szCs w:val="26"/>
          <w:cs/>
        </w:rPr>
        <w:t>ดังกล่าวยากที่จะเกิดขึ้น และการเปลี่ยนแปลงในข้อสมมติอาจมีความสัมพันธ์กัน ในการคำนวณการวิเคราะห์ความอ่อนไหวของภาระผูกพัน</w:t>
      </w:r>
      <w:r w:rsidRPr="00236989">
        <w:rPr>
          <w:rFonts w:ascii="Browallia New" w:hAnsi="Browallia New" w:cs="Browallia New"/>
          <w:sz w:val="26"/>
          <w:szCs w:val="26"/>
          <w:cs/>
        </w:rPr>
        <w:t>ผลประโยชน์ที่กำหนดไว้ที่มีต่อการเปลี่ยนแปลงในข้อสมมติหลักได้ใช้วิธีเดียวกั</w:t>
      </w:r>
      <w:r w:rsidR="009B021B" w:rsidRPr="00236989">
        <w:rPr>
          <w:rFonts w:ascii="Browallia New" w:hAnsi="Browallia New" w:cs="Browallia New"/>
          <w:sz w:val="26"/>
          <w:szCs w:val="26"/>
          <w:cs/>
        </w:rPr>
        <w:t>น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(มูลค่าปัจจุบันของภาระผูกพันโครงการผลประโยชน์ที่กำหนดไว้คำนวณด้วยวิธีคิดลดแต่ละหน่วยที่ประมาณการไว้</w:t>
      </w:r>
      <w:r w:rsidRPr="00236989">
        <w:rPr>
          <w:rFonts w:ascii="Browallia New" w:hAnsi="Browallia New" w:cs="Browallia New"/>
          <w:sz w:val="26"/>
          <w:szCs w:val="26"/>
        </w:rPr>
        <w:t xml:space="preserve"> (</w:t>
      </w:r>
      <w:r w:rsidR="00D26E34" w:rsidRPr="00236989">
        <w:rPr>
          <w:rFonts w:ascii="Browallia New" w:hAnsi="Browallia New" w:cs="Browallia New"/>
          <w:sz w:val="26"/>
          <w:szCs w:val="26"/>
        </w:rPr>
        <w:t>p</w:t>
      </w:r>
      <w:r w:rsidRPr="00236989">
        <w:rPr>
          <w:rFonts w:ascii="Browallia New" w:hAnsi="Browallia New" w:cs="Browallia New"/>
          <w:sz w:val="26"/>
          <w:szCs w:val="26"/>
        </w:rPr>
        <w:t xml:space="preserve">rojected </w:t>
      </w:r>
      <w:r w:rsidR="00D26E34" w:rsidRPr="00236989">
        <w:rPr>
          <w:rFonts w:ascii="Browallia New" w:hAnsi="Browallia New" w:cs="Browallia New"/>
          <w:sz w:val="26"/>
          <w:szCs w:val="26"/>
        </w:rPr>
        <w:t>u</w:t>
      </w:r>
      <w:r w:rsidRPr="00236989">
        <w:rPr>
          <w:rFonts w:ascii="Browallia New" w:hAnsi="Browallia New" w:cs="Browallia New"/>
          <w:sz w:val="26"/>
          <w:szCs w:val="26"/>
        </w:rPr>
        <w:t xml:space="preserve">nit </w:t>
      </w:r>
      <w:r w:rsidR="00D26E34" w:rsidRPr="00236989">
        <w:rPr>
          <w:rFonts w:ascii="Browallia New" w:hAnsi="Browallia New" w:cs="Browallia New"/>
          <w:sz w:val="26"/>
          <w:szCs w:val="26"/>
        </w:rPr>
        <w:t>c</w:t>
      </w:r>
      <w:r w:rsidRPr="00236989">
        <w:rPr>
          <w:rFonts w:ascii="Browallia New" w:hAnsi="Browallia New" w:cs="Browallia New"/>
          <w:sz w:val="26"/>
          <w:szCs w:val="26"/>
        </w:rPr>
        <w:t xml:space="preserve">redit </w:t>
      </w:r>
      <w:r w:rsidR="00D26E34" w:rsidRPr="00236989">
        <w:rPr>
          <w:rFonts w:ascii="Browallia New" w:hAnsi="Browallia New" w:cs="Browallia New"/>
          <w:sz w:val="26"/>
          <w:szCs w:val="26"/>
        </w:rPr>
        <w:t>c</w:t>
      </w:r>
      <w:proofErr w:type="spellStart"/>
      <w:r w:rsidR="00DB5C37" w:rsidRPr="00236989">
        <w:rPr>
          <w:rFonts w:ascii="Browallia New" w:hAnsi="Browallia New" w:cs="Browallia New"/>
          <w:sz w:val="26"/>
          <w:szCs w:val="26"/>
          <w:lang w:val="en-US"/>
        </w:rPr>
        <w:t>ost</w:t>
      </w:r>
      <w:proofErr w:type="spellEnd"/>
      <w:r w:rsidR="00DB5C37" w:rsidRPr="0023698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D26E34" w:rsidRPr="00236989">
        <w:rPr>
          <w:rFonts w:ascii="Browallia New" w:hAnsi="Browallia New" w:cs="Browallia New"/>
          <w:sz w:val="26"/>
          <w:szCs w:val="26"/>
          <w:lang w:val="en-US"/>
        </w:rPr>
        <w:t>m</w:t>
      </w:r>
      <w:proofErr w:type="spellStart"/>
      <w:r w:rsidRPr="00236989">
        <w:rPr>
          <w:rFonts w:ascii="Browallia New" w:hAnsi="Browallia New" w:cs="Browallia New"/>
          <w:sz w:val="26"/>
          <w:szCs w:val="26"/>
        </w:rPr>
        <w:t>ethod</w:t>
      </w:r>
      <w:proofErr w:type="spellEnd"/>
      <w:r w:rsidRPr="00236989">
        <w:rPr>
          <w:rFonts w:ascii="Browallia New" w:hAnsi="Browallia New" w:cs="Browallia New"/>
          <w:sz w:val="26"/>
          <w:szCs w:val="26"/>
          <w:cs/>
        </w:rPr>
        <w:t>)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ณ</w:t>
      </w:r>
      <w:r w:rsidR="00772E1C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วันสิ้นรอบ</w:t>
      </w:r>
      <w:r w:rsidR="004E13F0" w:rsidRPr="00236989">
        <w:rPr>
          <w:rFonts w:ascii="Browallia New" w:hAnsi="Browallia New" w:cs="Browallia New"/>
          <w:sz w:val="26"/>
          <w:szCs w:val="26"/>
          <w:cs/>
        </w:rPr>
        <w:t>ระยะเวลารายงาน</w:t>
      </w:r>
      <w:r w:rsidR="008C09A3" w:rsidRPr="00236989">
        <w:rPr>
          <w:rFonts w:ascii="Browallia New" w:hAnsi="Browallia New" w:cs="Browallia New"/>
          <w:sz w:val="26"/>
          <w:szCs w:val="26"/>
        </w:rPr>
        <w:t>)</w:t>
      </w:r>
      <w:r w:rsidR="00EE19F8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ในการคำนวณหนี้สินบำเหน็จบำนาญที่รับรู้ในงบแสดงฐานะการเงิน</w:t>
      </w:r>
    </w:p>
    <w:p w14:paraId="5E4B6D96" w14:textId="77777777" w:rsidR="00AC40C1" w:rsidRPr="00236989" w:rsidRDefault="00AC40C1" w:rsidP="002F44E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0EB80EC1" w14:textId="77777777" w:rsidR="00931376" w:rsidRPr="00236989" w:rsidRDefault="00AC40C1" w:rsidP="002F44E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วิธีการและประเภทของข้อสมมติที่ใช้ในการจัดทำการวิเคราะห์ความอ่อนไหวไม่ได้เปลี่ยนแปลงจากปีก่อน</w:t>
      </w:r>
    </w:p>
    <w:p w14:paraId="461AADDF" w14:textId="77777777" w:rsidR="00931376" w:rsidRPr="00236989" w:rsidRDefault="00931376" w:rsidP="002F44E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088D20DA" w14:textId="2E678B62" w:rsidR="0051763F" w:rsidRPr="00236989" w:rsidRDefault="00931376" w:rsidP="002F44E2">
      <w:pPr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 w:rsidRPr="00236989">
        <w:rPr>
          <w:rFonts w:ascii="Browallia New" w:eastAsia="Times New Roman" w:hAnsi="Browallia New" w:cs="Browallia New"/>
          <w:sz w:val="26"/>
          <w:szCs w:val="26"/>
          <w:cs/>
          <w:lang w:val="x-none"/>
        </w:rPr>
        <w:t xml:space="preserve">ระยะเวลาถัวเฉลี่ยถ่วงน้ำหนักของภาระผูกพันตามโครงการผลประโยชน์คือ </w:t>
      </w:r>
      <w:r w:rsidR="00F73087" w:rsidRPr="00F73087">
        <w:rPr>
          <w:rFonts w:ascii="Browallia New" w:eastAsia="Times New Roman" w:hAnsi="Browallia New" w:cs="Browallia New"/>
          <w:sz w:val="26"/>
          <w:szCs w:val="26"/>
        </w:rPr>
        <w:t>16</w:t>
      </w:r>
      <w:r w:rsidR="00EA30D0" w:rsidRPr="00236989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236989">
        <w:rPr>
          <w:rFonts w:ascii="Browallia New" w:eastAsia="Times New Roman" w:hAnsi="Browallia New" w:cs="Browallia New"/>
          <w:sz w:val="26"/>
          <w:szCs w:val="26"/>
          <w:cs/>
        </w:rPr>
        <w:t>ปี</w:t>
      </w:r>
      <w:r w:rsidR="007D5A61" w:rsidRPr="00236989">
        <w:rPr>
          <w:rFonts w:ascii="Browallia New" w:eastAsia="Times New Roman" w:hAnsi="Browallia New" w:cs="Browallia New"/>
          <w:sz w:val="26"/>
          <w:szCs w:val="26"/>
        </w:rPr>
        <w:t xml:space="preserve"> (</w:t>
      </w:r>
      <w:r w:rsidR="000D189D" w:rsidRPr="00236989">
        <w:rPr>
          <w:rFonts w:ascii="Browallia New" w:eastAsia="Times New Roman" w:hAnsi="Browallia New" w:cs="Browallia New"/>
          <w:sz w:val="26"/>
          <w:szCs w:val="26"/>
          <w:cs/>
        </w:rPr>
        <w:t xml:space="preserve">พ.ศ. </w:t>
      </w:r>
      <w:r w:rsidR="00F73087" w:rsidRPr="00F73087">
        <w:rPr>
          <w:rFonts w:ascii="Browallia New" w:eastAsia="Times New Roman" w:hAnsi="Browallia New" w:cs="Browallia New"/>
          <w:sz w:val="26"/>
          <w:szCs w:val="26"/>
        </w:rPr>
        <w:t>2564</w:t>
      </w:r>
      <w:r w:rsidR="007D5A61" w:rsidRPr="00236989">
        <w:rPr>
          <w:rFonts w:ascii="Browallia New" w:eastAsia="Times New Roman" w:hAnsi="Browallia New" w:cs="Browallia New"/>
          <w:sz w:val="26"/>
          <w:szCs w:val="26"/>
          <w:lang w:val="en-US"/>
        </w:rPr>
        <w:t xml:space="preserve">: </w:t>
      </w:r>
      <w:r w:rsidR="00F73087" w:rsidRPr="00F73087">
        <w:rPr>
          <w:rFonts w:ascii="Browallia New" w:eastAsia="Times New Roman" w:hAnsi="Browallia New" w:cs="Browallia New"/>
          <w:sz w:val="26"/>
          <w:szCs w:val="26"/>
        </w:rPr>
        <w:t>16</w:t>
      </w:r>
      <w:r w:rsidR="007D5A61" w:rsidRPr="00236989">
        <w:rPr>
          <w:rFonts w:ascii="Browallia New" w:eastAsia="Times New Roman" w:hAnsi="Browallia New" w:cs="Browallia New"/>
          <w:sz w:val="26"/>
          <w:szCs w:val="26"/>
          <w:lang w:val="en-US"/>
        </w:rPr>
        <w:t xml:space="preserve"> </w:t>
      </w:r>
      <w:r w:rsidR="007D5A61" w:rsidRPr="00236989">
        <w:rPr>
          <w:rFonts w:ascii="Browallia New" w:eastAsia="Times New Roman" w:hAnsi="Browallia New" w:cs="Browallia New"/>
          <w:sz w:val="26"/>
          <w:szCs w:val="26"/>
          <w:cs/>
          <w:lang w:val="en-US"/>
        </w:rPr>
        <w:t>ปี</w:t>
      </w:r>
      <w:r w:rsidR="00147D6B" w:rsidRPr="00236989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1665848E" w14:textId="77777777" w:rsidR="0078493F" w:rsidRPr="00236989" w:rsidRDefault="0078493F" w:rsidP="002F44E2">
      <w:pPr>
        <w:rPr>
          <w:rFonts w:ascii="Browallia New" w:hAnsi="Browallia New" w:cs="Browallia New"/>
          <w:sz w:val="26"/>
          <w:szCs w:val="26"/>
        </w:rPr>
      </w:pPr>
    </w:p>
    <w:p w14:paraId="7E517AA9" w14:textId="52A05A15" w:rsidR="00931376" w:rsidRPr="00236989" w:rsidRDefault="00931376" w:rsidP="002F44E2">
      <w:pPr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  <w:r w:rsidRPr="00236989">
        <w:rPr>
          <w:rFonts w:ascii="Browallia New" w:eastAsia="Times New Roman" w:hAnsi="Browallia New" w:cs="Browallia New"/>
          <w:sz w:val="26"/>
          <w:szCs w:val="26"/>
          <w:cs/>
          <w:lang w:val="x-none"/>
        </w:rPr>
        <w:t>การวิเคราะห์การครบกำหนดของการจ่ายชำระผลประโยชน์</w:t>
      </w:r>
      <w:r w:rsidR="006C7331" w:rsidRPr="00236989">
        <w:rPr>
          <w:rFonts w:ascii="Browallia New" w:eastAsia="Times New Roman" w:hAnsi="Browallia New" w:cs="Browallia New"/>
          <w:sz w:val="26"/>
          <w:szCs w:val="26"/>
          <w:cs/>
        </w:rPr>
        <w:t>เมื่อเกษียณอายุ</w:t>
      </w:r>
      <w:r w:rsidRPr="00236989">
        <w:rPr>
          <w:rFonts w:ascii="Browallia New" w:eastAsia="Times New Roman" w:hAnsi="Browallia New" w:cs="Browallia New"/>
          <w:sz w:val="26"/>
          <w:szCs w:val="26"/>
          <w:cs/>
          <w:lang w:val="x-none"/>
        </w:rPr>
        <w:t>ที่ไม่มีการคิดลด</w:t>
      </w:r>
      <w:r w:rsidRPr="00236989">
        <w:rPr>
          <w:rFonts w:ascii="Browallia New" w:eastAsia="Times New Roman" w:hAnsi="Browallia New" w:cs="Browallia New"/>
          <w:sz w:val="26"/>
          <w:szCs w:val="26"/>
          <w:lang w:val="x-none"/>
        </w:rPr>
        <w:t>:</w:t>
      </w:r>
    </w:p>
    <w:p w14:paraId="03EE0A70" w14:textId="77777777" w:rsidR="0051763F" w:rsidRPr="00236989" w:rsidRDefault="0051763F" w:rsidP="002F44E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lang w:val="x-non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4"/>
        <w:gridCol w:w="1274"/>
        <w:gridCol w:w="1274"/>
        <w:gridCol w:w="1274"/>
        <w:gridCol w:w="1255"/>
      </w:tblGrid>
      <w:tr w:rsidR="00931376" w:rsidRPr="00236989" w14:paraId="2B2CEB37" w14:textId="77777777" w:rsidTr="007B0D04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E132415" w14:textId="77777777" w:rsidR="00931376" w:rsidRPr="00236989" w:rsidRDefault="00931376" w:rsidP="002F44E2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5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5C18B7" w14:textId="77777777" w:rsidR="00931376" w:rsidRPr="00236989" w:rsidRDefault="00931376" w:rsidP="00CB1442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</w:tr>
      <w:tr w:rsidR="008F5BA1" w:rsidRPr="00236989" w14:paraId="45A82CA9" w14:textId="77777777" w:rsidTr="007B0D04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5486270" w14:textId="77777777" w:rsidR="00931376" w:rsidRPr="00236989" w:rsidRDefault="00931376" w:rsidP="002F44E2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4F54B22" w14:textId="07594FAA" w:rsidR="00931376" w:rsidRPr="0023698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ภายใน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505FA6" w14:textId="7D400F6C" w:rsidR="00931376" w:rsidRPr="00236989" w:rsidRDefault="00F73087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="00931376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D46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-</w:t>
            </w:r>
            <w:r w:rsidR="00931376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="00931376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31376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372265F" w14:textId="1EC560C7" w:rsidR="00931376" w:rsidRPr="0023698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เกินกว่า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36AD6E" w14:textId="77777777" w:rsidR="00931376" w:rsidRPr="0023698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8F5BA1" w:rsidRPr="00236989" w14:paraId="16E66EC4" w14:textId="77777777" w:rsidTr="007B0D04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FC625DC" w14:textId="77777777" w:rsidR="00931376" w:rsidRPr="00236989" w:rsidRDefault="00931376" w:rsidP="002F44E2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4FA75A4A" w14:textId="77777777" w:rsidR="00931376" w:rsidRPr="0023698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623F9BE7" w14:textId="77777777" w:rsidR="00931376" w:rsidRPr="0023698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3D4CD0A6" w14:textId="77777777" w:rsidR="00931376" w:rsidRPr="0023698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46ED4114" w14:textId="77777777" w:rsidR="00931376" w:rsidRPr="0023698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E1FAD" w:rsidRPr="00236989" w14:paraId="6A5FF1BE" w14:textId="77777777" w:rsidTr="007B0D04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1340828" w14:textId="1DFE4424" w:rsidR="006E1FAD" w:rsidRPr="00236989" w:rsidRDefault="006E1FAD" w:rsidP="006E1FAD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FAFAFA"/>
          </w:tcPr>
          <w:p w14:paraId="6429ADC9" w14:textId="0EBE3C5F" w:rsidR="006E1FAD" w:rsidRPr="00236989" w:rsidRDefault="00F73087" w:rsidP="006E1FA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112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669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FAFAFA"/>
          </w:tcPr>
          <w:p w14:paraId="2DFCEE42" w14:textId="79A755C5" w:rsidR="006E1FAD" w:rsidRPr="00236989" w:rsidRDefault="00F73087" w:rsidP="006E1FA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505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032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FAFAFA"/>
          </w:tcPr>
          <w:p w14:paraId="5B4D2594" w14:textId="4021136D" w:rsidR="006E1FAD" w:rsidRPr="00236989" w:rsidRDefault="00F73087" w:rsidP="006E1FA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054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934</w:t>
            </w:r>
          </w:p>
        </w:tc>
        <w:tc>
          <w:tcPr>
            <w:tcW w:w="1255" w:type="dxa"/>
            <w:tcBorders>
              <w:left w:val="nil"/>
              <w:right w:val="nil"/>
            </w:tcBorders>
            <w:shd w:val="clear" w:color="auto" w:fill="FAFAFA"/>
          </w:tcPr>
          <w:p w14:paraId="39A7832C" w14:textId="39480423" w:rsidR="006E1FAD" w:rsidRPr="00236989" w:rsidRDefault="00F73087" w:rsidP="006E1FA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49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672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635</w:t>
            </w:r>
          </w:p>
        </w:tc>
      </w:tr>
      <w:tr w:rsidR="008A7F03" w:rsidRPr="00236989" w14:paraId="44497FE9" w14:textId="77777777" w:rsidTr="008A7F03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2635DE6" w14:textId="63D2076C" w:rsidR="008A7F03" w:rsidRPr="00236989" w:rsidRDefault="008A7F03" w:rsidP="008A7F03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highlight w:val="cyan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0D189D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auto"/>
          </w:tcPr>
          <w:p w14:paraId="491634C5" w14:textId="059A934A" w:rsidR="008A7F03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682</w:t>
            </w:r>
            <w:r w:rsidR="008A7F03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113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auto"/>
          </w:tcPr>
          <w:p w14:paraId="73F338D6" w14:textId="3064766D" w:rsidR="008A7F03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8A7F03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150</w:t>
            </w:r>
            <w:r w:rsidR="008A7F03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226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auto"/>
          </w:tcPr>
          <w:p w14:paraId="54D870B0" w14:textId="41762D3D" w:rsidR="008A7F03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8A7F03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208</w:t>
            </w:r>
            <w:r w:rsidR="008A7F03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974</w:t>
            </w:r>
          </w:p>
        </w:tc>
        <w:tc>
          <w:tcPr>
            <w:tcW w:w="1255" w:type="dxa"/>
            <w:tcBorders>
              <w:left w:val="nil"/>
              <w:right w:val="nil"/>
            </w:tcBorders>
            <w:shd w:val="clear" w:color="auto" w:fill="auto"/>
          </w:tcPr>
          <w:p w14:paraId="0E67EF06" w14:textId="75F481A2" w:rsidR="008A7F03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="008A7F03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041</w:t>
            </w:r>
            <w:r w:rsidR="008A7F03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313</w:t>
            </w:r>
          </w:p>
        </w:tc>
      </w:tr>
    </w:tbl>
    <w:p w14:paraId="22D1AEA4" w14:textId="77777777" w:rsidR="00931376" w:rsidRPr="00236989" w:rsidRDefault="00931376" w:rsidP="00CB1442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79"/>
        <w:gridCol w:w="1273"/>
        <w:gridCol w:w="1273"/>
        <w:gridCol w:w="1273"/>
        <w:gridCol w:w="1273"/>
      </w:tblGrid>
      <w:tr w:rsidR="00931376" w:rsidRPr="00236989" w14:paraId="6098A0C7" w14:textId="77777777" w:rsidTr="007B0D04">
        <w:trPr>
          <w:trHeight w:val="20"/>
        </w:trPr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</w:tcPr>
          <w:p w14:paraId="61258C30" w14:textId="77777777" w:rsidR="00931376" w:rsidRPr="00236989" w:rsidRDefault="00931376" w:rsidP="002F44E2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50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87FF9A1" w14:textId="77777777" w:rsidR="00931376" w:rsidRPr="00236989" w:rsidRDefault="00931376" w:rsidP="00CB1442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F5BA1" w:rsidRPr="00236989" w14:paraId="55B3D04C" w14:textId="77777777" w:rsidTr="007B0D04">
        <w:trPr>
          <w:trHeight w:val="20"/>
        </w:trPr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</w:tcPr>
          <w:p w14:paraId="5A5CE5E8" w14:textId="77777777" w:rsidR="00931376" w:rsidRPr="00236989" w:rsidRDefault="00931376" w:rsidP="002F44E2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8ECD989" w14:textId="1B1CD75C" w:rsidR="00931376" w:rsidRPr="0023698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ภายใน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6237F4" w14:textId="5F17E1BB" w:rsidR="00931376" w:rsidRPr="00236989" w:rsidRDefault="00F73087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="001E7D46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A5555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-</w:t>
            </w:r>
            <w:r w:rsidR="001E7D46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="001E7D46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D46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0098E04" w14:textId="369DAB36" w:rsidR="00931376" w:rsidRPr="0023698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เกินกว่า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9A0B63" w14:textId="77777777" w:rsidR="00931376" w:rsidRPr="0023698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931376" w:rsidRPr="00236989" w14:paraId="6AA7FF67" w14:textId="77777777" w:rsidTr="007B0D04">
        <w:trPr>
          <w:trHeight w:val="20"/>
        </w:trPr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</w:tcPr>
          <w:p w14:paraId="6E4ACCB2" w14:textId="77777777" w:rsidR="00931376" w:rsidRPr="00236989" w:rsidRDefault="00931376" w:rsidP="002F44E2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469BC7BE" w14:textId="77777777" w:rsidR="00931376" w:rsidRPr="0023698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614AA042" w14:textId="77777777" w:rsidR="00931376" w:rsidRPr="0023698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06F2F4D3" w14:textId="77777777" w:rsidR="00931376" w:rsidRPr="0023698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31A6E4E5" w14:textId="77777777" w:rsidR="00931376" w:rsidRPr="0023698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E1FAD" w:rsidRPr="00236989" w14:paraId="5C0130CC" w14:textId="77777777" w:rsidTr="007B0D04">
        <w:trPr>
          <w:trHeight w:val="20"/>
        </w:trPr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</w:tcPr>
          <w:p w14:paraId="49FE06EE" w14:textId="37C0A019" w:rsidR="006E1FAD" w:rsidRPr="00236989" w:rsidRDefault="006E1FAD" w:rsidP="006E1FAD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73" w:type="dxa"/>
            <w:shd w:val="clear" w:color="auto" w:fill="FAFAFA"/>
          </w:tcPr>
          <w:p w14:paraId="315CC39C" w14:textId="6FFEF6E2" w:rsidR="006E1FAD" w:rsidRPr="00236989" w:rsidRDefault="00F73087" w:rsidP="006E1FA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646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877</w:t>
            </w:r>
          </w:p>
        </w:tc>
        <w:tc>
          <w:tcPr>
            <w:tcW w:w="1273" w:type="dxa"/>
            <w:shd w:val="clear" w:color="auto" w:fill="FAFAFA"/>
          </w:tcPr>
          <w:p w14:paraId="4EC907C5" w14:textId="2DBB507C" w:rsidR="006E1FAD" w:rsidRPr="00236989" w:rsidRDefault="00F73087" w:rsidP="006E1FA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209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020</w:t>
            </w:r>
          </w:p>
        </w:tc>
        <w:tc>
          <w:tcPr>
            <w:tcW w:w="1273" w:type="dxa"/>
            <w:shd w:val="clear" w:color="auto" w:fill="FAFAFA"/>
          </w:tcPr>
          <w:p w14:paraId="113BF114" w14:textId="7D557294" w:rsidR="006E1FAD" w:rsidRPr="00236989" w:rsidRDefault="00F73087" w:rsidP="006E1FA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495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448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551</w:t>
            </w:r>
          </w:p>
        </w:tc>
        <w:tc>
          <w:tcPr>
            <w:tcW w:w="1273" w:type="dxa"/>
            <w:shd w:val="clear" w:color="auto" w:fill="FAFAFA"/>
          </w:tcPr>
          <w:p w14:paraId="439C3DF1" w14:textId="207E54C9" w:rsidR="006E1FAD" w:rsidRPr="00236989" w:rsidRDefault="00F73087" w:rsidP="006E1FA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725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304</w:t>
            </w:r>
            <w:r w:rsidR="006E1FAD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448</w:t>
            </w:r>
          </w:p>
        </w:tc>
      </w:tr>
      <w:tr w:rsidR="008A7F03" w:rsidRPr="00236989" w14:paraId="59492A34" w14:textId="77777777" w:rsidTr="008A7F03">
        <w:trPr>
          <w:trHeight w:val="20"/>
        </w:trPr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</w:tcPr>
          <w:p w14:paraId="0730AE53" w14:textId="7C624629" w:rsidR="008A7F03" w:rsidRPr="00236989" w:rsidRDefault="008A7F03" w:rsidP="008A7F03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highlight w:val="cyan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0D189D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73" w:type="dxa"/>
            <w:tcBorders>
              <w:left w:val="nil"/>
              <w:right w:val="nil"/>
            </w:tcBorders>
            <w:shd w:val="clear" w:color="auto" w:fill="auto"/>
          </w:tcPr>
          <w:p w14:paraId="719C622B" w14:textId="3C2128AB" w:rsidR="008A7F03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8A7F03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914</w:t>
            </w:r>
            <w:r w:rsidR="008A7F03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142</w:t>
            </w:r>
          </w:p>
        </w:tc>
        <w:tc>
          <w:tcPr>
            <w:tcW w:w="1273" w:type="dxa"/>
            <w:tcBorders>
              <w:left w:val="nil"/>
              <w:right w:val="nil"/>
            </w:tcBorders>
            <w:shd w:val="clear" w:color="auto" w:fill="auto"/>
          </w:tcPr>
          <w:p w14:paraId="176EF86B" w14:textId="4368FF75" w:rsidR="008A7F03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173</w:t>
            </w:r>
            <w:r w:rsidR="008A7F03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011</w:t>
            </w:r>
            <w:r w:rsidR="008A7F03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015</w:t>
            </w:r>
          </w:p>
        </w:tc>
        <w:tc>
          <w:tcPr>
            <w:tcW w:w="1273" w:type="dxa"/>
            <w:tcBorders>
              <w:left w:val="nil"/>
              <w:right w:val="nil"/>
            </w:tcBorders>
            <w:shd w:val="clear" w:color="auto" w:fill="auto"/>
          </w:tcPr>
          <w:p w14:paraId="173CF0D3" w14:textId="384D198C" w:rsidR="008A7F03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A7F03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552</w:t>
            </w:r>
            <w:r w:rsidR="008A7F03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293</w:t>
            </w:r>
            <w:r w:rsidR="008A7F03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433</w:t>
            </w:r>
          </w:p>
        </w:tc>
        <w:tc>
          <w:tcPr>
            <w:tcW w:w="1273" w:type="dxa"/>
            <w:tcBorders>
              <w:left w:val="nil"/>
              <w:right w:val="nil"/>
            </w:tcBorders>
            <w:shd w:val="clear" w:color="auto" w:fill="auto"/>
          </w:tcPr>
          <w:p w14:paraId="17EF7ADD" w14:textId="40C24267" w:rsidR="008A7F03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A7F03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748</w:t>
            </w:r>
            <w:r w:rsidR="008A7F03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218</w:t>
            </w:r>
            <w:r w:rsidR="008A7F03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590</w:t>
            </w:r>
          </w:p>
        </w:tc>
      </w:tr>
    </w:tbl>
    <w:p w14:paraId="3728AEF9" w14:textId="4F8FA5C3" w:rsidR="00006271" w:rsidRPr="00236989" w:rsidRDefault="00006271" w:rsidP="00CB1442">
      <w:pPr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373E1C" w:rsidRPr="00236989" w14:paraId="6986C1D2" w14:textId="77777777" w:rsidTr="00373E1C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629782EE" w14:textId="2DB6172A" w:rsidR="00373E1C" w:rsidRPr="00236989" w:rsidRDefault="00F73087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15</w:t>
            </w:r>
            <w:r w:rsidR="00373E1C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373E1C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ทุนเรือนหุ้น</w:t>
            </w:r>
          </w:p>
        </w:tc>
      </w:tr>
    </w:tbl>
    <w:p w14:paraId="71C67B90" w14:textId="77777777" w:rsidR="00E80797" w:rsidRPr="00236989" w:rsidRDefault="00E80797" w:rsidP="00BF2F35">
      <w:pPr>
        <w:tabs>
          <w:tab w:val="left" w:pos="540"/>
        </w:tabs>
        <w:ind w:left="540" w:hanging="540"/>
        <w:rPr>
          <w:rFonts w:ascii="Browallia New" w:hAnsi="Browallia New" w:cs="Browallia New"/>
          <w:sz w:val="26"/>
          <w:szCs w:val="26"/>
        </w:rPr>
      </w:pPr>
    </w:p>
    <w:p w14:paraId="5C6E852C" w14:textId="31437F83" w:rsidR="000F4853" w:rsidRPr="00236989" w:rsidRDefault="000F4853" w:rsidP="00BF2F35">
      <w:pPr>
        <w:jc w:val="thaiDistribute"/>
        <w:rPr>
          <w:rFonts w:ascii="Browallia New" w:eastAsia="Times New Roman" w:hAnsi="Browallia New" w:cs="Browallia New"/>
          <w:sz w:val="26"/>
          <w:szCs w:val="26"/>
          <w:cs/>
          <w:lang w:eastAsia="en-GB"/>
        </w:rPr>
      </w:pPr>
      <w:r w:rsidRPr="0023698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cs/>
          <w:lang w:eastAsia="en-GB"/>
        </w:rPr>
        <w:t>หุ้นสามัญจดทะเบียนทั้งหมดซึ่งมีราคามูลค่าที่ตราไว้หุ้นละ</w:t>
      </w:r>
      <w:r w:rsidR="006E1FAD" w:rsidRPr="0023698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 xml:space="preserve"> </w:t>
      </w:r>
      <w:r w:rsidR="00F73087" w:rsidRPr="00F73087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6</w:t>
      </w:r>
      <w:r w:rsidR="006E1FAD" w:rsidRPr="0023698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.</w:t>
      </w:r>
      <w:r w:rsidR="00F73087" w:rsidRPr="00F73087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92</w:t>
      </w:r>
      <w:r w:rsidR="00110D20" w:rsidRPr="00236989" w:rsidDel="00110D20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 xml:space="preserve"> </w:t>
      </w:r>
      <w:r w:rsidRPr="0023698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cs/>
          <w:lang w:eastAsia="en-GB"/>
        </w:rPr>
        <w:t>บาท (</w:t>
      </w:r>
      <w:r w:rsidR="000D189D" w:rsidRPr="00236989">
        <w:rPr>
          <w:rFonts w:ascii="Browallia New" w:eastAsia="Times New Roman" w:hAnsi="Browallia New" w:cs="Browallia New"/>
          <w:spacing w:val="4"/>
          <w:sz w:val="26"/>
          <w:szCs w:val="26"/>
          <w:cs/>
          <w:lang w:eastAsia="en-GB"/>
        </w:rPr>
        <w:t xml:space="preserve">พ.ศ. </w:t>
      </w:r>
      <w:r w:rsidR="00F73087" w:rsidRPr="00F73087">
        <w:rPr>
          <w:rFonts w:ascii="Browallia New" w:eastAsia="Times New Roman" w:hAnsi="Browallia New" w:cs="Browallia New"/>
          <w:spacing w:val="4"/>
          <w:sz w:val="26"/>
          <w:szCs w:val="26"/>
          <w:lang w:eastAsia="en-GB"/>
        </w:rPr>
        <w:t>2564</w:t>
      </w:r>
      <w:r w:rsidRPr="0023698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 xml:space="preserve">: </w:t>
      </w:r>
      <w:r w:rsidR="00F73087" w:rsidRPr="00F73087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6</w:t>
      </w:r>
      <w:r w:rsidR="008A7F03" w:rsidRPr="0023698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.</w:t>
      </w:r>
      <w:r w:rsidR="00F73087" w:rsidRPr="00F73087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92</w:t>
      </w:r>
      <w:r w:rsidR="008A7F03" w:rsidRPr="00236989" w:rsidDel="00110D20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 xml:space="preserve"> </w:t>
      </w:r>
      <w:r w:rsidRPr="0023698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cs/>
          <w:lang w:eastAsia="en-GB"/>
        </w:rPr>
        <w:t>บาท)</w:t>
      </w:r>
      <w:r w:rsidRPr="0023698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 xml:space="preserve"> </w:t>
      </w:r>
      <w:r w:rsidRPr="0023698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cs/>
          <w:lang w:eastAsia="en-GB"/>
        </w:rPr>
        <w:t xml:space="preserve">มีจำนวน </w:t>
      </w:r>
      <w:r w:rsidR="00F73087" w:rsidRPr="00F73087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4</w:t>
      </w:r>
      <w:r w:rsidR="006E1FAD" w:rsidRPr="0023698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,</w:t>
      </w:r>
      <w:r w:rsidR="00F73087" w:rsidRPr="00F73087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335</w:t>
      </w:r>
      <w:r w:rsidR="006E1FAD" w:rsidRPr="0023698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,</w:t>
      </w:r>
      <w:r w:rsidR="00F73087" w:rsidRPr="00F73087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902</w:t>
      </w:r>
      <w:r w:rsidR="006E1FAD" w:rsidRPr="0023698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,</w:t>
      </w:r>
      <w:r w:rsidR="00F73087" w:rsidRPr="00F73087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125</w:t>
      </w:r>
      <w:r w:rsidR="006E1FAD" w:rsidRPr="0023698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 xml:space="preserve"> </w:t>
      </w:r>
      <w:r w:rsidRPr="0023698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cs/>
          <w:lang w:eastAsia="en-GB"/>
        </w:rPr>
        <w:t>หุ้น</w:t>
      </w:r>
      <w:r w:rsidRPr="0023698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 xml:space="preserve"> (</w:t>
      </w:r>
      <w:r w:rsidR="000D189D" w:rsidRPr="00236989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พ.ศ. </w:t>
      </w:r>
      <w:r w:rsidR="00F73087" w:rsidRPr="00F73087">
        <w:rPr>
          <w:rFonts w:ascii="Browallia New" w:eastAsia="Times New Roman" w:hAnsi="Browallia New" w:cs="Browallia New"/>
          <w:sz w:val="26"/>
          <w:szCs w:val="26"/>
          <w:lang w:eastAsia="en-GB"/>
        </w:rPr>
        <w:t>2564</w:t>
      </w:r>
      <w:r w:rsidR="000E4E97" w:rsidRPr="00236989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 xml:space="preserve">: </w:t>
      </w:r>
      <w:r w:rsidR="00F73087" w:rsidRPr="00F73087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4</w:t>
      </w:r>
      <w:r w:rsidR="008A7F03" w:rsidRPr="0023698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,</w:t>
      </w:r>
      <w:r w:rsidR="00F73087" w:rsidRPr="00F73087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335</w:t>
      </w:r>
      <w:r w:rsidR="008A7F03" w:rsidRPr="0023698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,</w:t>
      </w:r>
      <w:r w:rsidR="00F73087" w:rsidRPr="00F73087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902</w:t>
      </w:r>
      <w:r w:rsidR="008A7F03" w:rsidRPr="0023698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,</w:t>
      </w:r>
      <w:r w:rsidR="00F73087" w:rsidRPr="00F73087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125</w:t>
      </w:r>
      <w:r w:rsidR="008A7F03" w:rsidRPr="0023698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 xml:space="preserve"> </w:t>
      </w:r>
      <w:r w:rsidRPr="0023698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 xml:space="preserve">หุ้น) หุ้นสามัญจดทะเบียนและชำระแล้วมีจำนวน </w:t>
      </w:r>
      <w:r w:rsidR="00F73087" w:rsidRPr="00F73087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4</w:t>
      </w:r>
      <w:r w:rsidR="00EA2F84" w:rsidRPr="0023698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,</w:t>
      </w:r>
      <w:r w:rsidR="00F73087" w:rsidRPr="00F73087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335</w:t>
      </w:r>
      <w:r w:rsidR="00EA2F84" w:rsidRPr="0023698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,</w:t>
      </w:r>
      <w:r w:rsidR="00F73087" w:rsidRPr="00F73087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902</w:t>
      </w:r>
      <w:r w:rsidR="00EA2F84" w:rsidRPr="0023698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,</w:t>
      </w:r>
      <w:r w:rsidR="00F73087" w:rsidRPr="00F73087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125</w:t>
      </w:r>
      <w:r w:rsidR="008A7F03" w:rsidRPr="0023698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 xml:space="preserve"> </w:t>
      </w:r>
      <w:r w:rsidRPr="0023698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หุ้น (</w:t>
      </w:r>
      <w:r w:rsidR="000D189D" w:rsidRPr="00236989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พ.ศ. </w:t>
      </w:r>
      <w:r w:rsidR="00F73087" w:rsidRPr="00F73087">
        <w:rPr>
          <w:rFonts w:ascii="Browallia New" w:eastAsia="Times New Roman" w:hAnsi="Browallia New" w:cs="Browallia New"/>
          <w:sz w:val="26"/>
          <w:szCs w:val="26"/>
          <w:lang w:eastAsia="en-GB"/>
        </w:rPr>
        <w:t>2564</w:t>
      </w:r>
      <w:r w:rsidRPr="00236989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 xml:space="preserve">: </w:t>
      </w:r>
      <w:r w:rsidR="00F73087" w:rsidRPr="00F73087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4</w:t>
      </w:r>
      <w:r w:rsidR="008A7F03" w:rsidRPr="00236989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,</w:t>
      </w:r>
      <w:r w:rsidR="00F73087" w:rsidRPr="00F73087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335</w:t>
      </w:r>
      <w:r w:rsidR="008A7F03" w:rsidRPr="00236989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,</w:t>
      </w:r>
      <w:r w:rsidR="00F73087" w:rsidRPr="00F73087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902</w:t>
      </w:r>
      <w:r w:rsidR="008A7F03" w:rsidRPr="00236989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,</w:t>
      </w:r>
      <w:r w:rsidR="00F73087" w:rsidRPr="00F73087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125</w:t>
      </w:r>
      <w:r w:rsidR="008A7F03" w:rsidRPr="00236989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 xml:space="preserve"> </w:t>
      </w:r>
      <w:r w:rsidRPr="0023698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หุ้น)</w:t>
      </w:r>
    </w:p>
    <w:p w14:paraId="16F7E00C" w14:textId="77777777" w:rsidR="00644B0E" w:rsidRPr="00236989" w:rsidRDefault="00644B0E" w:rsidP="00BF2F35">
      <w:pPr>
        <w:ind w:left="27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373E1C" w:rsidRPr="00236989" w14:paraId="42E49CE7" w14:textId="77777777" w:rsidTr="00373E1C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3E5AF7E3" w14:textId="718F6EA8" w:rsidR="00373E1C" w:rsidRPr="00236989" w:rsidRDefault="00F73087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16</w:t>
            </w:r>
            <w:r w:rsidR="00373E1C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373E1C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สำรองตามกฎหมาย</w:t>
            </w:r>
          </w:p>
        </w:tc>
      </w:tr>
    </w:tbl>
    <w:p w14:paraId="576410CD" w14:textId="77777777" w:rsidR="00E75C9A" w:rsidRPr="00236989" w:rsidRDefault="00E75C9A" w:rsidP="00BF2F35">
      <w:pPr>
        <w:ind w:left="9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</w:pPr>
    </w:p>
    <w:p w14:paraId="5E0233DB" w14:textId="60093031" w:rsidR="00FB7A73" w:rsidRPr="00236989" w:rsidRDefault="00E75C9A" w:rsidP="00BF2F35">
      <w:pPr>
        <w:ind w:left="9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</w:pPr>
      <w:r w:rsidRPr="0023698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 xml:space="preserve">ตามพระราชบัญญัติบริษัทมหาชนจำกัด พ.ศ. </w:t>
      </w:r>
      <w:r w:rsidR="00F73087" w:rsidRPr="00F73087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2535</w:t>
      </w:r>
      <w:r w:rsidRPr="0023698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 xml:space="preserve"> บริษัทต้องสำรองตามกฎหมายอย่างน้อยร้อยละ </w:t>
      </w:r>
      <w:r w:rsidR="00F73087" w:rsidRPr="00F73087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5</w:t>
      </w:r>
      <w:r w:rsidRPr="0023698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 xml:space="preserve"> ของกำไรสุทธิหลังจากหัก</w:t>
      </w:r>
      <w:r w:rsidR="00373AB0" w:rsidRPr="00236989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br/>
      </w:r>
      <w:r w:rsidRPr="0023698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 xml:space="preserve">ส่วนของขาดทุนสะสมยกมา (ถ้ามี) จนกว่าสำรองนี้จะมีมูลค่าไม่น้อยกว่าร้อยละ </w:t>
      </w:r>
      <w:r w:rsidR="00F73087" w:rsidRPr="00F73087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10</w:t>
      </w:r>
      <w:r w:rsidRPr="0023698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 xml:space="preserve"> ของทุนจดทะเบียน สำรองนี้ไม่สามารถนำไปจ่ายเงินปันผลได้</w:t>
      </w:r>
      <w:r w:rsidR="002F111E" w:rsidRPr="00236989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 xml:space="preserve"> </w:t>
      </w:r>
      <w:r w:rsidR="002F111E" w:rsidRPr="0023698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ปัจจุบันบริษัท</w:t>
      </w:r>
      <w:r w:rsidR="00EC5B64" w:rsidRPr="0023698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 xml:space="preserve">สำรองตามกฎหมายครบร้อยละ </w:t>
      </w:r>
      <w:r w:rsidR="00F73087" w:rsidRPr="00F73087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10</w:t>
      </w:r>
      <w:r w:rsidR="00EC5B64" w:rsidRPr="00236989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 xml:space="preserve"> </w:t>
      </w:r>
      <w:r w:rsidR="00EC5B64" w:rsidRPr="0023698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ของทุนจดทะเบียนแล้ว</w:t>
      </w:r>
    </w:p>
    <w:p w14:paraId="5D633F4E" w14:textId="6BD15176" w:rsidR="007D620C" w:rsidRPr="00236989" w:rsidRDefault="00236989" w:rsidP="00BF2F35">
      <w:pPr>
        <w:ind w:left="9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</w:pPr>
      <w:r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br w:type="page"/>
      </w: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7D620C" w:rsidRPr="00236989" w14:paraId="23DEC480" w14:textId="77777777" w:rsidTr="009F4E20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73191245" w14:textId="08297FA6" w:rsidR="007D620C" w:rsidRPr="00236989" w:rsidRDefault="00F73087" w:rsidP="009F4E20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17</w:t>
            </w:r>
            <w:r w:rsidR="007D620C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7D620C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การจ่ายเงินปันผล</w:t>
            </w:r>
          </w:p>
        </w:tc>
      </w:tr>
    </w:tbl>
    <w:p w14:paraId="3095CCC5" w14:textId="4D595F1A" w:rsidR="007D620C" w:rsidRPr="00236989" w:rsidRDefault="007D620C" w:rsidP="00BF2F35">
      <w:pPr>
        <w:ind w:left="9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</w:pPr>
    </w:p>
    <w:p w14:paraId="075F3375" w14:textId="3D33999C" w:rsidR="00980427" w:rsidRPr="00236989" w:rsidRDefault="00980427" w:rsidP="00980427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3698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ใน</w:t>
      </w: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 xml:space="preserve">การประชุมสามัญผู้ถือหุ้นประจำปี พ.ศ. </w:t>
      </w:r>
      <w:r w:rsidR="00F73087" w:rsidRPr="00F73087">
        <w:rPr>
          <w:rFonts w:ascii="Browallia New" w:eastAsia="Arial Unicode MS" w:hAnsi="Browallia New" w:cs="Browallia New"/>
          <w:sz w:val="26"/>
          <w:szCs w:val="26"/>
        </w:rPr>
        <w:t>2565</w:t>
      </w: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23698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เมื่อวันที่ </w:t>
      </w:r>
      <w:r w:rsidR="00F73087" w:rsidRPr="00F73087">
        <w:rPr>
          <w:rFonts w:ascii="Browallia New" w:eastAsia="Arial Unicode MS" w:hAnsi="Browallia New" w:cs="Browallia New"/>
          <w:sz w:val="26"/>
          <w:szCs w:val="26"/>
        </w:rPr>
        <w:t>8</w:t>
      </w: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 xml:space="preserve"> เมษายน พ.ศ.</w:t>
      </w:r>
      <w:r w:rsidRPr="0023698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eastAsia="Arial Unicode MS" w:hAnsi="Browallia New" w:cs="Browallia New"/>
          <w:sz w:val="26"/>
          <w:szCs w:val="26"/>
        </w:rPr>
        <w:t>2565</w:t>
      </w: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 xml:space="preserve"> ผู้ถือหุ้น</w:t>
      </w:r>
      <w:r w:rsidRPr="0023698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ได้มีมติอนุม</w:t>
      </w:r>
      <w:r w:rsidR="005E2F34" w:rsidRPr="00236989">
        <w:rPr>
          <w:rFonts w:ascii="Browallia New" w:eastAsia="Arial Unicode MS" w:hAnsi="Browallia New" w:cs="Browallia New"/>
          <w:sz w:val="26"/>
          <w:szCs w:val="26"/>
          <w:cs/>
        </w:rPr>
        <w:t>ั</w:t>
      </w:r>
      <w:r w:rsidRPr="0023698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ติให้ประกาศจ่ายเงินปันผล</w:t>
      </w: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>ประจำปี</w:t>
      </w:r>
      <w:r w:rsidRPr="00236989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จากกำไรสุทธิประจำปี พ.ศ. </w:t>
      </w:r>
      <w:r w:rsidR="00F73087" w:rsidRPr="00F73087">
        <w:rPr>
          <w:rFonts w:ascii="Browallia New" w:eastAsia="Arial Unicode MS" w:hAnsi="Browallia New" w:cs="Browallia New"/>
          <w:spacing w:val="-6"/>
          <w:sz w:val="26"/>
          <w:szCs w:val="26"/>
        </w:rPr>
        <w:t>2564</w:t>
      </w:r>
      <w:r w:rsidRPr="00236989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23698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เป็นจำนวนเงิน</w:t>
      </w:r>
      <w:r w:rsidRPr="00236989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F73087" w:rsidRPr="00F73087">
        <w:rPr>
          <w:rFonts w:ascii="Browallia New" w:eastAsia="Arial Unicode MS" w:hAnsi="Browallia New" w:cs="Browallia New"/>
          <w:spacing w:val="-6"/>
          <w:sz w:val="26"/>
          <w:szCs w:val="26"/>
        </w:rPr>
        <w:t>23</w:t>
      </w:r>
      <w:r w:rsidRPr="00236989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F73087" w:rsidRPr="00F73087">
        <w:rPr>
          <w:rFonts w:ascii="Browallia New" w:eastAsia="Arial Unicode MS" w:hAnsi="Browallia New" w:cs="Browallia New"/>
          <w:spacing w:val="-6"/>
          <w:sz w:val="26"/>
          <w:szCs w:val="26"/>
        </w:rPr>
        <w:t>39</w:t>
      </w:r>
      <w:r w:rsidRPr="00236989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23698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ล้านดอลลาร์สหรัฐอเมริกา หรือเทียบเท่าในอัตราหุ้นละ</w:t>
      </w:r>
      <w:r w:rsidRPr="00236989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F73087" w:rsidRPr="00F73087">
        <w:rPr>
          <w:rFonts w:ascii="Browallia New" w:eastAsia="Arial Unicode MS" w:hAnsi="Browallia New" w:cs="Browallia New"/>
          <w:spacing w:val="-6"/>
          <w:sz w:val="26"/>
          <w:szCs w:val="26"/>
        </w:rPr>
        <w:t>0</w:t>
      </w:r>
      <w:r w:rsidRPr="00236989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F73087" w:rsidRPr="00F73087">
        <w:rPr>
          <w:rFonts w:ascii="Browallia New" w:eastAsia="Arial Unicode MS" w:hAnsi="Browallia New" w:cs="Browallia New"/>
          <w:spacing w:val="-6"/>
          <w:sz w:val="26"/>
          <w:szCs w:val="26"/>
        </w:rPr>
        <w:t>1785</w:t>
      </w:r>
      <w:r w:rsidRPr="00236989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23698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บาท เป็นจำนวนเงินทั้งสิ้น </w:t>
      </w:r>
      <w:r w:rsidR="00F73087" w:rsidRPr="00F73087">
        <w:rPr>
          <w:rFonts w:ascii="Browallia New" w:eastAsia="Arial Unicode MS" w:hAnsi="Browallia New" w:cs="Browallia New"/>
          <w:spacing w:val="-6"/>
          <w:sz w:val="26"/>
          <w:szCs w:val="26"/>
        </w:rPr>
        <w:t>773</w:t>
      </w:r>
      <w:r w:rsidRPr="00236989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F73087" w:rsidRPr="00F73087">
        <w:rPr>
          <w:rFonts w:ascii="Browallia New" w:eastAsia="Arial Unicode MS" w:hAnsi="Browallia New" w:cs="Browallia New"/>
          <w:spacing w:val="-6"/>
          <w:sz w:val="26"/>
          <w:szCs w:val="26"/>
        </w:rPr>
        <w:t>96</w:t>
      </w:r>
      <w:r w:rsidRPr="00236989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23698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ล้านบาท โดยบริษัท</w:t>
      </w: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>ได้</w:t>
      </w:r>
      <w:r w:rsidRPr="0023698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จ่ายเงินปันผลให้ผู้ถือหุ้นในวันที่ </w:t>
      </w:r>
      <w:r w:rsidR="00F73087" w:rsidRPr="00F73087">
        <w:rPr>
          <w:rFonts w:ascii="Browallia New" w:eastAsia="Arial Unicode MS" w:hAnsi="Browallia New" w:cs="Browallia New"/>
          <w:sz w:val="26"/>
          <w:szCs w:val="26"/>
        </w:rPr>
        <w:t>6</w:t>
      </w: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 xml:space="preserve"> พฤษภาคม พ.ศ. </w:t>
      </w:r>
      <w:r w:rsidR="00F73087" w:rsidRPr="00F73087">
        <w:rPr>
          <w:rFonts w:ascii="Browallia New" w:eastAsia="Arial Unicode MS" w:hAnsi="Browallia New" w:cs="Browallia New"/>
          <w:sz w:val="26"/>
          <w:szCs w:val="26"/>
        </w:rPr>
        <w:t>2565</w:t>
      </w:r>
    </w:p>
    <w:p w14:paraId="6A45C8D2" w14:textId="77777777" w:rsidR="00980427" w:rsidRPr="00236989" w:rsidRDefault="00980427" w:rsidP="00980427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8A259E2" w14:textId="25A55785" w:rsidR="00980427" w:rsidRPr="00236989" w:rsidRDefault="00980427" w:rsidP="002926E5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US"/>
        </w:rPr>
      </w:pPr>
      <w:r w:rsidRPr="0023698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ในการประชุมคณะกรรมการบริษัทครั้งที่ </w:t>
      </w:r>
      <w:r w:rsidR="00F73087" w:rsidRPr="00F73087">
        <w:rPr>
          <w:rFonts w:ascii="Browallia New" w:eastAsia="Arial Unicode MS" w:hAnsi="Browallia New" w:cs="Browallia New"/>
          <w:sz w:val="26"/>
          <w:szCs w:val="26"/>
        </w:rPr>
        <w:t>3</w:t>
      </w:r>
      <w:r w:rsidRPr="00236989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23698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เมื่อวันที่ </w:t>
      </w:r>
      <w:r w:rsidR="00F73087" w:rsidRPr="00F73087">
        <w:rPr>
          <w:rFonts w:ascii="Browallia New" w:eastAsia="Arial Unicode MS" w:hAnsi="Browallia New" w:cs="Browallia New"/>
          <w:sz w:val="26"/>
          <w:szCs w:val="26"/>
        </w:rPr>
        <w:t>11</w:t>
      </w:r>
      <w:r w:rsidRPr="00236989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23698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สิงหาคม พ.ศ. </w:t>
      </w:r>
      <w:r w:rsidR="00F73087" w:rsidRPr="00F73087">
        <w:rPr>
          <w:rFonts w:ascii="Browallia New" w:eastAsia="Arial Unicode MS" w:hAnsi="Browallia New" w:cs="Browallia New"/>
          <w:sz w:val="26"/>
          <w:szCs w:val="26"/>
        </w:rPr>
        <w:t>2565</w:t>
      </w:r>
      <w:r w:rsidRPr="00236989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23698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คณะกรรมการได้มีมติอนุม</w:t>
      </w:r>
      <w:r w:rsidR="005E2F34" w:rsidRPr="0023698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ั</w:t>
      </w:r>
      <w:r w:rsidRPr="0023698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ติให้ประกาศจ่ายเงินปันผลระหว่างกาลจากกำไรสุทธิตั้งแต่วันที่ </w:t>
      </w:r>
      <w:r w:rsidR="00F73087" w:rsidRPr="00F73087">
        <w:rPr>
          <w:rFonts w:ascii="Browallia New" w:eastAsia="Arial Unicode MS" w:hAnsi="Browallia New" w:cs="Browallia New"/>
          <w:sz w:val="26"/>
          <w:szCs w:val="26"/>
        </w:rPr>
        <w:t>1</w:t>
      </w:r>
      <w:r w:rsidRPr="00236989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23698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มกราคม พ.ศ. </w:t>
      </w:r>
      <w:r w:rsidR="00F73087" w:rsidRPr="00F73087">
        <w:rPr>
          <w:rFonts w:ascii="Browallia New" w:eastAsia="Arial Unicode MS" w:hAnsi="Browallia New" w:cs="Browallia New"/>
          <w:sz w:val="26"/>
          <w:szCs w:val="26"/>
        </w:rPr>
        <w:t>2565</w:t>
      </w:r>
      <w:r w:rsidRPr="00236989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23698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ถึงวันที่ </w:t>
      </w:r>
      <w:r w:rsidR="00F73087" w:rsidRPr="00F73087">
        <w:rPr>
          <w:rFonts w:ascii="Browallia New" w:eastAsia="Arial Unicode MS" w:hAnsi="Browallia New" w:cs="Browallia New"/>
          <w:sz w:val="26"/>
          <w:szCs w:val="26"/>
        </w:rPr>
        <w:t>30</w:t>
      </w:r>
      <w:r w:rsidRPr="00236989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23698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มิถุนายน พ.ศ. </w:t>
      </w:r>
      <w:r w:rsidR="00F73087" w:rsidRPr="00F73087">
        <w:rPr>
          <w:rFonts w:ascii="Browallia New" w:eastAsia="Arial Unicode MS" w:hAnsi="Browallia New" w:cs="Browallia New"/>
          <w:sz w:val="26"/>
          <w:szCs w:val="26"/>
        </w:rPr>
        <w:t>2565</w:t>
      </w:r>
      <w:r w:rsidRPr="00236989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23698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เป็นจำนวนเงิน </w:t>
      </w:r>
      <w:r w:rsidR="00F73087" w:rsidRPr="00F73087">
        <w:rPr>
          <w:rFonts w:ascii="Browallia New" w:eastAsia="Arial Unicode MS" w:hAnsi="Browallia New" w:cs="Browallia New"/>
          <w:sz w:val="26"/>
          <w:szCs w:val="26"/>
        </w:rPr>
        <w:t>112</w:t>
      </w:r>
      <w:r w:rsidRPr="00236989">
        <w:rPr>
          <w:rFonts w:ascii="Browallia New" w:eastAsia="Arial Unicode MS" w:hAnsi="Browallia New" w:cs="Browallia New"/>
          <w:sz w:val="26"/>
          <w:szCs w:val="26"/>
          <w:lang w:val="en-US"/>
        </w:rPr>
        <w:t>.</w:t>
      </w:r>
      <w:r w:rsidR="00F73087" w:rsidRPr="00F73087">
        <w:rPr>
          <w:rFonts w:ascii="Browallia New" w:eastAsia="Arial Unicode MS" w:hAnsi="Browallia New" w:cs="Browallia New"/>
          <w:sz w:val="26"/>
          <w:szCs w:val="26"/>
        </w:rPr>
        <w:t>85</w:t>
      </w:r>
      <w:r w:rsidRPr="00236989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23698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ล้านดอลลาร์สหรัฐอเมริกา หรือเทียบเท่าในอัตราหุ้นละ </w:t>
      </w:r>
      <w:r w:rsidR="00F73087" w:rsidRPr="00F73087">
        <w:rPr>
          <w:rFonts w:ascii="Browallia New" w:eastAsia="Arial Unicode MS" w:hAnsi="Browallia New" w:cs="Browallia New"/>
          <w:sz w:val="26"/>
          <w:szCs w:val="26"/>
        </w:rPr>
        <w:t>0</w:t>
      </w:r>
      <w:r w:rsidRPr="00236989">
        <w:rPr>
          <w:rFonts w:ascii="Browallia New" w:eastAsia="Arial Unicode MS" w:hAnsi="Browallia New" w:cs="Browallia New"/>
          <w:sz w:val="26"/>
          <w:szCs w:val="26"/>
          <w:lang w:val="en-US"/>
        </w:rPr>
        <w:t>.</w:t>
      </w:r>
      <w:r w:rsidR="00F73087" w:rsidRPr="00F73087">
        <w:rPr>
          <w:rFonts w:ascii="Browallia New" w:eastAsia="Arial Unicode MS" w:hAnsi="Browallia New" w:cs="Browallia New"/>
          <w:sz w:val="26"/>
          <w:szCs w:val="26"/>
        </w:rPr>
        <w:t>96</w:t>
      </w:r>
      <w:r w:rsidRPr="00236989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23698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บาท เป็นจำนวนเงินทั้งสิ้น </w:t>
      </w:r>
      <w:r w:rsidR="00F73087" w:rsidRPr="00F73087">
        <w:rPr>
          <w:rFonts w:ascii="Browallia New" w:eastAsia="Arial Unicode MS" w:hAnsi="Browallia New" w:cs="Browallia New"/>
          <w:sz w:val="26"/>
          <w:szCs w:val="26"/>
        </w:rPr>
        <w:t>4</w:t>
      </w:r>
      <w:r w:rsidRPr="00236989">
        <w:rPr>
          <w:rFonts w:ascii="Browallia New" w:eastAsia="Arial Unicode MS" w:hAnsi="Browallia New" w:cs="Browallia New"/>
          <w:sz w:val="26"/>
          <w:szCs w:val="26"/>
          <w:lang w:val="en-US"/>
        </w:rPr>
        <w:t>,</w:t>
      </w:r>
      <w:r w:rsidR="00F73087" w:rsidRPr="00F73087">
        <w:rPr>
          <w:rFonts w:ascii="Browallia New" w:eastAsia="Arial Unicode MS" w:hAnsi="Browallia New" w:cs="Browallia New"/>
          <w:sz w:val="26"/>
          <w:szCs w:val="26"/>
        </w:rPr>
        <w:t>162</w:t>
      </w:r>
      <w:r w:rsidRPr="00236989">
        <w:rPr>
          <w:rFonts w:ascii="Browallia New" w:eastAsia="Arial Unicode MS" w:hAnsi="Browallia New" w:cs="Browallia New"/>
          <w:sz w:val="26"/>
          <w:szCs w:val="26"/>
          <w:lang w:val="en-US"/>
        </w:rPr>
        <w:t>.</w:t>
      </w:r>
      <w:r w:rsidR="00F73087" w:rsidRPr="00F73087">
        <w:rPr>
          <w:rFonts w:ascii="Browallia New" w:eastAsia="Arial Unicode MS" w:hAnsi="Browallia New" w:cs="Browallia New"/>
          <w:sz w:val="26"/>
          <w:szCs w:val="26"/>
        </w:rPr>
        <w:t>47</w:t>
      </w:r>
      <w:r w:rsidRPr="00236989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23698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ล้านบาท โดยบริษัทได้จ่ายเงินปันผลให้ผู้ถือหุ้นในวันที่ </w:t>
      </w:r>
      <w:r w:rsidR="00F73087" w:rsidRPr="00F73087">
        <w:rPr>
          <w:rFonts w:ascii="Browallia New" w:eastAsia="Arial Unicode MS" w:hAnsi="Browallia New" w:cs="Browallia New"/>
          <w:sz w:val="26"/>
          <w:szCs w:val="26"/>
        </w:rPr>
        <w:t>8</w:t>
      </w:r>
      <w:r w:rsidRPr="00236989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23698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กันยายน พ.ศ. </w:t>
      </w:r>
      <w:r w:rsidR="00F73087" w:rsidRPr="00F73087">
        <w:rPr>
          <w:rFonts w:ascii="Browallia New" w:eastAsia="Arial Unicode MS" w:hAnsi="Browallia New" w:cs="Browallia New"/>
          <w:sz w:val="26"/>
          <w:szCs w:val="26"/>
        </w:rPr>
        <w:t>2565</w:t>
      </w:r>
    </w:p>
    <w:p w14:paraId="14466195" w14:textId="582F0FC8" w:rsidR="00E0532E" w:rsidRPr="00236989" w:rsidRDefault="00E0532E" w:rsidP="00BF2F35">
      <w:pPr>
        <w:tabs>
          <w:tab w:val="left" w:pos="709"/>
          <w:tab w:val="left" w:pos="9000"/>
        </w:tabs>
        <w:autoSpaceDE w:val="0"/>
        <w:autoSpaceDN w:val="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373E1C" w:rsidRPr="00236989" w14:paraId="6B75EC94" w14:textId="77777777" w:rsidTr="00373E1C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6B1A4FD7" w14:textId="0CE85B29" w:rsidR="00373E1C" w:rsidRPr="00236989" w:rsidRDefault="00F73087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18</w:t>
            </w:r>
            <w:r w:rsidR="00373E1C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373E1C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ค่าใช้จ่ายตามลักษณะ</w:t>
            </w:r>
          </w:p>
        </w:tc>
      </w:tr>
    </w:tbl>
    <w:p w14:paraId="2601E52D" w14:textId="77777777" w:rsidR="00420573" w:rsidRPr="00236989" w:rsidRDefault="00420573" w:rsidP="00BF2F35">
      <w:pPr>
        <w:ind w:left="9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</w:pPr>
    </w:p>
    <w:p w14:paraId="31C1A91E" w14:textId="77777777" w:rsidR="00420573" w:rsidRPr="00236989" w:rsidRDefault="00420573" w:rsidP="00BF2F35">
      <w:pPr>
        <w:ind w:left="9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</w:pPr>
      <w:r w:rsidRPr="0023698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รายการบางรายการที่รวมอยู่ในการคำนวณกำไรสำหรับปี สามารถนำมาแยกตามลักษณะได้ดังนี้</w:t>
      </w:r>
    </w:p>
    <w:p w14:paraId="6D81BF75" w14:textId="77777777" w:rsidR="00420573" w:rsidRPr="00236989" w:rsidRDefault="00420573" w:rsidP="00BF2F35">
      <w:pPr>
        <w:ind w:left="9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90"/>
        <w:gridCol w:w="1296"/>
        <w:gridCol w:w="1296"/>
        <w:gridCol w:w="1440"/>
        <w:gridCol w:w="1440"/>
      </w:tblGrid>
      <w:tr w:rsidR="000F2C11" w:rsidRPr="00236989" w14:paraId="0F710461" w14:textId="77777777" w:rsidTr="00E45F16">
        <w:trPr>
          <w:trHeight w:val="2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AEA5C" w14:textId="77777777" w:rsidR="000F2C11" w:rsidRPr="00236989" w:rsidRDefault="000F2C11" w:rsidP="00BF2F35">
            <w:pPr>
              <w:autoSpaceDE w:val="0"/>
              <w:autoSpaceDN w:val="0"/>
              <w:ind w:left="27" w:right="-9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31D92D4" w14:textId="77777777" w:rsidR="000F2C11" w:rsidRPr="00236989" w:rsidRDefault="000F2C11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096ACD3" w14:textId="77777777" w:rsidR="000F2C11" w:rsidRPr="00236989" w:rsidRDefault="000F2C11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334129" w:rsidRPr="00236989" w14:paraId="5272B97F" w14:textId="77777777" w:rsidTr="00E45F16">
        <w:trPr>
          <w:trHeight w:val="2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1BC06" w14:textId="77777777" w:rsidR="00334129" w:rsidRPr="00236989" w:rsidRDefault="00334129" w:rsidP="00BF2F35">
            <w:pPr>
              <w:autoSpaceDE w:val="0"/>
              <w:autoSpaceDN w:val="0"/>
              <w:ind w:left="27" w:right="-9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C573AA1" w14:textId="3EFF4B0B" w:rsidR="00334129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34129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34129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970DD20" w14:textId="7950299D" w:rsidR="00334129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34129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34129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9DFD5AA" w14:textId="6716234A" w:rsidR="00334129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34129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34129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B14A7B6" w14:textId="6884B56A" w:rsidR="00334129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34129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34129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334129" w:rsidRPr="00236989" w14:paraId="2556062F" w14:textId="77777777" w:rsidTr="00E45F16">
        <w:trPr>
          <w:trHeight w:val="2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328D0" w14:textId="77777777" w:rsidR="00334129" w:rsidRPr="00236989" w:rsidRDefault="00334129" w:rsidP="00BF2F35">
            <w:pPr>
              <w:autoSpaceDE w:val="0"/>
              <w:autoSpaceDN w:val="0"/>
              <w:ind w:left="27" w:right="-9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8167B7" w14:textId="2AB0780F" w:rsidR="00334129" w:rsidRPr="00236989" w:rsidRDefault="000D189D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749B24" w14:textId="0270358F" w:rsidR="00334129" w:rsidRPr="00236989" w:rsidRDefault="000D189D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708EBD" w14:textId="5392820C" w:rsidR="00334129" w:rsidRPr="00236989" w:rsidRDefault="000D189D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20E09F" w14:textId="6362E6CF" w:rsidR="00334129" w:rsidRPr="00236989" w:rsidRDefault="000D189D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8F5BA1" w:rsidRPr="00236989" w14:paraId="72E18D23" w14:textId="77777777" w:rsidTr="00E45F16">
        <w:trPr>
          <w:trHeight w:val="2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80B6B" w14:textId="77777777" w:rsidR="00334129" w:rsidRPr="00236989" w:rsidRDefault="00334129" w:rsidP="00BF2F35">
            <w:pPr>
              <w:tabs>
                <w:tab w:val="left" w:pos="1530"/>
              </w:tabs>
              <w:autoSpaceDE w:val="0"/>
              <w:autoSpaceDN w:val="0"/>
              <w:ind w:left="27" w:right="-9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1AF99D" w14:textId="77777777" w:rsidR="00334129" w:rsidRPr="00236989" w:rsidRDefault="00334129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2E6CBAE" w14:textId="77777777" w:rsidR="00334129" w:rsidRPr="00236989" w:rsidRDefault="00334129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B20D5A3" w14:textId="77777777" w:rsidR="00334129" w:rsidRPr="00236989" w:rsidRDefault="00334129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5B098C4" w14:textId="77777777" w:rsidR="00334129" w:rsidRPr="00236989" w:rsidRDefault="00334129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EA2F84" w:rsidRPr="00236989" w14:paraId="606D53C2" w14:textId="77777777" w:rsidTr="004170D0">
        <w:trPr>
          <w:trHeight w:val="2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F0742C" w14:textId="77777777" w:rsidR="00EA2F84" w:rsidRPr="00236989" w:rsidRDefault="00EA2F84" w:rsidP="00EA2F84">
            <w:pPr>
              <w:pStyle w:val="Heading5"/>
              <w:keepNext w:val="0"/>
              <w:ind w:left="27" w:right="-92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การเปลี่ยนแปลงในสินค้าสำเร็จรูป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0A58A96" w14:textId="1478D59A" w:rsidR="00EA2F84" w:rsidRPr="00236989" w:rsidRDefault="00EA2F84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F73087"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18</w:t>
            </w: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73087"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236</w:t>
            </w: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73087"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087</w:t>
            </w: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9C264B9" w14:textId="52FB874C" w:rsidR="00EA2F84" w:rsidRPr="00236989" w:rsidRDefault="00EA2F84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F73087"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51</w:t>
            </w: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73087"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088</w:t>
            </w: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73087"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707</w:t>
            </w: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9EEAF1" w14:textId="5B3C5846" w:rsidR="00EA2F84" w:rsidRPr="00236989" w:rsidRDefault="00EA2F84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F73087"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642</w:t>
            </w: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73087"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479</w:t>
            </w: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73087"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218</w:t>
            </w: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8A8024E" w14:textId="527AB0DA" w:rsidR="00EA2F84" w:rsidRPr="00236989" w:rsidRDefault="00EA2F84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F73087"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73087"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643</w:t>
            </w: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73087"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574</w:t>
            </w: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73087"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783</w:t>
            </w: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</w:tr>
      <w:tr w:rsidR="00EA2F84" w:rsidRPr="00236989" w14:paraId="6E86A3AC" w14:textId="77777777" w:rsidTr="004170D0">
        <w:trPr>
          <w:trHeight w:val="2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332931" w14:textId="77777777" w:rsidR="00EA2F84" w:rsidRPr="00236989" w:rsidRDefault="00EA2F84" w:rsidP="00EA2F84">
            <w:pPr>
              <w:pStyle w:val="Heading5"/>
              <w:keepNext w:val="0"/>
              <w:ind w:left="27" w:right="-92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วัตถุดิบและวัสดุสิ้นเปลืองใช้ไป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EC03656" w14:textId="41CC109E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7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628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179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EF14C8B" w14:textId="22FDA163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5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054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197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A125F65" w14:textId="10C01075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269</w:t>
            </w:r>
            <w:r w:rsidR="006B4825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037</w:t>
            </w:r>
            <w:r w:rsidR="006B4825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144</w:t>
            </w:r>
            <w:r w:rsidR="006B4825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986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DE25292" w14:textId="542AB240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163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068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186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829</w:t>
            </w:r>
          </w:p>
        </w:tc>
      </w:tr>
      <w:tr w:rsidR="00EA2F84" w:rsidRPr="00236989" w14:paraId="4B477B18" w14:textId="77777777" w:rsidTr="004170D0">
        <w:trPr>
          <w:trHeight w:val="2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1E868" w14:textId="77777777" w:rsidR="00EA2F84" w:rsidRPr="00236989" w:rsidRDefault="00EA2F84" w:rsidP="00EA2F84">
            <w:pPr>
              <w:pStyle w:val="Heading5"/>
              <w:keepNext w:val="0"/>
              <w:ind w:left="27" w:right="-92"/>
              <w:jc w:val="lef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ค่าใช้จ่ายเกี่ยวกับพนักงาน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7DBF6B" w14:textId="08D79D06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42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440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053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02512FC" w14:textId="46A2A69C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39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931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905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9562058" w14:textId="446932BD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495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213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997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823AA42" w14:textId="4510B34F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284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649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331</w:t>
            </w:r>
          </w:p>
        </w:tc>
      </w:tr>
      <w:tr w:rsidR="008A7F03" w:rsidRPr="00236989" w14:paraId="472209ED" w14:textId="77777777" w:rsidTr="004170D0">
        <w:trPr>
          <w:trHeight w:val="2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4A2EC0" w14:textId="1961125C" w:rsidR="008A7F03" w:rsidRPr="00236989" w:rsidRDefault="008A7F03" w:rsidP="008A7F03">
            <w:pPr>
              <w:pStyle w:val="Heading5"/>
              <w:keepNext w:val="0"/>
              <w:ind w:left="27" w:right="-92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ค่าซ่อมแซมและรายจ่ายบำรุงอาคาร และอุปกรณ์</w:t>
            </w:r>
          </w:p>
        </w:tc>
        <w:tc>
          <w:tcPr>
            <w:tcW w:w="1296" w:type="dxa"/>
            <w:shd w:val="clear" w:color="auto" w:fill="FAFAFA"/>
          </w:tcPr>
          <w:p w14:paraId="08F025DD" w14:textId="58C41325" w:rsidR="008A7F03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42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626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FE945E8" w14:textId="38493D22" w:rsidR="008A7F03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32</w:t>
            </w:r>
            <w:r w:rsidR="008A7F03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549</w:t>
            </w:r>
            <w:r w:rsidR="008A7F03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810</w:t>
            </w:r>
          </w:p>
        </w:tc>
        <w:tc>
          <w:tcPr>
            <w:tcW w:w="1440" w:type="dxa"/>
            <w:shd w:val="clear" w:color="auto" w:fill="FAFAFA"/>
          </w:tcPr>
          <w:p w14:paraId="332BBF15" w14:textId="609BFDA5" w:rsidR="008A7F03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</w:t>
            </w:r>
            <w:r w:rsidR="00127D2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501</w:t>
            </w:r>
            <w:r w:rsidR="00127D2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779</w:t>
            </w:r>
            <w:r w:rsidR="00127D2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680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04E4E63" w14:textId="11784985" w:rsidR="008A7F03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</w:t>
            </w:r>
            <w:r w:rsidR="008A7F03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047</w:t>
            </w:r>
            <w:r w:rsidR="008A7F03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159</w:t>
            </w:r>
            <w:r w:rsidR="008A7F03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936</w:t>
            </w:r>
          </w:p>
        </w:tc>
      </w:tr>
      <w:tr w:rsidR="00EA2F84" w:rsidRPr="00236989" w14:paraId="605E0199" w14:textId="77777777" w:rsidTr="008A7F03">
        <w:trPr>
          <w:trHeight w:val="2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39A64" w14:textId="601B1739" w:rsidR="00EA2F84" w:rsidRPr="00236989" w:rsidRDefault="00EA2F84" w:rsidP="00EA2F84">
            <w:pPr>
              <w:pStyle w:val="Heading5"/>
              <w:keepNext w:val="0"/>
              <w:ind w:left="27" w:right="-92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ค่าเสื่อมราคาของอาคารและอุปกรณ์ (หมายเหตุ 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9A6F19A" w14:textId="4A870850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72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596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882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48F83C6" w14:textId="030E6E43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81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222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506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0BF332C" w14:textId="52421A6E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556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966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708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21AFCB9" w14:textId="1B0238B2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602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249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083</w:t>
            </w:r>
          </w:p>
        </w:tc>
      </w:tr>
      <w:tr w:rsidR="00EA2F84" w:rsidRPr="00236989" w14:paraId="3F8119FF" w14:textId="77777777" w:rsidTr="008A7F03">
        <w:trPr>
          <w:trHeight w:val="2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033DD" w14:textId="42F2CC3A" w:rsidR="00EA2F84" w:rsidRPr="00236989" w:rsidRDefault="00EA2F84" w:rsidP="00EA2F84">
            <w:pPr>
              <w:autoSpaceDE w:val="0"/>
              <w:autoSpaceDN w:val="0"/>
              <w:ind w:left="27" w:right="-119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ค่า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296" w:type="dxa"/>
            <w:shd w:val="clear" w:color="auto" w:fill="FAFAFA"/>
          </w:tcPr>
          <w:p w14:paraId="18825145" w14:textId="72C13736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295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360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14:paraId="5A748F71" w14:textId="5852F948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302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937</w:t>
            </w:r>
          </w:p>
        </w:tc>
        <w:tc>
          <w:tcPr>
            <w:tcW w:w="1440" w:type="dxa"/>
            <w:shd w:val="clear" w:color="auto" w:fill="FAFAFA"/>
          </w:tcPr>
          <w:p w14:paraId="44AFD7EA" w14:textId="5796B911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45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678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095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8FAFB22" w14:textId="022E6138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41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818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153</w:t>
            </w:r>
          </w:p>
        </w:tc>
      </w:tr>
      <w:tr w:rsidR="00EA2F84" w:rsidRPr="00236989" w14:paraId="7743423F" w14:textId="77777777" w:rsidTr="008A7F03">
        <w:trPr>
          <w:trHeight w:val="2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E019A" w14:textId="77BE6FA9" w:rsidR="00EA2F84" w:rsidRPr="00236989" w:rsidRDefault="00EA2F84" w:rsidP="00EA2F84">
            <w:pPr>
              <w:autoSpaceDE w:val="0"/>
              <w:autoSpaceDN w:val="0"/>
              <w:ind w:left="27" w:right="-11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ค่าใช้จ่ายจากเหตุการณ์น้ำมันดิบรั่ว</w:t>
            </w:r>
            <w:r w:rsidR="00A72930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(</w:t>
            </w:r>
            <w:r w:rsidR="00A72930"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A72930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shd w:val="clear" w:color="auto" w:fill="FAFAFA"/>
          </w:tcPr>
          <w:p w14:paraId="6AF02624" w14:textId="729F192E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48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838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120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14:paraId="19F431EF" w14:textId="0C724651" w:rsidR="00EA2F84" w:rsidRPr="00236989" w:rsidRDefault="00EA2F84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482C653B" w14:textId="22C8A680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</w:t>
            </w:r>
            <w:r w:rsidR="00127D2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636</w:t>
            </w:r>
            <w:r w:rsidR="00127D2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727</w:t>
            </w:r>
            <w:r w:rsidR="00127D2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330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A34663E" w14:textId="17005982" w:rsidR="00EA2F84" w:rsidRPr="00236989" w:rsidRDefault="00EA2F84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8A7F03" w:rsidRPr="00236989" w14:paraId="129C47C7" w14:textId="77777777" w:rsidTr="008A7F03">
        <w:trPr>
          <w:trHeight w:val="2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52CCF" w14:textId="7DFA221C" w:rsidR="008A7F03" w:rsidRPr="00236989" w:rsidRDefault="008A7F03" w:rsidP="008A7F03">
            <w:pPr>
              <w:autoSpaceDE w:val="0"/>
              <w:autoSpaceDN w:val="0"/>
              <w:ind w:right="-92" w:firstLine="27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ได้รับคืนจากการชำระเงินไปยังบัญชีที่ไม่ถูกต้อง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2874CFA7" w14:textId="4B8D92F0" w:rsidR="008A7F03" w:rsidRPr="00236989" w:rsidRDefault="00EA2F84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F73087"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214</w:t>
            </w: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73087"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209</w:t>
            </w: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left w:val="nil"/>
              <w:right w:val="nil"/>
            </w:tcBorders>
          </w:tcPr>
          <w:p w14:paraId="244EF3F7" w14:textId="0139FC47" w:rsidR="008A7F03" w:rsidRPr="00236989" w:rsidRDefault="008A7F03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F73087"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73087"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635</w:t>
            </w: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73087"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795</w:t>
            </w: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3F20A59" w14:textId="504F4808" w:rsidR="008A7F03" w:rsidRPr="00236989" w:rsidRDefault="00127D24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F73087"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7</w:t>
            </w: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73087"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057</w:t>
            </w: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73087"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646</w:t>
            </w: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7783B3F9" w14:textId="567B7224" w:rsidR="008A7F03" w:rsidRPr="00236989" w:rsidRDefault="008A7F03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F73087"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53</w:t>
            </w: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73087"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201</w:t>
            </w: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73087"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170</w:t>
            </w: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</w:tr>
      <w:tr w:rsidR="008A7F03" w:rsidRPr="00236989" w14:paraId="48F32BC5" w14:textId="77777777" w:rsidTr="008A7F03">
        <w:trPr>
          <w:trHeight w:val="2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8D190" w14:textId="0C112F19" w:rsidR="008A7F03" w:rsidRPr="00236989" w:rsidRDefault="008A7F03" w:rsidP="008A7F03">
            <w:pPr>
              <w:autoSpaceDE w:val="0"/>
              <w:autoSpaceDN w:val="0"/>
              <w:ind w:right="-92" w:firstLine="27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th-TH"/>
              </w:rPr>
              <w:t>รวมต้นทุนขายและค่าใช้จ่ายในการบริหาร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FAFA"/>
          </w:tcPr>
          <w:p w14:paraId="545C3131" w14:textId="7E17B4FB" w:rsidR="008A7F03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</w:rPr>
              <w:t>7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817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526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032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D80142" w14:textId="0C515761" w:rsidR="008A7F03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</w:rPr>
              <w:t>5</w:t>
            </w:r>
            <w:r w:rsidR="008A7F03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156</w:t>
            </w:r>
            <w:r w:rsidR="008A7F03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479</w:t>
            </w:r>
            <w:r w:rsidR="008A7F03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924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CB546B9" w14:textId="53B5579D" w:rsidR="008A7F03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275</w:t>
            </w:r>
            <w:r w:rsidR="006B4825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623</w:t>
            </w:r>
            <w:r w:rsidR="006B4825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973</w:t>
            </w:r>
            <w:r w:rsidR="006B4825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932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6709E3" w14:textId="60363E13" w:rsidR="008A7F03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166</w:t>
            </w:r>
            <w:r w:rsidR="008A7F03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347</w:t>
            </w:r>
            <w:r w:rsidR="008A7F03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287</w:t>
            </w:r>
            <w:r w:rsidR="008A7F03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379</w:t>
            </w:r>
          </w:p>
        </w:tc>
      </w:tr>
    </w:tbl>
    <w:p w14:paraId="4C4B4C0C" w14:textId="757105F7" w:rsidR="009161EC" w:rsidRPr="00236989" w:rsidRDefault="009161EC" w:rsidP="00BF2F35">
      <w:pPr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</w:pPr>
    </w:p>
    <w:p w14:paraId="1B3C9D3D" w14:textId="46871140" w:rsidR="00420573" w:rsidRPr="00236989" w:rsidRDefault="00420573" w:rsidP="00BF2F35">
      <w:pPr>
        <w:ind w:left="9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</w:pPr>
      <w:r w:rsidRPr="0023698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ค่าเสื่อมราคา</w:t>
      </w:r>
      <w:r w:rsidR="000F0307" w:rsidRPr="0023698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และ</w:t>
      </w:r>
      <w:r w:rsidRPr="0023698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ค่าตัดจำหน่าย</w:t>
      </w:r>
      <w:r w:rsidRPr="00236989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 xml:space="preserve"> </w:t>
      </w:r>
    </w:p>
    <w:p w14:paraId="7F68DEFC" w14:textId="77777777" w:rsidR="00893446" w:rsidRPr="00236989" w:rsidRDefault="00893446" w:rsidP="00BF2F35">
      <w:pPr>
        <w:ind w:left="9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85"/>
        <w:gridCol w:w="1297"/>
        <w:gridCol w:w="1296"/>
        <w:gridCol w:w="1439"/>
        <w:gridCol w:w="1439"/>
      </w:tblGrid>
      <w:tr w:rsidR="002231CA" w:rsidRPr="00236989" w14:paraId="7365A686" w14:textId="77777777" w:rsidTr="00A10F0C">
        <w:trPr>
          <w:trHeight w:val="20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F61BB" w14:textId="77777777" w:rsidR="00420573" w:rsidRPr="00236989" w:rsidRDefault="00420573" w:rsidP="00BF2F35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B952A43" w14:textId="77777777" w:rsidR="00420573" w:rsidRPr="00236989" w:rsidRDefault="00420573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831266" w14:textId="77777777" w:rsidR="00420573" w:rsidRPr="00236989" w:rsidRDefault="00420573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334129" w:rsidRPr="00236989" w14:paraId="04F104DB" w14:textId="77777777" w:rsidTr="00A10F0C">
        <w:trPr>
          <w:trHeight w:val="20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249DC" w14:textId="77777777" w:rsidR="00334129" w:rsidRPr="00236989" w:rsidRDefault="00334129" w:rsidP="00BF2F35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C8350B" w14:textId="0E56E556" w:rsidR="00334129" w:rsidRPr="00236989" w:rsidRDefault="00F73087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34129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34129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AA7C2B6" w14:textId="0605385F" w:rsidR="00334129" w:rsidRPr="00236989" w:rsidRDefault="00F73087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34129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34129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0E5802F" w14:textId="4E84F67D" w:rsidR="00334129" w:rsidRPr="00236989" w:rsidRDefault="00F73087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34129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34129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734A29" w14:textId="00D8C29B" w:rsidR="00334129" w:rsidRPr="00236989" w:rsidRDefault="00F73087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34129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34129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530275" w:rsidRPr="00236989" w14:paraId="029A078E" w14:textId="77777777" w:rsidTr="00A10F0C">
        <w:trPr>
          <w:trHeight w:val="20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53EB40" w14:textId="77777777" w:rsidR="00530275" w:rsidRPr="00236989" w:rsidRDefault="00530275" w:rsidP="00530275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74B7BE" w14:textId="042F10FF" w:rsidR="00530275" w:rsidRPr="00236989" w:rsidRDefault="000D189D" w:rsidP="0053027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B99E0F" w14:textId="0337FA67" w:rsidR="00530275" w:rsidRPr="00236989" w:rsidRDefault="000D189D" w:rsidP="0053027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F17B78" w14:textId="7F01E901" w:rsidR="00530275" w:rsidRPr="00236989" w:rsidRDefault="000D189D" w:rsidP="0053027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1A7227" w14:textId="5AC4AED7" w:rsidR="00530275" w:rsidRPr="00236989" w:rsidRDefault="000D189D" w:rsidP="0053027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8F5BA1" w:rsidRPr="00236989" w14:paraId="589E5C2D" w14:textId="77777777" w:rsidTr="00A10F0C">
        <w:trPr>
          <w:trHeight w:val="20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208DB4" w14:textId="77777777" w:rsidR="00334129" w:rsidRPr="00236989" w:rsidRDefault="00334129" w:rsidP="00BF2F35">
            <w:pPr>
              <w:tabs>
                <w:tab w:val="left" w:pos="1530"/>
              </w:tabs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DE9184B" w14:textId="77777777" w:rsidR="00334129" w:rsidRPr="00236989" w:rsidRDefault="00334129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255E749" w14:textId="77777777" w:rsidR="00334129" w:rsidRPr="00236989" w:rsidRDefault="00334129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496C70A" w14:textId="77777777" w:rsidR="00334129" w:rsidRPr="00236989" w:rsidRDefault="00334129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75EBDA7" w14:textId="77777777" w:rsidR="00334129" w:rsidRPr="00236989" w:rsidRDefault="00334129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EA2F84" w:rsidRPr="00236989" w14:paraId="39CE6263" w14:textId="77777777" w:rsidTr="004170D0">
        <w:trPr>
          <w:trHeight w:val="20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30024" w14:textId="223413C4" w:rsidR="00EA2F84" w:rsidRPr="00236989" w:rsidRDefault="00EA2F84" w:rsidP="00EA2F84">
            <w:pPr>
              <w:pStyle w:val="Heading5"/>
              <w:keepNext w:val="0"/>
              <w:ind w:left="9" w:right="-54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บันทึกเป็นต้นทุนขาย</w:t>
            </w:r>
          </w:p>
        </w:tc>
        <w:tc>
          <w:tcPr>
            <w:tcW w:w="1297" w:type="dxa"/>
            <w:shd w:val="clear" w:color="auto" w:fill="FAFAFA"/>
          </w:tcPr>
          <w:p w14:paraId="7B693E17" w14:textId="1C88E3FE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68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786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695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F7FF078" w14:textId="6F02F131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75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316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078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A38E5AA" w14:textId="1F1D6BA0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422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770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267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33CF7BD5" w14:textId="658A329D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412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134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746</w:t>
            </w:r>
          </w:p>
        </w:tc>
      </w:tr>
      <w:tr w:rsidR="00EA2F84" w:rsidRPr="00236989" w14:paraId="7FC410BB" w14:textId="77777777" w:rsidTr="004170D0">
        <w:trPr>
          <w:trHeight w:val="20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138CC" w14:textId="77777777" w:rsidR="00EA2F84" w:rsidRPr="00236989" w:rsidRDefault="00EA2F84" w:rsidP="00EA2F84">
            <w:pPr>
              <w:pStyle w:val="Heading5"/>
              <w:keepNext w:val="0"/>
              <w:ind w:left="9" w:right="-54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บันทึกเป็นค่าใช้จ่ายในการบริหาร</w:t>
            </w:r>
          </w:p>
        </w:tc>
        <w:tc>
          <w:tcPr>
            <w:tcW w:w="1297" w:type="dxa"/>
            <w:tcBorders>
              <w:bottom w:val="single" w:sz="4" w:space="0" w:color="000000"/>
            </w:tcBorders>
            <w:shd w:val="clear" w:color="auto" w:fill="FAFAFA"/>
          </w:tcPr>
          <w:p w14:paraId="6D0CB2DD" w14:textId="6F18A220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5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105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547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36B070" w14:textId="59F9A548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7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209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365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C1B7EBF" w14:textId="06F967D8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179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874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536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A38DB" w14:textId="1E16DCB3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231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932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  <w:szCs w:val="26"/>
              </w:rPr>
              <w:t>490</w:t>
            </w:r>
          </w:p>
        </w:tc>
      </w:tr>
      <w:tr w:rsidR="00EA2F84" w:rsidRPr="00236989" w14:paraId="0925D8B4" w14:textId="77777777" w:rsidTr="00A10F0C">
        <w:trPr>
          <w:trHeight w:val="20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2DAB5" w14:textId="77777777" w:rsidR="00EA2F84" w:rsidRPr="00236989" w:rsidRDefault="00EA2F84" w:rsidP="00EA2F84">
            <w:pPr>
              <w:autoSpaceDE w:val="0"/>
              <w:autoSpaceDN w:val="0"/>
              <w:ind w:left="9" w:right="-54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14D2680" w14:textId="7A7993A3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</w:rPr>
              <w:t>73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892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242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CAC0AF" w14:textId="0DD7BEBC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</w:rPr>
              <w:t>82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525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443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84EDEA8" w14:textId="73F275A4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</w:rPr>
              <w:t>2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602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644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803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C087C8" w14:textId="565940A2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</w:rPr>
              <w:t>2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644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067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236</w:t>
            </w:r>
          </w:p>
        </w:tc>
      </w:tr>
    </w:tbl>
    <w:p w14:paraId="5CA50073" w14:textId="77777777" w:rsidR="0051763F" w:rsidRPr="00236989" w:rsidRDefault="00CB1442" w:rsidP="00BF2F35">
      <w:pPr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br w:type="page"/>
      </w: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373E1C" w:rsidRPr="00236989" w14:paraId="038664C5" w14:textId="77777777" w:rsidTr="00373E1C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498EBA1A" w14:textId="1B667B12" w:rsidR="00373E1C" w:rsidRPr="00236989" w:rsidRDefault="00F73087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19</w:t>
            </w:r>
            <w:r w:rsidR="00373E1C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373E1C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ภาษีเงินได้</w:t>
            </w:r>
          </w:p>
        </w:tc>
      </w:tr>
    </w:tbl>
    <w:p w14:paraId="55D48D91" w14:textId="77777777" w:rsidR="000D3210" w:rsidRPr="00236989" w:rsidRDefault="000D3210" w:rsidP="00BF2F35">
      <w:pPr>
        <w:ind w:left="540" w:hanging="540"/>
        <w:rPr>
          <w:rFonts w:ascii="Browallia New" w:hAnsi="Browallia New" w:cs="Browallia New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84"/>
        <w:gridCol w:w="1298"/>
        <w:gridCol w:w="1296"/>
        <w:gridCol w:w="1439"/>
        <w:gridCol w:w="1439"/>
      </w:tblGrid>
      <w:tr w:rsidR="008F5BA1" w:rsidRPr="00236989" w14:paraId="14E0C544" w14:textId="77777777" w:rsidTr="00A10F0C">
        <w:trPr>
          <w:trHeight w:val="20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7CFC3" w14:textId="77777777" w:rsidR="008F5BA1" w:rsidRPr="00236989" w:rsidRDefault="008F5BA1" w:rsidP="00BF2F35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BFA4EBF" w14:textId="77777777" w:rsidR="008F5BA1" w:rsidRPr="00236989" w:rsidRDefault="008F5BA1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CABC63B" w14:textId="77777777" w:rsidR="008F5BA1" w:rsidRPr="00236989" w:rsidRDefault="008F5BA1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8F5BA1" w:rsidRPr="00236989" w14:paraId="116E8A35" w14:textId="77777777" w:rsidTr="00A10F0C">
        <w:trPr>
          <w:trHeight w:val="20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C70B0" w14:textId="77777777" w:rsidR="008F5BA1" w:rsidRPr="00236989" w:rsidRDefault="008F5BA1" w:rsidP="00BF2F35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7BBF25" w14:textId="7E1E5EB8" w:rsidR="008F5BA1" w:rsidRPr="00236989" w:rsidRDefault="00F73087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8F5BA1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F5BA1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E60B28D" w14:textId="12998A93" w:rsidR="008F5BA1" w:rsidRPr="00236989" w:rsidRDefault="00F73087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8F5BA1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F5BA1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AEA955" w14:textId="0A502FFB" w:rsidR="008F5BA1" w:rsidRPr="00236989" w:rsidRDefault="00F73087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8F5BA1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F5BA1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A3011D" w14:textId="53B27C83" w:rsidR="008F5BA1" w:rsidRPr="00236989" w:rsidRDefault="00F73087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8F5BA1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F5BA1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530275" w:rsidRPr="00236989" w14:paraId="04653DF8" w14:textId="77777777" w:rsidTr="00A10F0C">
        <w:trPr>
          <w:trHeight w:val="20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B8D078" w14:textId="77777777" w:rsidR="00530275" w:rsidRPr="00236989" w:rsidRDefault="00530275" w:rsidP="00530275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2274CB" w14:textId="7D13952C" w:rsidR="00530275" w:rsidRPr="00236989" w:rsidRDefault="000D189D" w:rsidP="0053027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E76A7C" w14:textId="2D29235D" w:rsidR="00530275" w:rsidRPr="00236989" w:rsidRDefault="000D189D" w:rsidP="0053027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ECEF9D" w14:textId="5B07F7C4" w:rsidR="00530275" w:rsidRPr="00236989" w:rsidRDefault="000D189D" w:rsidP="0053027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B12857" w14:textId="646839C8" w:rsidR="00530275" w:rsidRPr="00236989" w:rsidRDefault="000D189D" w:rsidP="0053027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8F5BA1" w:rsidRPr="00236989" w14:paraId="75DF15E8" w14:textId="77777777" w:rsidTr="00A10F0C">
        <w:trPr>
          <w:trHeight w:val="20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6F497" w14:textId="77777777" w:rsidR="008F5BA1" w:rsidRPr="00236989" w:rsidRDefault="008F5BA1" w:rsidP="00BF2F35">
            <w:pPr>
              <w:tabs>
                <w:tab w:val="left" w:pos="1530"/>
              </w:tabs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4E216BF" w14:textId="77777777" w:rsidR="008F5BA1" w:rsidRPr="00236989" w:rsidRDefault="008F5BA1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08F5608" w14:textId="77777777" w:rsidR="008F5BA1" w:rsidRPr="00236989" w:rsidRDefault="008F5BA1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5E45708" w14:textId="77777777" w:rsidR="008F5BA1" w:rsidRPr="00236989" w:rsidRDefault="008F5BA1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3EBBDDA" w14:textId="77777777" w:rsidR="008F5BA1" w:rsidRPr="00236989" w:rsidRDefault="008F5BA1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EA2F84" w:rsidRPr="00236989" w14:paraId="2725F953" w14:textId="77777777" w:rsidTr="00DC2750">
        <w:trPr>
          <w:trHeight w:val="20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84A97" w14:textId="77777777" w:rsidR="00EA2F84" w:rsidRPr="00236989" w:rsidRDefault="00EA2F84" w:rsidP="00EA2F84">
            <w:pPr>
              <w:pStyle w:val="Heading5"/>
              <w:keepNext w:val="0"/>
              <w:ind w:left="9" w:right="-54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ภาษีเงินได้ในงวดปัจจุบัน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8322625" w14:textId="2EAC76F9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F73087">
              <w:rPr>
                <w:rFonts w:ascii="Browallia New" w:hAnsi="Browallia New" w:cs="Browallia New"/>
                <w:sz w:val="26"/>
              </w:rPr>
              <w:t>27</w:t>
            </w:r>
            <w:r w:rsidR="00414CF3" w:rsidRPr="00236989">
              <w:rPr>
                <w:rFonts w:ascii="Browallia New" w:hAnsi="Browallia New" w:cs="Browallia New"/>
                <w:sz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</w:rPr>
              <w:t>852</w:t>
            </w:r>
            <w:r w:rsidR="00414CF3" w:rsidRPr="00236989">
              <w:rPr>
                <w:rFonts w:ascii="Browallia New" w:hAnsi="Browallia New" w:cs="Browallia New"/>
                <w:sz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</w:rPr>
              <w:t>439</w:t>
            </w:r>
            <w:r w:rsidR="00414CF3" w:rsidRPr="00236989">
              <w:rPr>
                <w:rFonts w:ascii="Browallia New" w:hAnsi="Browallia New" w:cs="Browallia New"/>
                <w:sz w:val="26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EE487C" w14:textId="7D3BA235" w:rsidR="00EA2F84" w:rsidRPr="00236989" w:rsidRDefault="00EA2F84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236989">
              <w:rPr>
                <w:rFonts w:ascii="Browallia New" w:hAnsi="Browallia New" w:cs="Browallia New"/>
                <w:sz w:val="26"/>
              </w:rPr>
              <w:t>-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E5F9E60" w14:textId="009FFDB5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F73087">
              <w:rPr>
                <w:rFonts w:ascii="Browallia New" w:hAnsi="Browallia New" w:cs="Browallia New"/>
                <w:sz w:val="26"/>
              </w:rPr>
              <w:t>995</w:t>
            </w:r>
            <w:r w:rsidR="00157561" w:rsidRPr="00236989">
              <w:rPr>
                <w:rFonts w:ascii="Browallia New" w:hAnsi="Browallia New" w:cs="Browallia New"/>
                <w:sz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</w:rPr>
              <w:t>910</w:t>
            </w:r>
            <w:r w:rsidR="00157561" w:rsidRPr="00236989">
              <w:rPr>
                <w:rFonts w:ascii="Browallia New" w:hAnsi="Browallia New" w:cs="Browallia New"/>
                <w:sz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</w:rPr>
              <w:t>779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BC734" w14:textId="001F5343" w:rsidR="00EA2F84" w:rsidRPr="00236989" w:rsidRDefault="00EA2F84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236989">
              <w:rPr>
                <w:rFonts w:ascii="Browallia New" w:hAnsi="Browallia New" w:cs="Browallia New"/>
                <w:sz w:val="26"/>
              </w:rPr>
              <w:t>-</w:t>
            </w:r>
          </w:p>
        </w:tc>
      </w:tr>
      <w:tr w:rsidR="00EA2F84" w:rsidRPr="00236989" w14:paraId="6F22C57A" w14:textId="77777777" w:rsidTr="003C1DA8">
        <w:trPr>
          <w:trHeight w:val="20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9A0C" w14:textId="4E872519" w:rsidR="00EA2F84" w:rsidRPr="00236989" w:rsidRDefault="00EA2F84" w:rsidP="00EA2F84">
            <w:pPr>
              <w:pStyle w:val="Heading5"/>
              <w:keepNext w:val="0"/>
              <w:ind w:left="9" w:right="-54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ภาษีเงินได้รอการตัดบัญชี </w:t>
            </w:r>
            <w:r w:rsidRPr="0023698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(หมายเหตุ </w:t>
            </w:r>
            <w:r w:rsidR="00F73087" w:rsidRPr="00F73087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</w:t>
            </w:r>
            <w:r w:rsidR="00F73087" w:rsidRPr="00F73087">
              <w:rPr>
                <w:rFonts w:ascii="Browallia New" w:hAnsi="Browallia New" w:cs="Browallia New"/>
                <w:spacing w:val="-4"/>
                <w:sz w:val="26"/>
                <w:lang w:val="en-GB"/>
              </w:rPr>
              <w:t>3</w:t>
            </w:r>
            <w:r w:rsidRPr="0023698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29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3B54C7B4" w14:textId="31335A09" w:rsidR="00EA2F84" w:rsidRPr="00236989" w:rsidRDefault="00EA2F84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236989">
              <w:rPr>
                <w:rFonts w:ascii="Browallia New" w:hAnsi="Browallia New" w:cs="Browallia New"/>
                <w:sz w:val="26"/>
              </w:rPr>
              <w:t xml:space="preserve"> </w:t>
            </w:r>
            <w:r w:rsidR="00F73087" w:rsidRPr="00F73087">
              <w:rPr>
                <w:rFonts w:ascii="Browallia New" w:hAnsi="Browallia New" w:cs="Browallia New"/>
                <w:sz w:val="26"/>
              </w:rPr>
              <w:t>28</w:t>
            </w:r>
            <w:r w:rsidRPr="00236989">
              <w:rPr>
                <w:rFonts w:ascii="Browallia New" w:hAnsi="Browallia New" w:cs="Browallia New"/>
                <w:sz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</w:rPr>
              <w:t>002</w:t>
            </w:r>
            <w:r w:rsidRPr="00236989">
              <w:rPr>
                <w:rFonts w:ascii="Browallia New" w:hAnsi="Browallia New" w:cs="Browallia New"/>
                <w:sz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</w:rPr>
              <w:t>365</w:t>
            </w:r>
            <w:r w:rsidRPr="00236989">
              <w:rPr>
                <w:rFonts w:ascii="Browallia New" w:hAnsi="Browallia New" w:cs="Browallia New"/>
                <w:sz w:val="26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7E1C48" w14:textId="03A8BE6C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</w:rPr>
              <w:t>36</w:t>
            </w:r>
            <w:r w:rsidR="00EA2F84" w:rsidRPr="00236989">
              <w:rPr>
                <w:rFonts w:ascii="Browallia New" w:hAnsi="Browallia New" w:cs="Browallia New"/>
                <w:sz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</w:rPr>
              <w:t>748</w:t>
            </w:r>
            <w:r w:rsidR="00EA2F84" w:rsidRPr="00236989">
              <w:rPr>
                <w:rFonts w:ascii="Browallia New" w:hAnsi="Browallia New" w:cs="Browallia New"/>
                <w:sz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</w:rPr>
              <w:t>078</w:t>
            </w:r>
          </w:p>
        </w:tc>
        <w:tc>
          <w:tcPr>
            <w:tcW w:w="1439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70FD279" w14:textId="42A199F3" w:rsidR="00EA2F84" w:rsidRPr="00236989" w:rsidRDefault="00EA2F84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236989">
              <w:rPr>
                <w:rFonts w:ascii="Browallia New" w:hAnsi="Browallia New" w:cs="Browallia New"/>
                <w:sz w:val="26"/>
              </w:rPr>
              <w:t xml:space="preserve"> </w:t>
            </w:r>
            <w:r w:rsidR="00F73087" w:rsidRPr="00F73087">
              <w:rPr>
                <w:rFonts w:ascii="Browallia New" w:hAnsi="Browallia New" w:cs="Browallia New"/>
                <w:sz w:val="26"/>
              </w:rPr>
              <w:t>930</w:t>
            </w:r>
            <w:r w:rsidRPr="00236989">
              <w:rPr>
                <w:rFonts w:ascii="Browallia New" w:hAnsi="Browallia New" w:cs="Browallia New"/>
                <w:sz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</w:rPr>
              <w:t>770</w:t>
            </w:r>
            <w:r w:rsidRPr="00236989">
              <w:rPr>
                <w:rFonts w:ascii="Browallia New" w:hAnsi="Browallia New" w:cs="Browallia New"/>
                <w:sz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</w:rPr>
              <w:t>560</w:t>
            </w:r>
            <w:r w:rsidRPr="00236989">
              <w:rPr>
                <w:rFonts w:ascii="Browallia New" w:hAnsi="Browallia New" w:cs="Browallia New"/>
                <w:sz w:val="26"/>
              </w:rPr>
              <w:t xml:space="preserve">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A170B" w14:textId="0C6C7857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</w:rPr>
              <w:t>1</w:t>
            </w:r>
            <w:r w:rsidR="00EA2F84" w:rsidRPr="00236989">
              <w:rPr>
                <w:rFonts w:ascii="Browallia New" w:hAnsi="Browallia New" w:cs="Browallia New"/>
                <w:sz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</w:rPr>
              <w:t>166</w:t>
            </w:r>
            <w:r w:rsidR="00EA2F84" w:rsidRPr="00236989">
              <w:rPr>
                <w:rFonts w:ascii="Browallia New" w:hAnsi="Browallia New" w:cs="Browallia New"/>
                <w:sz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</w:rPr>
              <w:t>442</w:t>
            </w:r>
            <w:r w:rsidR="00EA2F84" w:rsidRPr="00236989">
              <w:rPr>
                <w:rFonts w:ascii="Browallia New" w:hAnsi="Browallia New" w:cs="Browallia New"/>
                <w:sz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</w:rPr>
              <w:t>880</w:t>
            </w:r>
          </w:p>
        </w:tc>
      </w:tr>
      <w:tr w:rsidR="003F41B2" w:rsidRPr="00236989" w14:paraId="36BBFAAB" w14:textId="77777777" w:rsidTr="003C1DA8">
        <w:trPr>
          <w:trHeight w:val="20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0F74F6" w14:textId="75E417B9" w:rsidR="003F41B2" w:rsidRPr="00236989" w:rsidRDefault="00A71EFD" w:rsidP="00EA2F84">
            <w:pPr>
              <w:pStyle w:val="Heading5"/>
              <w:keepNext w:val="0"/>
              <w:ind w:left="9" w:right="-54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ปรับปรุงภาษีจากงวดก่อน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106F1AF" w14:textId="22ACFEA4" w:rsidR="003F41B2" w:rsidRPr="00236989" w:rsidRDefault="00414CF3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236989">
              <w:rPr>
                <w:rFonts w:ascii="Browallia New" w:hAnsi="Browallia New" w:cs="Browallia New"/>
                <w:sz w:val="26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</w:rPr>
              <w:t>172</w:t>
            </w:r>
            <w:r w:rsidRPr="00236989">
              <w:rPr>
                <w:rFonts w:ascii="Browallia New" w:hAnsi="Browallia New" w:cs="Browallia New"/>
                <w:sz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</w:rPr>
              <w:t>086</w:t>
            </w:r>
            <w:r w:rsidRPr="00236989">
              <w:rPr>
                <w:rFonts w:ascii="Browallia New" w:hAnsi="Browallia New" w:cs="Browallia New"/>
                <w:sz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2AB21" w14:textId="3B2B20B6" w:rsidR="003F41B2" w:rsidRPr="00236989" w:rsidDel="00016009" w:rsidRDefault="00A71EFD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236989">
              <w:rPr>
                <w:rFonts w:ascii="Browallia New" w:hAnsi="Browallia New" w:cs="Browallia New"/>
                <w:sz w:val="26"/>
              </w:rPr>
              <w:t>-</w:t>
            </w:r>
          </w:p>
        </w:tc>
        <w:tc>
          <w:tcPr>
            <w:tcW w:w="1439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441BE1B0" w14:textId="4A297326" w:rsidR="003F41B2" w:rsidRPr="00236989" w:rsidRDefault="00414CF3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236989">
              <w:rPr>
                <w:rFonts w:ascii="Browallia New" w:hAnsi="Browallia New" w:cs="Browallia New"/>
                <w:sz w:val="26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</w:rPr>
              <w:t>6</w:t>
            </w:r>
            <w:r w:rsidRPr="00236989">
              <w:rPr>
                <w:rFonts w:ascii="Browallia New" w:hAnsi="Browallia New" w:cs="Browallia New"/>
                <w:sz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</w:rPr>
              <w:t>062</w:t>
            </w:r>
            <w:r w:rsidRPr="00236989">
              <w:rPr>
                <w:rFonts w:ascii="Browallia New" w:hAnsi="Browallia New" w:cs="Browallia New"/>
                <w:sz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</w:rPr>
              <w:t>773</w:t>
            </w:r>
            <w:r w:rsidRPr="00236989">
              <w:rPr>
                <w:rFonts w:ascii="Browallia New" w:hAnsi="Browallia New" w:cs="Browallia New"/>
                <w:sz w:val="26"/>
              </w:rPr>
              <w:t>)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DE876" w14:textId="186AD0B9" w:rsidR="003F41B2" w:rsidRPr="00236989" w:rsidDel="00016009" w:rsidRDefault="00A71EFD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236989">
              <w:rPr>
                <w:rFonts w:ascii="Browallia New" w:hAnsi="Browallia New" w:cs="Browallia New"/>
                <w:sz w:val="26"/>
              </w:rPr>
              <w:t>-</w:t>
            </w:r>
          </w:p>
        </w:tc>
      </w:tr>
      <w:tr w:rsidR="00EA2F84" w:rsidRPr="00236989" w14:paraId="1EB03B4B" w14:textId="77777777" w:rsidTr="003C1DA8">
        <w:trPr>
          <w:trHeight w:val="20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B7E737" w14:textId="77777777" w:rsidR="00EA2F84" w:rsidRPr="00236989" w:rsidRDefault="00EA2F84" w:rsidP="00EA2F84">
            <w:pPr>
              <w:autoSpaceDE w:val="0"/>
              <w:autoSpaceDN w:val="0"/>
              <w:ind w:left="9" w:right="-54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0A2E0F09" w14:textId="08D6572F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</w:rPr>
              <w:t>55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682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718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038EE2" w14:textId="4D2FE35F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</w:rPr>
              <w:t>36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748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078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78D39F0" w14:textId="10570786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</w:rPr>
              <w:t>1</w:t>
            </w:r>
            <w:r w:rsidR="00157561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920</w:t>
            </w:r>
            <w:r w:rsidR="00157561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618</w:t>
            </w:r>
            <w:r w:rsidR="00157561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566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F46AC1" w14:textId="346E22FD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</w:rPr>
              <w:t>1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166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442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880</w:t>
            </w:r>
          </w:p>
        </w:tc>
      </w:tr>
    </w:tbl>
    <w:p w14:paraId="69DF632B" w14:textId="4BC894FA" w:rsidR="006743C6" w:rsidRPr="00236989" w:rsidRDefault="006743C6" w:rsidP="00BF2F35">
      <w:pPr>
        <w:tabs>
          <w:tab w:val="left" w:pos="54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77"/>
        <w:gridCol w:w="1296"/>
        <w:gridCol w:w="1296"/>
        <w:gridCol w:w="1440"/>
        <w:gridCol w:w="1440"/>
      </w:tblGrid>
      <w:tr w:rsidR="002231CA" w:rsidRPr="00236989" w14:paraId="4BBB96B5" w14:textId="77777777" w:rsidTr="00A10F0C">
        <w:trPr>
          <w:trHeight w:val="2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C47EE" w14:textId="77777777" w:rsidR="00420573" w:rsidRPr="00236989" w:rsidRDefault="00420573" w:rsidP="00BF2F35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8905119" w14:textId="77777777" w:rsidR="00420573" w:rsidRPr="00236989" w:rsidRDefault="00420573" w:rsidP="00BF2F3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840B8B" w14:textId="77777777" w:rsidR="00420573" w:rsidRPr="00236989" w:rsidRDefault="00420573" w:rsidP="00BF2F3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79253B" w:rsidRPr="00236989" w14:paraId="748236F0" w14:textId="77777777" w:rsidTr="00A10F0C">
        <w:trPr>
          <w:trHeight w:val="2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174F8" w14:textId="77777777" w:rsidR="0079253B" w:rsidRPr="00236989" w:rsidRDefault="0079253B" w:rsidP="00BF2F35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541386B" w14:textId="627FAB60" w:rsidR="0079253B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79253B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9253B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21E311E" w14:textId="2C8DE05A" w:rsidR="0079253B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79253B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9253B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B4F3A59" w14:textId="32840240" w:rsidR="0079253B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79253B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9253B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7E11EA" w14:textId="617F2129" w:rsidR="0079253B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79253B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9253B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A73848" w:rsidRPr="00236989" w14:paraId="2DB589B8" w14:textId="77777777" w:rsidTr="00A10F0C">
        <w:trPr>
          <w:trHeight w:val="2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29BFC" w14:textId="77777777" w:rsidR="00A73848" w:rsidRPr="00236989" w:rsidRDefault="00A73848" w:rsidP="00A73848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A6E3B2" w14:textId="2A58BAE8" w:rsidR="00A73848" w:rsidRPr="00236989" w:rsidRDefault="000D189D" w:rsidP="00A7384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79F2A3" w14:textId="134C8CC2" w:rsidR="00A73848" w:rsidRPr="00236989" w:rsidRDefault="000D189D" w:rsidP="00A7384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5E424B" w14:textId="4A0C4B15" w:rsidR="00A73848" w:rsidRPr="00236989" w:rsidRDefault="000D189D" w:rsidP="00A7384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21DA04" w14:textId="7A7562C8" w:rsidR="00A73848" w:rsidRPr="00236989" w:rsidRDefault="000D189D" w:rsidP="00A7384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8F5BA1" w:rsidRPr="00236989" w14:paraId="67A16A93" w14:textId="77777777" w:rsidTr="00A10F0C">
        <w:trPr>
          <w:trHeight w:val="2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12F83" w14:textId="77777777" w:rsidR="0079253B" w:rsidRPr="00236989" w:rsidRDefault="0079253B" w:rsidP="00BF2F35">
            <w:pPr>
              <w:tabs>
                <w:tab w:val="left" w:pos="1530"/>
              </w:tabs>
              <w:autoSpaceDE w:val="0"/>
              <w:autoSpaceDN w:val="0"/>
              <w:ind w:left="9"/>
              <w:jc w:val="thaiDistribute"/>
              <w:rPr>
                <w:rFonts w:ascii="Browallia New" w:hAnsi="Browallia New" w:cs="Browallia New"/>
                <w:sz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19388A63" w14:textId="77777777" w:rsidR="0079253B" w:rsidRPr="00236989" w:rsidRDefault="0079253B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921AA9E" w14:textId="77777777" w:rsidR="0079253B" w:rsidRPr="00236989" w:rsidRDefault="0079253B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0B9B4126" w14:textId="77777777" w:rsidR="0079253B" w:rsidRPr="00236989" w:rsidRDefault="0079253B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E1F08CC" w14:textId="77777777" w:rsidR="0079253B" w:rsidRPr="00236989" w:rsidRDefault="0079253B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</w:tr>
      <w:tr w:rsidR="00EA2F84" w:rsidRPr="00236989" w14:paraId="5283599F" w14:textId="77777777" w:rsidTr="00DC2750">
        <w:trPr>
          <w:trHeight w:val="2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27BE5" w14:textId="50FCADAC" w:rsidR="00EA2F84" w:rsidRPr="00236989" w:rsidRDefault="00EA2F84" w:rsidP="00EA2F84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กำไรก่อนภาษี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46D7C8A6" w14:textId="1C616531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</w:rPr>
              <w:t>278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174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728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395495" w14:textId="7677FC8C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</w:rPr>
              <w:t>186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347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264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56EAE86" w14:textId="457736EC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</w:rPr>
              <w:t>9</w:t>
            </w:r>
            <w:r w:rsidR="00157561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594</w:t>
            </w:r>
            <w:r w:rsidR="00157561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415</w:t>
            </w:r>
            <w:r w:rsidR="00157561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810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2A0EB6" w14:textId="546C6682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</w:rPr>
              <w:t>5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912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905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849</w:t>
            </w:r>
          </w:p>
        </w:tc>
      </w:tr>
      <w:tr w:rsidR="008A7F03" w:rsidRPr="00236989" w14:paraId="3DBEE99A" w14:textId="77777777" w:rsidTr="004170D0">
        <w:trPr>
          <w:trHeight w:val="2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20C32" w14:textId="77777777" w:rsidR="008A7F03" w:rsidRPr="00236989" w:rsidRDefault="008A7F03" w:rsidP="008A7F03">
            <w:pPr>
              <w:tabs>
                <w:tab w:val="left" w:pos="1530"/>
              </w:tabs>
              <w:autoSpaceDE w:val="0"/>
              <w:autoSpaceDN w:val="0"/>
              <w:ind w:left="9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136A8F11" w14:textId="77777777" w:rsidR="008A7F03" w:rsidRPr="00236989" w:rsidRDefault="008A7F03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9FF3BCA" w14:textId="77777777" w:rsidR="008A7F03" w:rsidRPr="00236989" w:rsidRDefault="008A7F03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4FA5B290" w14:textId="77777777" w:rsidR="008A7F03" w:rsidRPr="00236989" w:rsidRDefault="008A7F03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2C013A8" w14:textId="77777777" w:rsidR="008A7F03" w:rsidRPr="00236989" w:rsidRDefault="008A7F03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8A7F03" w:rsidRPr="00236989" w14:paraId="35FF6A09" w14:textId="77777777" w:rsidTr="008A7F03">
        <w:trPr>
          <w:trHeight w:val="2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47D0E" w14:textId="660729AF" w:rsidR="008A7F03" w:rsidRPr="00236989" w:rsidRDefault="008A7F03" w:rsidP="008A7F03">
            <w:pPr>
              <w:autoSpaceDE w:val="0"/>
              <w:autoSpaceDN w:val="0"/>
              <w:ind w:left="9" w:right="-98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ภาษีคำนวณจากอัตราภาษีร้อยละ 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20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D0E6033" w14:textId="77777777" w:rsidR="008A7F03" w:rsidRPr="00236989" w:rsidRDefault="008A7F03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  <w:vAlign w:val="bottom"/>
          </w:tcPr>
          <w:p w14:paraId="7B8D3D65" w14:textId="77777777" w:rsidR="008A7F03" w:rsidRPr="00236989" w:rsidRDefault="008A7F03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747946B9" w14:textId="77777777" w:rsidR="008A7F03" w:rsidRPr="00236989" w:rsidRDefault="008A7F03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6B9B0AEF" w14:textId="77777777" w:rsidR="008A7F03" w:rsidRPr="00236989" w:rsidRDefault="008A7F03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A2F84" w:rsidRPr="00236989" w14:paraId="6C8A2460" w14:textId="77777777" w:rsidTr="00DC2750">
        <w:trPr>
          <w:trHeight w:val="2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3B4D0" w14:textId="51611DFF" w:rsidR="00EA2F84" w:rsidRPr="00236989" w:rsidRDefault="00EA2F84" w:rsidP="00EA2F84">
            <w:pPr>
              <w:autoSpaceDE w:val="0"/>
              <w:autoSpaceDN w:val="0"/>
              <w:ind w:left="9" w:right="-9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  (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2564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: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ร้อยละ</w:t>
            </w:r>
            <w:r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78C455D" w14:textId="2F1AFABA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634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945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B4DC44B" w14:textId="6D07BBE3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269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452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706455" w14:textId="4B77F2EB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57561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918</w:t>
            </w:r>
            <w:r w:rsidR="00157561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883</w:t>
            </w:r>
            <w:r w:rsidR="00157561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162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FC61114" w14:textId="1614F132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182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581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170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EA2F84" w:rsidRPr="00236989" w14:paraId="2610E98F" w14:textId="77777777" w:rsidTr="00DC2750">
        <w:trPr>
          <w:trHeight w:val="2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25750" w14:textId="77777777" w:rsidR="00EA2F84" w:rsidRPr="00236989" w:rsidRDefault="00EA2F84" w:rsidP="00EA2F84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รายจ่ายที่สามารถหักได้เพิ่ม</w:t>
            </w:r>
          </w:p>
        </w:tc>
        <w:tc>
          <w:tcPr>
            <w:tcW w:w="1296" w:type="dxa"/>
            <w:shd w:val="clear" w:color="auto" w:fill="FAFAFA"/>
          </w:tcPr>
          <w:p w14:paraId="10FC42DA" w14:textId="55E85FCB" w:rsidR="00EA2F84" w:rsidRPr="00236989" w:rsidRDefault="00EA2F84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61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667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89D4DCF" w14:textId="0C880FFA" w:rsidR="00EA2F84" w:rsidRPr="00236989" w:rsidRDefault="00EA2F84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81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860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BEC2EA" w14:textId="7C386928" w:rsidR="00EA2F84" w:rsidRPr="00236989" w:rsidRDefault="00EA2F84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172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597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2482DC7" w14:textId="669144A3" w:rsidR="00EA2F84" w:rsidRPr="00236989" w:rsidRDefault="00EA2F84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633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511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) </w:t>
            </w:r>
          </w:p>
        </w:tc>
      </w:tr>
      <w:tr w:rsidR="00EA2F84" w:rsidRPr="00236989" w14:paraId="7F65F5BF" w14:textId="77777777" w:rsidTr="00DC2750">
        <w:trPr>
          <w:trHeight w:val="2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CEA9D" w14:textId="77777777" w:rsidR="00EA2F84" w:rsidRPr="00236989" w:rsidRDefault="00EA2F84" w:rsidP="00EA2F84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รายจ่ายที่ไม่สามารถหักภาษี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3218DCF" w14:textId="6B5CE84B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281</w:t>
            </w:r>
            <w:r w:rsidR="00EC6D9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526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94A12F1" w14:textId="443CFB87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749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520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C5921A" w14:textId="533F0972" w:rsidR="00EA2F84" w:rsidRPr="00236989" w:rsidRDefault="00EA2F84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EC6D9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918</w:t>
            </w:r>
            <w:r w:rsidR="00EC6D9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461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B82AE50" w14:textId="002D3C5B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112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801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EA2F84" w:rsidRPr="00236989" w14:paraId="4C5FDB95" w14:textId="77777777" w:rsidTr="00DC2750">
        <w:trPr>
          <w:trHeight w:val="2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D65AE" w14:textId="22740444" w:rsidR="00EA2F84" w:rsidRPr="00236989" w:rsidRDefault="00EA2F84" w:rsidP="00EA2F84">
            <w:pPr>
              <w:autoSpaceDE w:val="0"/>
              <w:autoSpaceDN w:val="0"/>
              <w:ind w:left="9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กลับรายการค่าใช้จ่ายที่ไม่สามารถนำมาหักภาษีได้</w:t>
            </w:r>
          </w:p>
        </w:tc>
        <w:tc>
          <w:tcPr>
            <w:tcW w:w="1296" w:type="dxa"/>
            <w:shd w:val="clear" w:color="auto" w:fill="FAFAFA"/>
          </w:tcPr>
          <w:p w14:paraId="7332A7A3" w14:textId="721EAAA8" w:rsidR="00EA2F84" w:rsidRPr="00236989" w:rsidRDefault="00EC6D94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95619EA" w14:textId="0673522E" w:rsidR="00EA2F84" w:rsidRPr="00236989" w:rsidRDefault="00EA2F84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189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034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72D1007" w14:textId="5BAED070" w:rsidR="00EA2F84" w:rsidRPr="00236989" w:rsidRDefault="00EA2F84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EC6D94" w:rsidRPr="0023698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6CCDDA6" w14:textId="3EA63CC7" w:rsidR="00EA2F84" w:rsidRPr="00236989" w:rsidRDefault="00EA2F84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252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  <w:szCs w:val="26"/>
              </w:rPr>
              <w:t>419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FD1F3F" w:rsidRPr="00236989" w14:paraId="614DB22D" w14:textId="77777777" w:rsidTr="00DC2750">
        <w:trPr>
          <w:trHeight w:val="2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50F05" w14:textId="77777777" w:rsidR="00FD1F3F" w:rsidRPr="00236989" w:rsidRDefault="00FD1F3F" w:rsidP="00FD1F3F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ปรับปรุงภาษีจากงวดก่อน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05E2A54" w14:textId="115A0001" w:rsidR="00FD1F3F" w:rsidRPr="00236989" w:rsidRDefault="00FD1F3F" w:rsidP="00FD1F3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</w:rPr>
              <w:t xml:space="preserve"> (</w:t>
            </w:r>
            <w:r w:rsidR="00F73087" w:rsidRPr="00F73087">
              <w:rPr>
                <w:rFonts w:ascii="Browallia New" w:hAnsi="Browallia New" w:cs="Browallia New"/>
                <w:sz w:val="26"/>
              </w:rPr>
              <w:t>172</w:t>
            </w:r>
            <w:r w:rsidRPr="00236989">
              <w:rPr>
                <w:rFonts w:ascii="Browallia New" w:hAnsi="Browallia New" w:cs="Browallia New"/>
                <w:sz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</w:rPr>
              <w:t>086</w:t>
            </w:r>
            <w:r w:rsidRPr="00236989">
              <w:rPr>
                <w:rFonts w:ascii="Browallia New" w:hAnsi="Browallia New" w:cs="Browallia New"/>
                <w:sz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AA791" w14:textId="419E12A3" w:rsidR="00FD1F3F" w:rsidRPr="00236989" w:rsidRDefault="00FD1F3F" w:rsidP="00FD1F3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D4B315B" w14:textId="48B57EB1" w:rsidR="00FD1F3F" w:rsidRPr="00236989" w:rsidRDefault="00FD1F3F" w:rsidP="00FD1F3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</w:rPr>
              <w:t xml:space="preserve"> (</w:t>
            </w:r>
            <w:r w:rsidR="00F73087" w:rsidRPr="00F73087">
              <w:rPr>
                <w:rFonts w:ascii="Browallia New" w:hAnsi="Browallia New" w:cs="Browallia New"/>
                <w:sz w:val="26"/>
              </w:rPr>
              <w:t>6</w:t>
            </w:r>
            <w:r w:rsidRPr="00236989">
              <w:rPr>
                <w:rFonts w:ascii="Browallia New" w:hAnsi="Browallia New" w:cs="Browallia New"/>
                <w:sz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</w:rPr>
              <w:t>062</w:t>
            </w:r>
            <w:r w:rsidRPr="00236989">
              <w:rPr>
                <w:rFonts w:ascii="Browallia New" w:hAnsi="Browallia New" w:cs="Browallia New"/>
                <w:sz w:val="26"/>
              </w:rPr>
              <w:t>,</w:t>
            </w:r>
            <w:r w:rsidR="00F73087" w:rsidRPr="00F73087">
              <w:rPr>
                <w:rFonts w:ascii="Browallia New" w:hAnsi="Browallia New" w:cs="Browallia New"/>
                <w:sz w:val="26"/>
              </w:rPr>
              <w:t>773</w:t>
            </w:r>
            <w:r w:rsidRPr="00236989">
              <w:rPr>
                <w:rFonts w:ascii="Browallia New" w:hAnsi="Browallia New" w:cs="Browallia New"/>
                <w:sz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13512" w14:textId="73AF61EF" w:rsidR="00FD1F3F" w:rsidRPr="00236989" w:rsidRDefault="00FD1F3F" w:rsidP="00FD1F3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</w:rPr>
              <w:t>-</w:t>
            </w:r>
          </w:p>
        </w:tc>
      </w:tr>
      <w:tr w:rsidR="00EA2F84" w:rsidRPr="00236989" w14:paraId="51227918" w14:textId="77777777" w:rsidTr="00DC2750">
        <w:trPr>
          <w:trHeight w:val="2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B962DA" w14:textId="77777777" w:rsidR="00EA2F84" w:rsidRPr="00236989" w:rsidRDefault="00EA2F84" w:rsidP="00EA2F84">
            <w:pPr>
              <w:autoSpaceDE w:val="0"/>
              <w:autoSpaceDN w:val="0"/>
              <w:ind w:left="9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F1244B9" w14:textId="2201E546" w:rsidR="00EA2F84" w:rsidRPr="00236989" w:rsidRDefault="00EA2F84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236989">
              <w:rPr>
                <w:rFonts w:ascii="Browallia New" w:hAnsi="Browallia New" w:cs="Browallia New"/>
                <w:sz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E34D0B" w14:textId="2A4D003E" w:rsidR="00EA2F84" w:rsidRPr="00236989" w:rsidRDefault="00EA2F84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236989">
              <w:rPr>
                <w:rFonts w:ascii="Browallia New" w:hAnsi="Browallia New" w:cs="Browallia New"/>
                <w:sz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D0F5EC2" w14:textId="3F336ABC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F73087">
              <w:rPr>
                <w:rFonts w:ascii="Browallia New" w:hAnsi="Browallia New" w:cs="Browallia New"/>
                <w:sz w:val="26"/>
              </w:rPr>
              <w:t>52</w:t>
            </w:r>
            <w:r w:rsidR="00EA2F84" w:rsidRPr="00236989">
              <w:rPr>
                <w:rFonts w:ascii="Browallia New" w:hAnsi="Browallia New" w:cs="Browallia New"/>
                <w:sz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</w:rPr>
              <w:t>313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B3286C" w14:textId="7EAEF93A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F73087">
              <w:rPr>
                <w:rFonts w:ascii="Browallia New" w:hAnsi="Browallia New" w:cs="Browallia New"/>
                <w:sz w:val="26"/>
              </w:rPr>
              <w:t>634</w:t>
            </w:r>
            <w:r w:rsidR="00EA2F84" w:rsidRPr="00236989">
              <w:rPr>
                <w:rFonts w:ascii="Browallia New" w:hAnsi="Browallia New" w:cs="Browallia New"/>
                <w:sz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</w:rPr>
              <w:t>839</w:t>
            </w:r>
            <w:r w:rsidR="00EA2F84" w:rsidRPr="00236989">
              <w:rPr>
                <w:rFonts w:ascii="Browallia New" w:hAnsi="Browallia New" w:cs="Browallia New"/>
                <w:sz w:val="26"/>
              </w:rPr>
              <w:t xml:space="preserve"> </w:t>
            </w:r>
          </w:p>
        </w:tc>
      </w:tr>
      <w:tr w:rsidR="00EA2F84" w:rsidRPr="00236989" w14:paraId="49E3B7F5" w14:textId="77777777" w:rsidTr="00A10F0C">
        <w:trPr>
          <w:trHeight w:val="2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C80F6" w14:textId="77777777" w:rsidR="00EA2F84" w:rsidRPr="00236989" w:rsidRDefault="00EA2F84" w:rsidP="00EA2F84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33C35C8" w14:textId="5F94052A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</w:rPr>
              <w:t>55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682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718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E82062" w14:textId="035C35BE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</w:rPr>
              <w:t>36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748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078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F2F2A91" w14:textId="14A37221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</w:rPr>
              <w:t>1</w:t>
            </w:r>
            <w:r w:rsidR="00157561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920</w:t>
            </w:r>
            <w:r w:rsidR="00157561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618</w:t>
            </w:r>
            <w:r w:rsidR="00157561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566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80C3C8" w14:textId="723AB770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F73087">
              <w:rPr>
                <w:rFonts w:ascii="Browallia New" w:hAnsi="Browallia New" w:cs="Browallia New"/>
                <w:spacing w:val="-2"/>
                <w:sz w:val="26"/>
              </w:rPr>
              <w:t>1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166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442</w:t>
            </w:r>
            <w:r w:rsidR="00EA2F84" w:rsidRPr="0023698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pacing w:val="-2"/>
                <w:sz w:val="26"/>
              </w:rPr>
              <w:t>880</w:t>
            </w:r>
          </w:p>
        </w:tc>
      </w:tr>
    </w:tbl>
    <w:p w14:paraId="67F29D85" w14:textId="200CCB7B" w:rsidR="002A0CFB" w:rsidRPr="00236989" w:rsidRDefault="002A0CFB" w:rsidP="00BF2F35">
      <w:pPr>
        <w:rPr>
          <w:rFonts w:ascii="Browallia New" w:hAnsi="Browallia New" w:cs="Browallia New"/>
          <w:sz w:val="24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373E1C" w:rsidRPr="00236989" w14:paraId="48403A37" w14:textId="77777777" w:rsidTr="00373E1C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018E397E" w14:textId="1C87B21C" w:rsidR="00373E1C" w:rsidRPr="00236989" w:rsidRDefault="00F73087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20</w:t>
            </w:r>
            <w:r w:rsidR="00373E1C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373E1C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กำไรต่อหุ้นขั้นพื้นฐาน</w:t>
            </w:r>
          </w:p>
        </w:tc>
      </w:tr>
    </w:tbl>
    <w:p w14:paraId="63062699" w14:textId="77777777" w:rsidR="00224262" w:rsidRPr="00236989" w:rsidRDefault="00224262" w:rsidP="00BF2F35">
      <w:pPr>
        <w:autoSpaceDE w:val="0"/>
        <w:autoSpaceDN w:val="0"/>
        <w:jc w:val="thaiDistribute"/>
        <w:rPr>
          <w:rFonts w:ascii="Browallia New" w:hAnsi="Browallia New" w:cs="Browallia New"/>
          <w:sz w:val="24"/>
        </w:rPr>
      </w:pPr>
    </w:p>
    <w:p w14:paraId="7E039FFC" w14:textId="57458411" w:rsidR="009161EC" w:rsidRPr="00236989" w:rsidRDefault="00224262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กำไรต่อหุ้นขั้นพื้นฐานคำนวณโดยการหารกำไรที่เป็นของผู้ถือหุ้นสามัญด้วยจำนวนหุ้นสามัญถัวเฉลี่ยถ่วงน้ำหนักที่</w:t>
      </w:r>
      <w:r w:rsidRPr="00236989">
        <w:rPr>
          <w:rFonts w:ascii="Browallia New" w:hAnsi="Browallia New" w:cs="Browallia New"/>
          <w:sz w:val="26"/>
          <w:szCs w:val="26"/>
          <w:cs/>
          <w:lang w:val="th-TH"/>
        </w:rPr>
        <w:t>ออกจำหน่ายและชำระแล้ว</w:t>
      </w:r>
      <w:r w:rsidRPr="00236989">
        <w:rPr>
          <w:rFonts w:ascii="Browallia New" w:hAnsi="Browallia New" w:cs="Browallia New"/>
          <w:sz w:val="26"/>
          <w:szCs w:val="26"/>
          <w:cs/>
        </w:rPr>
        <w:t>ในระหว่างปี</w:t>
      </w:r>
    </w:p>
    <w:p w14:paraId="6C1D6FAB" w14:textId="77777777" w:rsidR="000D3210" w:rsidRPr="00236989" w:rsidRDefault="000D3210" w:rsidP="00BF2F35">
      <w:pPr>
        <w:autoSpaceDE w:val="0"/>
        <w:autoSpaceDN w:val="0"/>
        <w:jc w:val="thaiDistribute"/>
        <w:rPr>
          <w:rFonts w:ascii="Browallia New" w:hAnsi="Browallia New" w:cs="Browallia New"/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104"/>
        <w:gridCol w:w="1296"/>
        <w:gridCol w:w="1296"/>
        <w:gridCol w:w="1440"/>
        <w:gridCol w:w="1440"/>
      </w:tblGrid>
      <w:tr w:rsidR="00EC0905" w:rsidRPr="00236989" w14:paraId="6CA63FBF" w14:textId="77777777" w:rsidTr="00CE4A0A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B5D24" w14:textId="77777777" w:rsidR="00EC0905" w:rsidRPr="00236989" w:rsidRDefault="00EC0905" w:rsidP="00EC0905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99071E6" w14:textId="2DDEFDC6" w:rsidR="00EC0905" w:rsidRPr="00236989" w:rsidRDefault="00EC0905" w:rsidP="00283AEE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CB7076" w14:textId="5EBA57EA" w:rsidR="00EC0905" w:rsidRPr="00236989" w:rsidRDefault="00EC0905" w:rsidP="00283AEE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EC0905" w:rsidRPr="00236989" w14:paraId="1685FFA3" w14:textId="77777777" w:rsidTr="00A10F0C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125875" w14:textId="77777777" w:rsidR="00EC0905" w:rsidRPr="00236989" w:rsidRDefault="00EC0905" w:rsidP="00EC0905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D86D73" w14:textId="4152A5C6" w:rsidR="00EC0905" w:rsidRPr="00236989" w:rsidRDefault="00F73087" w:rsidP="00EC09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EC0905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C0905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1EBB2A9" w14:textId="30296B18" w:rsidR="00EC0905" w:rsidRPr="00236989" w:rsidRDefault="00F73087" w:rsidP="00EC09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EC0905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C0905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A31EE16" w14:textId="1B5D832F" w:rsidR="00EC0905" w:rsidRPr="00236989" w:rsidRDefault="00F73087" w:rsidP="00EC09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EC0905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C0905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87A306" w14:textId="237C6A32" w:rsidR="00EC0905" w:rsidRPr="00236989" w:rsidRDefault="00F73087" w:rsidP="00EC09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EC0905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C0905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</w:tr>
      <w:tr w:rsidR="00DF4405" w:rsidRPr="00236989" w14:paraId="39C93071" w14:textId="77777777" w:rsidTr="00A10F0C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87D45" w14:textId="77777777" w:rsidR="00DF4405" w:rsidRPr="00236989" w:rsidRDefault="00DF4405" w:rsidP="00DF4405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1A95B6" w14:textId="1A38653A" w:rsidR="00DF4405" w:rsidRPr="00236989" w:rsidRDefault="000D189D" w:rsidP="00DF44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EE3232" w14:textId="31E8156C" w:rsidR="00DF4405" w:rsidRPr="00236989" w:rsidRDefault="000D189D" w:rsidP="00DF44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088228" w14:textId="7307F677" w:rsidR="00DF4405" w:rsidRPr="00236989" w:rsidRDefault="000D189D" w:rsidP="00DF44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75F1C7" w14:textId="42954493" w:rsidR="00DF4405" w:rsidRPr="00236989" w:rsidRDefault="000D189D" w:rsidP="00DF44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8F5BA1" w:rsidRPr="00236989" w14:paraId="53747ADA" w14:textId="77777777" w:rsidTr="00A10F0C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42E06" w14:textId="77777777" w:rsidR="008F5BA1" w:rsidRPr="00236989" w:rsidRDefault="008F5BA1" w:rsidP="00BF2F35">
            <w:pPr>
              <w:tabs>
                <w:tab w:val="left" w:pos="1530"/>
              </w:tabs>
              <w:autoSpaceDE w:val="0"/>
              <w:autoSpaceDN w:val="0"/>
              <w:ind w:left="9"/>
              <w:jc w:val="thaiDistribute"/>
              <w:rPr>
                <w:rFonts w:ascii="Browallia New" w:hAnsi="Browallia New" w:cs="Browallia New"/>
                <w:sz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16768741" w14:textId="77777777" w:rsidR="008F5BA1" w:rsidRPr="00236989" w:rsidRDefault="008F5BA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C2F91D1" w14:textId="77777777" w:rsidR="008F5BA1" w:rsidRPr="00236989" w:rsidRDefault="008F5BA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27F9EA86" w14:textId="77777777" w:rsidR="008F5BA1" w:rsidRPr="00236989" w:rsidRDefault="008F5BA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9A6EA3A" w14:textId="77777777" w:rsidR="008F5BA1" w:rsidRPr="00236989" w:rsidRDefault="008F5BA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</w:tr>
      <w:tr w:rsidR="00EA2F84" w:rsidRPr="00236989" w14:paraId="073BF585" w14:textId="77777777" w:rsidTr="00A10F0C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99D77C" w14:textId="04D28314" w:rsidR="00EA2F84" w:rsidRPr="00236989" w:rsidRDefault="00EA2F84" w:rsidP="00EA2F84">
            <w:pPr>
              <w:autoSpaceDE w:val="0"/>
              <w:autoSpaceDN w:val="0"/>
              <w:ind w:left="9" w:right="-9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กำไรที่เป็นของผู้ถือหุ้นสามัญ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6EC852A" w14:textId="7FCE5402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222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492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ABD8348" w14:textId="4A1FC460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599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186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36257FE" w14:textId="6154F141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A66F63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673</w:t>
            </w:r>
            <w:r w:rsidR="00A66F63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797</w:t>
            </w:r>
            <w:r w:rsidR="00A66F63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ED68868" w14:textId="484F6CAB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746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462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969</w:t>
            </w:r>
          </w:p>
        </w:tc>
      </w:tr>
      <w:tr w:rsidR="008A7F03" w:rsidRPr="00236989" w14:paraId="1F9B4A37" w14:textId="77777777" w:rsidTr="00A10F0C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6ACFC" w14:textId="77777777" w:rsidR="008A7F03" w:rsidRPr="00236989" w:rsidRDefault="008A7F03" w:rsidP="008A7F03">
            <w:pPr>
              <w:autoSpaceDE w:val="0"/>
              <w:autoSpaceDN w:val="0"/>
              <w:ind w:left="9" w:right="-98"/>
              <w:rPr>
                <w:rFonts w:ascii="Browallia New" w:hAnsi="Browallia New" w:cs="Browallia New"/>
                <w:sz w:val="14"/>
                <w:szCs w:val="14"/>
                <w:cs/>
                <w:lang w:val="th-TH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C6705D5" w14:textId="77777777" w:rsidR="008A7F03" w:rsidRPr="00236989" w:rsidRDefault="008A7F03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7577E63" w14:textId="77777777" w:rsidR="008A7F03" w:rsidRPr="00236989" w:rsidRDefault="008A7F03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2989D25" w14:textId="77777777" w:rsidR="008A7F03" w:rsidRPr="00236989" w:rsidRDefault="008A7F03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3D14D9C" w14:textId="77777777" w:rsidR="008A7F03" w:rsidRPr="00236989" w:rsidRDefault="008A7F03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</w:tr>
      <w:tr w:rsidR="008A7F03" w:rsidRPr="00236989" w14:paraId="3073EED7" w14:textId="77777777" w:rsidTr="00A10F0C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AF314" w14:textId="77777777" w:rsidR="008A7F03" w:rsidRPr="00236989" w:rsidRDefault="008A7F03" w:rsidP="008A7F03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จำนวนหุ้นสามัญถัวเฉลี่ยที่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ออกจำหน่าย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และ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ชำระแล้ว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3ECC0A9A" w14:textId="77777777" w:rsidR="008A7F03" w:rsidRPr="00236989" w:rsidRDefault="008A7F03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14:paraId="34BF8299" w14:textId="77777777" w:rsidR="008A7F03" w:rsidRPr="00236989" w:rsidRDefault="008A7F03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3201FA74" w14:textId="77777777" w:rsidR="008A7F03" w:rsidRPr="00236989" w:rsidRDefault="008A7F03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0F209F0" w14:textId="77777777" w:rsidR="008A7F03" w:rsidRPr="00236989" w:rsidRDefault="008A7F03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A2F84" w:rsidRPr="00236989" w14:paraId="4B4D4E26" w14:textId="77777777" w:rsidTr="00A10F0C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E7FDA" w14:textId="77777777" w:rsidR="00EA2F84" w:rsidRPr="00236989" w:rsidRDefault="00EA2F84" w:rsidP="00EA2F84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ระหว่างปี (หุ้น)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5D9BAE8D" w14:textId="2B4AAF44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902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125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14:paraId="388447B1" w14:textId="0C0CDAA0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902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125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45BF1D6E" w14:textId="02AC62EE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902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125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FD8CD6A" w14:textId="26C4B289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902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125</w:t>
            </w:r>
          </w:p>
        </w:tc>
      </w:tr>
      <w:tr w:rsidR="008A7F03" w:rsidRPr="00236989" w14:paraId="08C70124" w14:textId="77777777" w:rsidTr="00A10F0C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BDE32" w14:textId="2AD851B1" w:rsidR="008A7F03" w:rsidRPr="00236989" w:rsidRDefault="008A7F03" w:rsidP="008A7F03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กำไรต่อหุ้นขั้นพื้นฐาน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15480E91" w14:textId="2B98EC6C" w:rsidR="008A7F03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05</w:t>
            </w: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</w:tcPr>
          <w:p w14:paraId="08638175" w14:textId="3C268A28" w:rsidR="008A7F03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8A7F03" w:rsidRPr="0023698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03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6C6A227E" w14:textId="205825ED" w:rsidR="008A7F03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77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3EBA366E" w14:textId="5BE106C1" w:rsidR="008A7F03" w:rsidRPr="00236989" w:rsidRDefault="00F73087" w:rsidP="008A7F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A7F03" w:rsidRPr="0023698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09</w:t>
            </w:r>
          </w:p>
        </w:tc>
      </w:tr>
    </w:tbl>
    <w:p w14:paraId="498EEAB2" w14:textId="75887985" w:rsidR="0051763F" w:rsidRPr="00236989" w:rsidRDefault="00CB1442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4"/>
          <w:cs/>
        </w:rPr>
        <w:br w:type="page"/>
      </w: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373E1C" w:rsidRPr="00236989" w14:paraId="3206BB23" w14:textId="77777777" w:rsidTr="00373E1C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0ACE93BF" w14:textId="1AC9A419" w:rsidR="00373E1C" w:rsidRPr="00236989" w:rsidRDefault="00F73087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21</w:t>
            </w:r>
            <w:r w:rsidR="00373E1C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373E1C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สัญญาที่สำคัญ</w:t>
            </w:r>
          </w:p>
        </w:tc>
      </w:tr>
    </w:tbl>
    <w:p w14:paraId="474602C2" w14:textId="77777777" w:rsidR="007508A0" w:rsidRPr="00236989" w:rsidRDefault="007508A0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63E4AC88" w14:textId="77777777" w:rsidR="00224262" w:rsidRPr="00236989" w:rsidRDefault="00224262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สัญญาที่มีสาระสำคัญสามารถสรุปได้ดังต่อไปนี้</w:t>
      </w:r>
    </w:p>
    <w:p w14:paraId="56BBD85D" w14:textId="77777777" w:rsidR="00224262" w:rsidRPr="00236989" w:rsidRDefault="00224262" w:rsidP="00BF2F35">
      <w:pPr>
        <w:autoSpaceDE w:val="0"/>
        <w:autoSpaceDN w:val="0"/>
        <w:jc w:val="both"/>
        <w:rPr>
          <w:rFonts w:ascii="Browallia New" w:hAnsi="Browallia New" w:cs="Browallia New"/>
          <w:sz w:val="26"/>
          <w:szCs w:val="26"/>
        </w:rPr>
      </w:pPr>
    </w:p>
    <w:p w14:paraId="7F684465" w14:textId="77777777" w:rsidR="00224262" w:rsidRPr="00236989" w:rsidRDefault="00224262" w:rsidP="00BF2F35">
      <w:pPr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สัญญาเช่าที่ดิน</w:t>
      </w:r>
    </w:p>
    <w:p w14:paraId="5E14C403" w14:textId="77777777" w:rsidR="00224262" w:rsidRPr="00236989" w:rsidRDefault="00224262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DB08187" w14:textId="70BCA2B1" w:rsidR="00224262" w:rsidRPr="00236989" w:rsidRDefault="00224262" w:rsidP="00BF2F35">
      <w:pPr>
        <w:jc w:val="thaiDistribute"/>
        <w:rPr>
          <w:rFonts w:ascii="Browallia New" w:hAnsi="Browallia New" w:cs="Browallia New"/>
          <w:spacing w:val="-2"/>
          <w:sz w:val="26"/>
          <w:szCs w:val="26"/>
          <w:cs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 xml:space="preserve">บริษัทได้ทำสัญญาเช่าที่ดินกับการนิคมอุตสาหกรรมแห่งประเทศไทยเมื่อวันที่ </w:t>
      </w:r>
      <w:r w:rsidR="00F73087" w:rsidRPr="00F73087">
        <w:rPr>
          <w:rFonts w:ascii="Browallia New" w:hAnsi="Browallia New" w:cs="Browallia New"/>
          <w:sz w:val="26"/>
          <w:szCs w:val="26"/>
        </w:rPr>
        <w:t>20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พฤศจิกายน พ.ศ. </w:t>
      </w:r>
      <w:r w:rsidR="00F73087" w:rsidRPr="00F73087">
        <w:rPr>
          <w:rFonts w:ascii="Browallia New" w:hAnsi="Browallia New" w:cs="Browallia New"/>
          <w:sz w:val="26"/>
          <w:szCs w:val="26"/>
        </w:rPr>
        <w:t>2535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สำหรับระยะเวลา </w:t>
      </w:r>
      <w:r w:rsidR="00F73087" w:rsidRPr="00F73087">
        <w:rPr>
          <w:rFonts w:ascii="Browallia New" w:hAnsi="Browallia New" w:cs="Browallia New"/>
          <w:sz w:val="26"/>
          <w:szCs w:val="26"/>
        </w:rPr>
        <w:t>30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ปี </w:t>
      </w:r>
      <w:r w:rsidR="00373AB0" w:rsidRPr="00236989">
        <w:rPr>
          <w:rFonts w:ascii="Browallia New" w:hAnsi="Browallia New" w:cs="Browallia New"/>
          <w:sz w:val="26"/>
          <w:szCs w:val="26"/>
        </w:rPr>
        <w:br/>
      </w:r>
      <w:r w:rsidRPr="00236989">
        <w:rPr>
          <w:rFonts w:ascii="Browallia New" w:hAnsi="Browallia New" w:cs="Browallia New"/>
          <w:spacing w:val="-2"/>
          <w:sz w:val="26"/>
          <w:szCs w:val="26"/>
          <w:cs/>
        </w:rPr>
        <w:t xml:space="preserve">นับแต่วันที่ </w:t>
      </w:r>
      <w:r w:rsidR="00F73087" w:rsidRPr="00F73087">
        <w:rPr>
          <w:rFonts w:ascii="Browallia New" w:hAnsi="Browallia New" w:cs="Browallia New"/>
          <w:spacing w:val="-2"/>
          <w:sz w:val="26"/>
          <w:szCs w:val="26"/>
        </w:rPr>
        <w:t>20</w:t>
      </w:r>
      <w:r w:rsidRPr="00236989">
        <w:rPr>
          <w:rFonts w:ascii="Browallia New" w:hAnsi="Browallia New" w:cs="Browallia New"/>
          <w:spacing w:val="-2"/>
          <w:sz w:val="26"/>
          <w:szCs w:val="26"/>
          <w:cs/>
        </w:rPr>
        <w:t xml:space="preserve"> พฤศจิกายน พ.ศ. </w:t>
      </w:r>
      <w:r w:rsidR="00F73087" w:rsidRPr="00F73087">
        <w:rPr>
          <w:rFonts w:ascii="Browallia New" w:hAnsi="Browallia New" w:cs="Browallia New"/>
          <w:spacing w:val="-2"/>
          <w:sz w:val="26"/>
          <w:szCs w:val="26"/>
        </w:rPr>
        <w:t>2535</w:t>
      </w:r>
      <w:r w:rsidRPr="00236989">
        <w:rPr>
          <w:rFonts w:ascii="Browallia New" w:hAnsi="Browallia New" w:cs="Browallia New"/>
          <w:spacing w:val="-2"/>
          <w:sz w:val="26"/>
          <w:szCs w:val="26"/>
          <w:cs/>
        </w:rPr>
        <w:t xml:space="preserve"> ค่าเช่ารวมดอกเบี้ยจากวันที่ในสัญญาเช่าถึงวันที่ชำระค่าสิทธิการเช่ามีจำนวนรวม </w:t>
      </w:r>
      <w:r w:rsidR="00F73087" w:rsidRPr="00F73087">
        <w:rPr>
          <w:rFonts w:ascii="Browallia New" w:hAnsi="Browallia New" w:cs="Browallia New"/>
          <w:spacing w:val="-2"/>
          <w:sz w:val="26"/>
          <w:szCs w:val="26"/>
        </w:rPr>
        <w:t>302</w:t>
      </w:r>
      <w:r w:rsidRPr="00236989">
        <w:rPr>
          <w:rFonts w:ascii="Browallia New" w:hAnsi="Browallia New" w:cs="Browallia New"/>
          <w:spacing w:val="-2"/>
          <w:sz w:val="26"/>
          <w:szCs w:val="26"/>
          <w:cs/>
        </w:rPr>
        <w:t xml:space="preserve"> ล้านบาท</w:t>
      </w:r>
      <w:r w:rsidR="002A3369" w:rsidRPr="00236989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D1621D" w:rsidRPr="00236989">
        <w:rPr>
          <w:rFonts w:ascii="Browallia New" w:hAnsi="Browallia New" w:cs="Browallia New"/>
          <w:spacing w:val="-2"/>
          <w:sz w:val="26"/>
          <w:szCs w:val="26"/>
          <w:cs/>
        </w:rPr>
        <w:t xml:space="preserve">ณ วันที่ </w:t>
      </w:r>
      <w:r w:rsidR="00F73087" w:rsidRPr="00F73087">
        <w:rPr>
          <w:rFonts w:ascii="Browallia New" w:hAnsi="Browallia New" w:cs="Browallia New"/>
          <w:spacing w:val="-2"/>
          <w:sz w:val="26"/>
          <w:szCs w:val="26"/>
        </w:rPr>
        <w:t>31</w:t>
      </w:r>
      <w:r w:rsidR="00D1621D" w:rsidRPr="00236989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D1621D" w:rsidRPr="00236989">
        <w:rPr>
          <w:rFonts w:ascii="Browallia New" w:hAnsi="Browallia New" w:cs="Browallia New"/>
          <w:spacing w:val="-2"/>
          <w:sz w:val="26"/>
          <w:szCs w:val="26"/>
          <w:cs/>
        </w:rPr>
        <w:t xml:space="preserve">ธันวาคม พ.ศ. </w:t>
      </w:r>
      <w:r w:rsidR="00F73087" w:rsidRPr="00F73087">
        <w:rPr>
          <w:rFonts w:ascii="Browallia New" w:hAnsi="Browallia New" w:cs="Browallia New"/>
          <w:spacing w:val="-2"/>
          <w:sz w:val="26"/>
          <w:szCs w:val="26"/>
        </w:rPr>
        <w:t>2565</w:t>
      </w:r>
      <w:r w:rsidR="00D1621D" w:rsidRPr="00236989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2A3369" w:rsidRPr="00236989">
        <w:rPr>
          <w:rFonts w:ascii="Browallia New" w:hAnsi="Browallia New" w:cs="Browallia New"/>
          <w:spacing w:val="-2"/>
          <w:sz w:val="26"/>
          <w:szCs w:val="26"/>
          <w:cs/>
        </w:rPr>
        <w:t>บริษัทอยู่ระหว่างการพิจารณาเงื่อนไขตามหนังสือขอต่อสัญญาเช่ากับผู้ให้เช่า</w:t>
      </w:r>
    </w:p>
    <w:p w14:paraId="0B683098" w14:textId="77777777" w:rsidR="00730C15" w:rsidRPr="00236989" w:rsidRDefault="00730C15" w:rsidP="00BF2F35">
      <w:pPr>
        <w:autoSpaceDE w:val="0"/>
        <w:autoSpaceDN w:val="0"/>
        <w:jc w:val="thaiDistribute"/>
        <w:rPr>
          <w:rFonts w:ascii="Browallia New" w:hAnsi="Browallia New" w:cs="Browallia New"/>
          <w:color w:val="C45911"/>
          <w:sz w:val="26"/>
          <w:szCs w:val="26"/>
        </w:rPr>
      </w:pPr>
    </w:p>
    <w:p w14:paraId="371D00B9" w14:textId="77777777" w:rsidR="00224262" w:rsidRPr="00236989" w:rsidRDefault="00224262" w:rsidP="00BF2F35">
      <w:pPr>
        <w:autoSpaceDE w:val="0"/>
        <w:autoSpaceDN w:val="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 xml:space="preserve">สัญญาซื้อขายก๊าซธรรมชาติ </w:t>
      </w:r>
      <w:r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>-</w:t>
      </w:r>
      <w:r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 xml:space="preserve"> โคเจนเนอเรชั่น</w:t>
      </w:r>
    </w:p>
    <w:p w14:paraId="6EB19A50" w14:textId="77777777" w:rsidR="00110D20" w:rsidRPr="00236989" w:rsidRDefault="00110D20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2E79D87D" w14:textId="16937291" w:rsidR="00110D20" w:rsidRPr="00236989" w:rsidRDefault="00110D20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F73087" w:rsidRPr="00F73087">
        <w:rPr>
          <w:rFonts w:ascii="Browallia New" w:hAnsi="Browallia New" w:cs="Browallia New"/>
          <w:sz w:val="26"/>
          <w:szCs w:val="26"/>
        </w:rPr>
        <w:t>30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มกราคม พ.ศ. </w:t>
      </w:r>
      <w:r w:rsidR="00F73087" w:rsidRPr="00F73087">
        <w:rPr>
          <w:rFonts w:ascii="Browallia New" w:hAnsi="Browallia New" w:cs="Browallia New"/>
          <w:sz w:val="26"/>
          <w:szCs w:val="26"/>
        </w:rPr>
        <w:t>2562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D74BAE" w:rsidRPr="00236989">
        <w:rPr>
          <w:rFonts w:ascii="Browallia New" w:hAnsi="Browallia New" w:cs="Browallia New"/>
          <w:sz w:val="26"/>
          <w:szCs w:val="26"/>
          <w:cs/>
        </w:rPr>
        <w:t>บริษัทได้ทำสัญญาซื้อขายก๊าซธรรมชาติกับบริษัท ปตท. จำกัด (มหาชน) (ปตท.)</w:t>
      </w:r>
      <w:r w:rsidR="00D74BAE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C41F36" w:rsidRPr="00236989">
        <w:rPr>
          <w:rFonts w:ascii="Browallia New" w:hAnsi="Browallia New" w:cs="Browallia New"/>
          <w:sz w:val="26"/>
          <w:szCs w:val="26"/>
          <w:cs/>
        </w:rPr>
        <w:t xml:space="preserve">ฉบับใหม่ </w:t>
      </w:r>
      <w:r w:rsidR="005D01E1" w:rsidRPr="00236989">
        <w:rPr>
          <w:rFonts w:ascii="Browallia New" w:hAnsi="Browallia New" w:cs="Browallia New"/>
          <w:sz w:val="26"/>
          <w:szCs w:val="26"/>
        </w:rPr>
        <w:br/>
      </w:r>
      <w:r w:rsidR="00D74BAE" w:rsidRPr="00236989">
        <w:rPr>
          <w:rFonts w:ascii="Browallia New" w:hAnsi="Browallia New" w:cs="Browallia New"/>
          <w:sz w:val="26"/>
          <w:szCs w:val="26"/>
          <w:cs/>
        </w:rPr>
        <w:t>บริษัทมีข้อผูกพันในการซื้อก๊าซธรรมชาติจากฝ่ายหลังตามเงื่อนไขในสัญญาเพื่อใช้ผลิตไฟฟ้าในระบบที่เรียกว่า โคเจนเนอเรชั่น</w:t>
      </w:r>
      <w:r w:rsidR="00D74BAE" w:rsidRPr="00236989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D74BAE" w:rsidRPr="00236989">
        <w:rPr>
          <w:rFonts w:ascii="Browallia New" w:hAnsi="Browallia New" w:cs="Browallia New"/>
          <w:sz w:val="26"/>
          <w:szCs w:val="26"/>
          <w:cs/>
        </w:rPr>
        <w:t>(</w:t>
      </w:r>
      <w:r w:rsidR="00306851" w:rsidRPr="00236989">
        <w:rPr>
          <w:rFonts w:ascii="Browallia New" w:hAnsi="Browallia New" w:cs="Browallia New"/>
          <w:sz w:val="26"/>
          <w:szCs w:val="26"/>
          <w:lang w:eastAsia="ja-JP"/>
        </w:rPr>
        <w:t>c</w:t>
      </w:r>
      <w:r w:rsidR="00D74BAE" w:rsidRPr="00236989">
        <w:rPr>
          <w:rFonts w:ascii="Browallia New" w:hAnsi="Browallia New" w:cs="Browallia New"/>
          <w:sz w:val="26"/>
          <w:szCs w:val="26"/>
          <w:lang w:eastAsia="ja-JP"/>
        </w:rPr>
        <w:t>ogeneration)</w:t>
      </w:r>
      <w:r w:rsidR="00D74BAE" w:rsidRPr="00236989">
        <w:rPr>
          <w:rFonts w:ascii="Browallia New" w:hAnsi="Browallia New" w:cs="Browallia New"/>
          <w:sz w:val="26"/>
          <w:szCs w:val="26"/>
          <w:cs/>
          <w:lang w:eastAsia="ja-JP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โดยมีผลบังคับใช้ตั้งแต่วันที่ </w:t>
      </w:r>
      <w:r w:rsidR="00F73087" w:rsidRPr="00F73087">
        <w:rPr>
          <w:rFonts w:ascii="Browallia New" w:hAnsi="Browallia New" w:cs="Browallia New"/>
          <w:sz w:val="26"/>
          <w:szCs w:val="26"/>
        </w:rPr>
        <w:t>17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มีนาคม พ.ศ. </w:t>
      </w:r>
      <w:r w:rsidR="00F73087" w:rsidRPr="00F73087">
        <w:rPr>
          <w:rFonts w:ascii="Browallia New" w:hAnsi="Browallia New" w:cs="Browallia New"/>
          <w:sz w:val="26"/>
          <w:szCs w:val="26"/>
        </w:rPr>
        <w:t>2562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และสิ้นสุดในวันที่ </w:t>
      </w:r>
      <w:r w:rsidR="00F73087" w:rsidRPr="00F73087">
        <w:rPr>
          <w:rFonts w:ascii="Browallia New" w:hAnsi="Browallia New" w:cs="Browallia New"/>
          <w:sz w:val="26"/>
          <w:szCs w:val="26"/>
        </w:rPr>
        <w:t>31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มีนาคม พ.ศ. </w:t>
      </w:r>
      <w:r w:rsidR="00F73087" w:rsidRPr="00F73087">
        <w:rPr>
          <w:rFonts w:ascii="Browallia New" w:hAnsi="Browallia New" w:cs="Browallia New"/>
          <w:sz w:val="26"/>
          <w:szCs w:val="26"/>
        </w:rPr>
        <w:t>2572</w:t>
      </w:r>
    </w:p>
    <w:p w14:paraId="1372FCC5" w14:textId="77777777" w:rsidR="008B4E57" w:rsidRPr="00236989" w:rsidRDefault="008B4E57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3D57BE60" w14:textId="77777777" w:rsidR="008B4E57" w:rsidRPr="00236989" w:rsidRDefault="008B4E57" w:rsidP="00BF2F35">
      <w:pPr>
        <w:autoSpaceDE w:val="0"/>
        <w:autoSpaceDN w:val="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 xml:space="preserve">สัญญาซื้อขายก๊าซธรรมชาติ </w:t>
      </w:r>
      <w:r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>-</w:t>
      </w:r>
      <w:r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 xml:space="preserve"> กระบวนการผลิตผลิตภัณฑ์ปิโตรเลียม</w:t>
      </w:r>
    </w:p>
    <w:p w14:paraId="6A2F342D" w14:textId="77777777" w:rsidR="008B4E57" w:rsidRPr="00236989" w:rsidRDefault="008B4E57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2FF1913E" w14:textId="372A5295" w:rsidR="00110D20" w:rsidRPr="00236989" w:rsidRDefault="00110D20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F73087" w:rsidRPr="00F73087">
        <w:rPr>
          <w:rFonts w:ascii="Browallia New" w:hAnsi="Browallia New" w:cs="Browallia New"/>
          <w:sz w:val="26"/>
          <w:szCs w:val="26"/>
        </w:rPr>
        <w:t>30</w:t>
      </w:r>
      <w:r w:rsidR="00921406" w:rsidRPr="00236989">
        <w:rPr>
          <w:rFonts w:ascii="Browallia New" w:hAnsi="Browallia New" w:cs="Browallia New"/>
          <w:sz w:val="26"/>
          <w:szCs w:val="26"/>
          <w:cs/>
        </w:rPr>
        <w:t xml:space="preserve"> มกราคม พ.ศ. </w:t>
      </w:r>
      <w:r w:rsidR="00F73087" w:rsidRPr="00F73087">
        <w:rPr>
          <w:rFonts w:ascii="Browallia New" w:hAnsi="Browallia New" w:cs="Browallia New"/>
          <w:sz w:val="26"/>
          <w:szCs w:val="26"/>
        </w:rPr>
        <w:t>2562</w:t>
      </w:r>
      <w:r w:rsidR="00921406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461E3" w:rsidRPr="00236989">
        <w:rPr>
          <w:rFonts w:ascii="Browallia New" w:hAnsi="Browallia New" w:cs="Browallia New"/>
          <w:sz w:val="26"/>
          <w:szCs w:val="26"/>
          <w:cs/>
          <w:lang w:eastAsia="ja-JP"/>
        </w:rPr>
        <w:t>บริษัทได้ทำสัญญาซื้อขายก๊าซธรรมชาติกับ</w:t>
      </w:r>
      <w:r w:rsidR="00F461E3" w:rsidRPr="00236989">
        <w:rPr>
          <w:rFonts w:ascii="Browallia New" w:hAnsi="Browallia New" w:cs="Browallia New"/>
          <w:sz w:val="26"/>
          <w:szCs w:val="26"/>
          <w:cs/>
        </w:rPr>
        <w:t>ปตท.</w:t>
      </w:r>
      <w:r w:rsidR="00F461E3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461E3" w:rsidRPr="00236989">
        <w:rPr>
          <w:rFonts w:ascii="Browallia New" w:hAnsi="Browallia New" w:cs="Browallia New"/>
          <w:sz w:val="26"/>
          <w:szCs w:val="26"/>
          <w:cs/>
          <w:lang w:eastAsia="ja-JP"/>
        </w:rPr>
        <w:t>โดยบริษัทมีข้อผูกพันในการซื้อก๊าซธรรมชาติ</w:t>
      </w:r>
      <w:r w:rsidR="00373AB0" w:rsidRPr="00236989">
        <w:rPr>
          <w:rFonts w:ascii="Browallia New" w:hAnsi="Browallia New" w:cs="Browallia New"/>
          <w:sz w:val="26"/>
          <w:szCs w:val="26"/>
          <w:lang w:eastAsia="ja-JP"/>
        </w:rPr>
        <w:br/>
      </w:r>
      <w:r w:rsidR="00F461E3" w:rsidRPr="00236989">
        <w:rPr>
          <w:rFonts w:ascii="Browallia New" w:hAnsi="Browallia New" w:cs="Browallia New"/>
          <w:sz w:val="26"/>
          <w:szCs w:val="26"/>
          <w:cs/>
          <w:lang w:eastAsia="ja-JP"/>
        </w:rPr>
        <w:t xml:space="preserve">จากฝ่ายหลังตามเงื่อนไขในสัญญาเพื่อใช้ในกระบวนการผลิตผลิตภัณฑ์ปิโตรเลียม 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โดยมีผลบังคับใช้ตั้งแต่วันที่ </w:t>
      </w:r>
      <w:r w:rsidR="00F73087" w:rsidRPr="00F73087">
        <w:rPr>
          <w:rFonts w:ascii="Browallia New" w:hAnsi="Browallia New" w:cs="Browallia New"/>
          <w:sz w:val="26"/>
          <w:szCs w:val="26"/>
        </w:rPr>
        <w:t>1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มกราคม พ.ศ. </w:t>
      </w:r>
      <w:r w:rsidR="00F73087" w:rsidRPr="00F73087">
        <w:rPr>
          <w:rFonts w:ascii="Browallia New" w:hAnsi="Browallia New" w:cs="Browallia New"/>
          <w:sz w:val="26"/>
          <w:szCs w:val="26"/>
        </w:rPr>
        <w:t>2562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และสิ้นสุดในวันที่ </w:t>
      </w:r>
      <w:r w:rsidR="00F73087" w:rsidRPr="00F73087">
        <w:rPr>
          <w:rFonts w:ascii="Browallia New" w:hAnsi="Browallia New" w:cs="Browallia New"/>
          <w:sz w:val="26"/>
          <w:szCs w:val="26"/>
        </w:rPr>
        <w:t>31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ธันวาคม พ.ศ. </w:t>
      </w:r>
      <w:r w:rsidR="00F73087" w:rsidRPr="00F73087">
        <w:rPr>
          <w:rFonts w:ascii="Browallia New" w:hAnsi="Browallia New" w:cs="Browallia New"/>
          <w:sz w:val="26"/>
          <w:szCs w:val="26"/>
        </w:rPr>
        <w:t>2571</w:t>
      </w:r>
    </w:p>
    <w:p w14:paraId="70ACCF2B" w14:textId="6B1CD265" w:rsidR="009161EC" w:rsidRPr="00236989" w:rsidRDefault="009161EC" w:rsidP="00BF2F35">
      <w:pPr>
        <w:autoSpaceDE w:val="0"/>
        <w:autoSpaceDN w:val="0"/>
        <w:jc w:val="thaiDistribute"/>
        <w:rPr>
          <w:rFonts w:ascii="Browallia New" w:hAnsi="Browallia New" w:cs="Browallia New"/>
          <w:b/>
          <w:bCs/>
          <w:color w:val="C45911"/>
          <w:sz w:val="26"/>
          <w:szCs w:val="26"/>
        </w:rPr>
      </w:pPr>
    </w:p>
    <w:p w14:paraId="6638B9D6" w14:textId="29A9C30F" w:rsidR="00315B39" w:rsidRPr="00236989" w:rsidRDefault="00315B39" w:rsidP="00BF2F35">
      <w:pPr>
        <w:autoSpaceDE w:val="0"/>
        <w:autoSpaceDN w:val="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สัญญาซื้อน้ำมันดิบ</w:t>
      </w:r>
    </w:p>
    <w:p w14:paraId="293E3184" w14:textId="77777777" w:rsidR="00315B39" w:rsidRPr="00236989" w:rsidRDefault="00315B39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u w:val="single"/>
          <w:cs/>
        </w:rPr>
      </w:pPr>
    </w:p>
    <w:p w14:paraId="51FE6893" w14:textId="7AB724D3" w:rsidR="00315B39" w:rsidRPr="00236989" w:rsidRDefault="00315B39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236989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 xml:space="preserve">เมื่อวันที่ 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</w:rPr>
        <w:t>5</w:t>
      </w:r>
      <w:r w:rsidRPr="00236989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 </w:t>
      </w:r>
      <w:r w:rsidRPr="00236989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 xml:space="preserve">มิถุนายน พ.ศ. 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</w:rPr>
        <w:t>2555</w:t>
      </w:r>
      <w:r w:rsidRPr="00236989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 </w:t>
      </w:r>
      <w:r w:rsidRPr="00236989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 xml:space="preserve">บริษัทได้ทำสัญญาซื้อน้ำมันดิบฉบับใหม่กับ </w:t>
      </w:r>
      <w:r w:rsidRPr="00236989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Chevron U.S.A. Inc. </w:t>
      </w:r>
      <w:r w:rsidRPr="00236989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 xml:space="preserve">โดยสัญญานี้บริษัทมีข้อผูกพันที่จะซื้อน้ำมันดิบจาก </w:t>
      </w:r>
      <w:r w:rsidRPr="00236989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Chevron U.S.A. Inc. </w:t>
      </w:r>
      <w:r w:rsidRPr="00236989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ตามเงื่อนไขในสัญญา โดยเริ่มมีผลนับตั้งแต่วันที่หุ้นของบริษัทเริ่มทำการซื้อขายในตลาดหลักทรัพย์ฯ</w:t>
      </w:r>
      <w:r w:rsidR="0038462B" w:rsidRPr="00236989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 xml:space="preserve">ในวันที่ </w:t>
      </w:r>
      <w:r w:rsidR="00F73087" w:rsidRPr="00F73087">
        <w:rPr>
          <w:rFonts w:ascii="Browallia New" w:hAnsi="Browallia New" w:cs="Browallia New"/>
          <w:sz w:val="26"/>
          <w:szCs w:val="26"/>
        </w:rPr>
        <w:t>8</w:t>
      </w:r>
      <w:r w:rsidRPr="0023698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ธันวาคม พ.ศ.</w:t>
      </w:r>
      <w:r w:rsidRPr="0023698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2558</w:t>
      </w:r>
    </w:p>
    <w:p w14:paraId="27FE9E27" w14:textId="77777777" w:rsidR="00315B39" w:rsidRPr="00236989" w:rsidRDefault="00315B39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u w:val="single"/>
        </w:rPr>
      </w:pPr>
    </w:p>
    <w:p w14:paraId="6E061455" w14:textId="1E1CA6F3" w:rsidR="00315B39" w:rsidRPr="00236989" w:rsidRDefault="00315B39" w:rsidP="00BF2F3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F73087" w:rsidRPr="00F73087">
        <w:rPr>
          <w:rFonts w:ascii="Browallia New" w:hAnsi="Browallia New" w:cs="Browallia New"/>
          <w:sz w:val="26"/>
          <w:szCs w:val="26"/>
        </w:rPr>
        <w:t>5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มิถุนายน พ.ศ. </w:t>
      </w:r>
      <w:r w:rsidR="00F73087" w:rsidRPr="00F73087">
        <w:rPr>
          <w:rFonts w:ascii="Browallia New" w:hAnsi="Browallia New" w:cs="Browallia New"/>
          <w:sz w:val="26"/>
          <w:szCs w:val="26"/>
        </w:rPr>
        <w:t>2555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บริษัทได้ทำสัญญาซื้อน้ำมันดิบฉบับใหม่กับปตท. โดยสัญญานี้บริษัท ปตท.จำกัด (มหาชน) มีสิทธิ</w:t>
      </w:r>
      <w:r w:rsidR="00373AB0" w:rsidRPr="00236989">
        <w:rPr>
          <w:rFonts w:ascii="Browallia New" w:hAnsi="Browallia New" w:cs="Browallia New"/>
          <w:sz w:val="26"/>
          <w:szCs w:val="26"/>
        </w:rPr>
        <w:br/>
      </w:r>
      <w:r w:rsidRPr="00236989">
        <w:rPr>
          <w:rFonts w:ascii="Browallia New" w:hAnsi="Browallia New" w:cs="Browallia New"/>
          <w:sz w:val="26"/>
          <w:szCs w:val="26"/>
          <w:cs/>
        </w:rPr>
        <w:t>ที่จะยื่นข้อเสนอเพื่อจัดหาน้ำมันดิบให้แก่บริษัทตามเงื่อนไขในสัญญา โดยเริ่มมีผลนับตั้งแต่วันที่หุ้นของบริษัทเริ่มทำการซื้อขาย</w:t>
      </w:r>
      <w:r w:rsidR="00373AB0" w:rsidRPr="00236989">
        <w:rPr>
          <w:rFonts w:ascii="Browallia New" w:hAnsi="Browallia New" w:cs="Browallia New"/>
          <w:sz w:val="26"/>
          <w:szCs w:val="26"/>
        </w:rPr>
        <w:br/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ในตลาดหลักทรัพย์ในวันที่ </w:t>
      </w:r>
      <w:r w:rsidR="00F73087" w:rsidRPr="00F73087">
        <w:rPr>
          <w:rFonts w:ascii="Browallia New" w:hAnsi="Browallia New" w:cs="Browallia New"/>
          <w:sz w:val="26"/>
          <w:szCs w:val="26"/>
        </w:rPr>
        <w:t>8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ธันวาคม พ.ศ.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2558</w:t>
      </w:r>
    </w:p>
    <w:p w14:paraId="4F7B2788" w14:textId="2168E713" w:rsidR="00CB1442" w:rsidRPr="00236989" w:rsidRDefault="00CB1442" w:rsidP="00BF2F35">
      <w:pPr>
        <w:autoSpaceDE w:val="0"/>
        <w:autoSpaceDN w:val="0"/>
        <w:jc w:val="thaiDistribute"/>
        <w:rPr>
          <w:rFonts w:ascii="Browallia New" w:hAnsi="Browallia New" w:cs="Browallia New"/>
          <w:b/>
          <w:bCs/>
          <w:color w:val="C45911"/>
          <w:sz w:val="26"/>
          <w:szCs w:val="26"/>
        </w:rPr>
      </w:pPr>
    </w:p>
    <w:p w14:paraId="105A9BE1" w14:textId="1EDAEB22" w:rsidR="00224262" w:rsidRPr="00236989" w:rsidRDefault="00224262" w:rsidP="00BF2F35">
      <w:pPr>
        <w:autoSpaceDE w:val="0"/>
        <w:autoSpaceDN w:val="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สัญญาซื้อขายผลิตภัณฑ์ปิโตรเลียม</w:t>
      </w:r>
    </w:p>
    <w:p w14:paraId="7F1AC9A5" w14:textId="77777777" w:rsidR="00F045D9" w:rsidRPr="00236989" w:rsidRDefault="00F045D9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1BFD9289" w14:textId="6DBFF1E7" w:rsidR="00F045D9" w:rsidRPr="00236989" w:rsidRDefault="00224262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F73087" w:rsidRPr="00F73087">
        <w:rPr>
          <w:rFonts w:ascii="Browallia New" w:hAnsi="Browallia New" w:cs="Browallia New"/>
          <w:sz w:val="26"/>
          <w:szCs w:val="26"/>
        </w:rPr>
        <w:t>10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สิงหาคม พ.ศ. </w:t>
      </w:r>
      <w:r w:rsidR="00F73087" w:rsidRPr="00F73087">
        <w:rPr>
          <w:rFonts w:ascii="Browallia New" w:hAnsi="Browallia New" w:cs="Browallia New"/>
          <w:sz w:val="26"/>
          <w:szCs w:val="26"/>
        </w:rPr>
        <w:t>2536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บริษัทได้ทำสัญญาซื้อขายผลิตภัณฑ์ปิโตรเลียมกับ</w:t>
      </w:r>
      <w:r w:rsidR="005B296A" w:rsidRPr="00236989">
        <w:rPr>
          <w:rFonts w:ascii="Browallia New" w:hAnsi="Browallia New" w:cs="Browallia New"/>
          <w:sz w:val="26"/>
          <w:szCs w:val="26"/>
          <w:cs/>
        </w:rPr>
        <w:t xml:space="preserve">ปตท. </w:t>
      </w:r>
      <w:r w:rsidRPr="00236989">
        <w:rPr>
          <w:rFonts w:ascii="Browallia New" w:hAnsi="Browallia New" w:cs="Browallia New"/>
          <w:sz w:val="26"/>
          <w:szCs w:val="26"/>
          <w:cs/>
        </w:rPr>
        <w:t>และบริษัท เชฟรอน (ประเทศไทย) จำกัด (</w:t>
      </w:r>
      <w:r w:rsidRPr="00236989">
        <w:rPr>
          <w:rFonts w:ascii="Browallia New" w:hAnsi="Browallia New" w:cs="Browallia New"/>
          <w:sz w:val="26"/>
          <w:szCs w:val="26"/>
        </w:rPr>
        <w:t>CTL)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ตามสัญญานี้บริษัทผูกพันที่จะขายผลิตภัณฑ์ ที่ได้จ</w:t>
      </w:r>
      <w:r w:rsidR="005B296A" w:rsidRPr="00236989">
        <w:rPr>
          <w:rFonts w:ascii="Browallia New" w:hAnsi="Browallia New" w:cs="Browallia New"/>
          <w:sz w:val="26"/>
          <w:szCs w:val="26"/>
          <w:cs/>
        </w:rPr>
        <w:t>ากการกลั่นปิโตรเลียมตามเงื่อนไข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ที่ระบุในสัญญาให้แก่ปตท. และ </w:t>
      </w:r>
      <w:r w:rsidRPr="00236989">
        <w:rPr>
          <w:rFonts w:ascii="Browallia New" w:hAnsi="Browallia New" w:cs="Browallia New"/>
          <w:sz w:val="26"/>
          <w:szCs w:val="26"/>
        </w:rPr>
        <w:t>CTL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2F44E2" w:rsidRPr="00236989">
        <w:rPr>
          <w:rFonts w:ascii="Browallia New" w:hAnsi="Browallia New" w:cs="Browallia New"/>
          <w:sz w:val="26"/>
          <w:szCs w:val="26"/>
        </w:rPr>
        <w:br/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นับแต่วันที่ </w:t>
      </w:r>
      <w:r w:rsidR="00F73087" w:rsidRPr="00F73087">
        <w:rPr>
          <w:rFonts w:ascii="Browallia New" w:hAnsi="Browallia New" w:cs="Browallia New"/>
          <w:sz w:val="26"/>
          <w:szCs w:val="26"/>
        </w:rPr>
        <w:t>1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กรกฎาคม พ.ศ. </w:t>
      </w:r>
      <w:r w:rsidR="00F73087" w:rsidRPr="00F73087">
        <w:rPr>
          <w:rFonts w:ascii="Browallia New" w:hAnsi="Browallia New" w:cs="Browallia New"/>
          <w:sz w:val="26"/>
          <w:szCs w:val="26"/>
        </w:rPr>
        <w:t>2539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B296A" w:rsidRPr="00236989">
        <w:rPr>
          <w:rFonts w:ascii="Browallia New" w:hAnsi="Browallia New" w:cs="Browallia New"/>
          <w:sz w:val="26"/>
          <w:szCs w:val="26"/>
          <w:cs/>
        </w:rPr>
        <w:t>ซึ่งเป็นวันที่เริ่มดำเนินกิจการ</w:t>
      </w:r>
      <w:r w:rsidRPr="00236989">
        <w:rPr>
          <w:rFonts w:ascii="Browallia New" w:hAnsi="Browallia New" w:cs="Browallia New"/>
          <w:sz w:val="26"/>
          <w:szCs w:val="26"/>
          <w:cs/>
        </w:rPr>
        <w:t>เชิงพาณิชย์</w:t>
      </w:r>
    </w:p>
    <w:p w14:paraId="69EB6071" w14:textId="2B1EB74F" w:rsidR="0051763F" w:rsidRPr="00236989" w:rsidRDefault="0051763F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05DFC49E" w14:textId="66345199" w:rsidR="007B755B" w:rsidRPr="00236989" w:rsidRDefault="00093D01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pacing w:val="-8"/>
          <w:sz w:val="26"/>
          <w:szCs w:val="26"/>
          <w:cs/>
        </w:rPr>
        <w:t xml:space="preserve">เมื่อวันที่ </w:t>
      </w:r>
      <w:r w:rsidR="00F73087" w:rsidRPr="00F73087">
        <w:rPr>
          <w:rFonts w:ascii="Browallia New" w:hAnsi="Browallia New" w:cs="Browallia New"/>
          <w:spacing w:val="-8"/>
          <w:sz w:val="26"/>
          <w:szCs w:val="26"/>
        </w:rPr>
        <w:t>5</w:t>
      </w:r>
      <w:r w:rsidRPr="00236989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pacing w:val="-8"/>
          <w:sz w:val="26"/>
          <w:szCs w:val="26"/>
          <w:cs/>
        </w:rPr>
        <w:t xml:space="preserve">มิถุนายน พ.ศ. </w:t>
      </w:r>
      <w:r w:rsidR="00F73087" w:rsidRPr="00F73087">
        <w:rPr>
          <w:rFonts w:ascii="Browallia New" w:hAnsi="Browallia New" w:cs="Browallia New"/>
          <w:spacing w:val="-8"/>
          <w:sz w:val="26"/>
          <w:szCs w:val="26"/>
        </w:rPr>
        <w:t>2555</w:t>
      </w:r>
      <w:r w:rsidRPr="00236989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pacing w:val="-8"/>
          <w:sz w:val="26"/>
          <w:szCs w:val="26"/>
          <w:cs/>
        </w:rPr>
        <w:t>บริษัทได้ทำสัญญาแก้ไขเพิ่มเติม ซึ่งมีผลบังคับใช้ในวันที่หุ้นของบริษัท</w:t>
      </w:r>
      <w:r w:rsidRPr="00236989">
        <w:rPr>
          <w:rFonts w:ascii="Browallia New" w:hAnsi="Browallia New" w:cs="Browallia New"/>
          <w:spacing w:val="-16"/>
          <w:sz w:val="26"/>
          <w:szCs w:val="26"/>
          <w:cs/>
        </w:rPr>
        <w:t>เริ่มทำการซื้อขายในตลาดหลักทรัพย์ฯ</w:t>
      </w:r>
      <w:r w:rsidR="001A5075" w:rsidRPr="00236989">
        <w:rPr>
          <w:rFonts w:ascii="Browallia New" w:hAnsi="Browallia New" w:cs="Browallia New"/>
          <w:spacing w:val="-16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ในวันที่ </w:t>
      </w:r>
      <w:r w:rsidR="00F73087" w:rsidRPr="00F73087">
        <w:rPr>
          <w:rFonts w:ascii="Browallia New" w:hAnsi="Browallia New" w:cs="Browallia New"/>
          <w:sz w:val="26"/>
          <w:szCs w:val="26"/>
        </w:rPr>
        <w:t>8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ธันวาคม พ.ศ.</w:t>
      </w:r>
      <w:r w:rsidR="009A46A8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2558</w:t>
      </w:r>
    </w:p>
    <w:p w14:paraId="748694A6" w14:textId="00DE10B9" w:rsidR="00F045D9" w:rsidRPr="00236989" w:rsidRDefault="002F6924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</w:rPr>
        <w:br w:type="page"/>
      </w:r>
    </w:p>
    <w:p w14:paraId="6A01876F" w14:textId="39D55438" w:rsidR="0002434D" w:rsidRPr="00236989" w:rsidRDefault="0002434D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F73087" w:rsidRPr="00F73087">
        <w:rPr>
          <w:rFonts w:ascii="Browallia New" w:hAnsi="Browallia New" w:cs="Browallia New"/>
          <w:sz w:val="26"/>
          <w:szCs w:val="26"/>
        </w:rPr>
        <w:t>15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มีนาคม พ.ศ. </w:t>
      </w:r>
      <w:r w:rsidR="00F73087" w:rsidRPr="00F73087">
        <w:rPr>
          <w:rFonts w:ascii="Browallia New" w:hAnsi="Browallia New" w:cs="Browallia New"/>
          <w:sz w:val="26"/>
          <w:szCs w:val="26"/>
        </w:rPr>
        <w:t>2559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บริษัทได้ทำสัญญาแก้ไขเพิ่มเติมเกี่ยวกับระยะเวลาของสัญญา ราคาผลิตภัณฑ์ และการโต้แย้ง</w:t>
      </w:r>
    </w:p>
    <w:p w14:paraId="57B59327" w14:textId="77777777" w:rsidR="00F045D9" w:rsidRPr="00236989" w:rsidRDefault="00F045D9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6BDB133C" w14:textId="28F5FF9D" w:rsidR="000209D6" w:rsidRPr="00236989" w:rsidRDefault="000209D6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F73087" w:rsidRPr="00F73087">
        <w:rPr>
          <w:rFonts w:ascii="Browallia New" w:hAnsi="Browallia New" w:cs="Browallia New"/>
          <w:sz w:val="26"/>
          <w:szCs w:val="26"/>
        </w:rPr>
        <w:t>29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01811" w:rsidRPr="00236989">
        <w:rPr>
          <w:rFonts w:ascii="Browallia New" w:hAnsi="Browallia New" w:cs="Browallia New"/>
          <w:sz w:val="26"/>
          <w:szCs w:val="26"/>
          <w:cs/>
        </w:rPr>
        <w:t>ธันวา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คม พ.ศ. </w:t>
      </w:r>
      <w:r w:rsidR="00F73087" w:rsidRPr="00F73087">
        <w:rPr>
          <w:rFonts w:ascii="Browallia New" w:hAnsi="Browallia New" w:cs="Browallia New"/>
          <w:sz w:val="26"/>
          <w:szCs w:val="26"/>
        </w:rPr>
        <w:t>2560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บริษัทได้ทำสัญญาแก้ไขเพิ่มเติมเกี่ยวกับระยะเวลาของสัญญา ปริมาณ ราคาผลิตภัณฑ์ และ</w:t>
      </w:r>
      <w:r w:rsidR="0038462B" w:rsidRPr="00236989">
        <w:rPr>
          <w:rFonts w:ascii="Browallia New" w:hAnsi="Browallia New" w:cs="Browallia New"/>
          <w:sz w:val="26"/>
          <w:szCs w:val="26"/>
          <w:cs/>
        </w:rPr>
        <w:br/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ชนิดและคุณภาพของผลิตภัณฑ์ ซึ่งมีผลบังคับใช้วันที่ </w:t>
      </w:r>
      <w:r w:rsidR="00F73087" w:rsidRPr="00F73087">
        <w:rPr>
          <w:rFonts w:ascii="Browallia New" w:hAnsi="Browallia New" w:cs="Browallia New"/>
          <w:sz w:val="26"/>
          <w:szCs w:val="26"/>
        </w:rPr>
        <w:t>1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มกราคม พ.ศ.</w:t>
      </w:r>
      <w:r w:rsidR="003F3E30"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2562</w:t>
      </w:r>
    </w:p>
    <w:p w14:paraId="099D7642" w14:textId="77777777" w:rsidR="006743C6" w:rsidRPr="00236989" w:rsidRDefault="006743C6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4DA1CFF0" w14:textId="4768A656" w:rsidR="00C71E29" w:rsidRPr="00236989" w:rsidRDefault="00C71E29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F73087" w:rsidRPr="00F73087">
        <w:rPr>
          <w:rFonts w:ascii="Browallia New" w:hAnsi="Browallia New" w:cs="Browallia New"/>
          <w:sz w:val="26"/>
          <w:szCs w:val="26"/>
        </w:rPr>
        <w:t>1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ธันวาคม พ</w:t>
      </w:r>
      <w:r w:rsidRPr="00236989">
        <w:rPr>
          <w:rFonts w:ascii="Browallia New" w:hAnsi="Browallia New" w:cs="Browallia New"/>
          <w:sz w:val="26"/>
          <w:szCs w:val="26"/>
          <w:lang w:val="en-US"/>
        </w:rPr>
        <w:t>.</w:t>
      </w:r>
      <w:r w:rsidRPr="00236989">
        <w:rPr>
          <w:rFonts w:ascii="Browallia New" w:hAnsi="Browallia New" w:cs="Browallia New"/>
          <w:sz w:val="26"/>
          <w:szCs w:val="26"/>
          <w:cs/>
        </w:rPr>
        <w:t>ศ</w:t>
      </w:r>
      <w:r w:rsidRPr="00236989">
        <w:rPr>
          <w:rFonts w:ascii="Browallia New" w:hAnsi="Browallia New" w:cs="Browallia New"/>
          <w:sz w:val="26"/>
          <w:szCs w:val="26"/>
          <w:lang w:val="en-US"/>
        </w:rPr>
        <w:t xml:space="preserve">. </w:t>
      </w:r>
      <w:r w:rsidR="00F73087" w:rsidRPr="00F73087">
        <w:rPr>
          <w:rFonts w:ascii="Browallia New" w:hAnsi="Browallia New" w:cs="Browallia New"/>
          <w:sz w:val="26"/>
          <w:szCs w:val="26"/>
        </w:rPr>
        <w:t>2561</w:t>
      </w:r>
      <w:r w:rsidRPr="0023698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บริษัทได้ทำสัญญาแก้ไขเพิ่มเติม</w:t>
      </w:r>
      <w:r w:rsidR="00974539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974539" w:rsidRPr="00236989">
        <w:rPr>
          <w:rFonts w:ascii="Browallia New" w:hAnsi="Browallia New" w:cs="Browallia New"/>
          <w:sz w:val="26"/>
          <w:szCs w:val="26"/>
          <w:cs/>
        </w:rPr>
        <w:t>โดยเพิ่มบริษัทในเครือของปตท.เป็นผู้ซื้อ รวมทั้งแก้ไขปริมาณ</w:t>
      </w:r>
      <w:r w:rsidR="0038462B" w:rsidRPr="00236989">
        <w:rPr>
          <w:rFonts w:ascii="Browallia New" w:hAnsi="Browallia New" w:cs="Browallia New"/>
          <w:sz w:val="26"/>
          <w:szCs w:val="26"/>
          <w:cs/>
        </w:rPr>
        <w:br/>
      </w:r>
      <w:r w:rsidR="00974539" w:rsidRPr="00236989">
        <w:rPr>
          <w:rFonts w:ascii="Browallia New" w:hAnsi="Browallia New" w:cs="Browallia New"/>
          <w:sz w:val="26"/>
          <w:szCs w:val="26"/>
          <w:cs/>
        </w:rPr>
        <w:t>การซื้อขั้นต่ำ และราคา</w:t>
      </w:r>
      <w:r w:rsidRPr="00236989">
        <w:rPr>
          <w:rFonts w:ascii="Browallia New" w:hAnsi="Browallia New" w:cs="Browallia New"/>
          <w:sz w:val="26"/>
          <w:szCs w:val="26"/>
          <w:cs/>
        </w:rPr>
        <w:t>ผลิตภัณฑ์</w:t>
      </w:r>
    </w:p>
    <w:p w14:paraId="043A1CFE" w14:textId="4476EF00" w:rsidR="00C76035" w:rsidRPr="00236989" w:rsidRDefault="00C76035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21BBABB8" w14:textId="35A4AF53" w:rsidR="00C76035" w:rsidRPr="00236989" w:rsidRDefault="00C76035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F73087" w:rsidRPr="00F73087">
        <w:rPr>
          <w:rFonts w:ascii="Browallia New" w:hAnsi="Browallia New" w:cs="Browallia New"/>
          <w:sz w:val="26"/>
          <w:szCs w:val="26"/>
        </w:rPr>
        <w:t>14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="000D189D" w:rsidRPr="0023698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F73087" w:rsidRPr="00F73087">
        <w:rPr>
          <w:rFonts w:ascii="Browallia New" w:hAnsi="Browallia New" w:cs="Browallia New"/>
          <w:sz w:val="26"/>
          <w:szCs w:val="26"/>
        </w:rPr>
        <w:t>2563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บริษัทได้ทำสัญญาแก้ไขเพิ่มเติมเกี่ยวกับระยะเวลาของสัญญา ปริมาณ และราคาผลิตภัณฑ์ ซึ่งมีผลบังคับใช้วันที่ </w:t>
      </w:r>
      <w:r w:rsidR="00F73087" w:rsidRPr="00F73087">
        <w:rPr>
          <w:rFonts w:ascii="Browallia New" w:hAnsi="Browallia New" w:cs="Browallia New"/>
          <w:sz w:val="26"/>
          <w:szCs w:val="26"/>
        </w:rPr>
        <w:t>1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มกราคม </w:t>
      </w:r>
      <w:r w:rsidR="000D189D" w:rsidRPr="0023698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F73087" w:rsidRPr="00F73087">
        <w:rPr>
          <w:rFonts w:ascii="Browallia New" w:hAnsi="Browallia New" w:cs="Browallia New"/>
          <w:sz w:val="26"/>
          <w:szCs w:val="26"/>
        </w:rPr>
        <w:t>2564</w:t>
      </w:r>
    </w:p>
    <w:p w14:paraId="53B308E5" w14:textId="77777777" w:rsidR="000209D6" w:rsidRPr="00236989" w:rsidRDefault="000209D6" w:rsidP="00BF2F35">
      <w:pPr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373E1C" w:rsidRPr="00236989" w14:paraId="5B75C443" w14:textId="77777777" w:rsidTr="00373E1C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166929D0" w14:textId="788AC983" w:rsidR="00373E1C" w:rsidRPr="00236989" w:rsidRDefault="00F73087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22</w:t>
            </w:r>
            <w:r w:rsidR="00373E1C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373E1C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การค้ำประกันโดยธนาคาร</w:t>
            </w:r>
          </w:p>
        </w:tc>
      </w:tr>
    </w:tbl>
    <w:p w14:paraId="4FF724EB" w14:textId="77777777" w:rsidR="00A51492" w:rsidRPr="00236989" w:rsidRDefault="00A51492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57501865" w14:textId="5EDE93A4" w:rsidR="00A51492" w:rsidRPr="00236989" w:rsidRDefault="00A72930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 xml:space="preserve">ณ </w:t>
      </w:r>
      <w:r w:rsidR="00A51492" w:rsidRPr="00236989">
        <w:rPr>
          <w:rFonts w:ascii="Browallia New" w:hAnsi="Browallia New" w:cs="Browallia New"/>
          <w:sz w:val="26"/>
          <w:szCs w:val="26"/>
          <w:cs/>
        </w:rPr>
        <w:t xml:space="preserve">วันที่ </w:t>
      </w:r>
      <w:r w:rsidR="00F73087" w:rsidRPr="00F73087">
        <w:rPr>
          <w:rFonts w:ascii="Browallia New" w:hAnsi="Browallia New" w:cs="Browallia New"/>
          <w:sz w:val="26"/>
          <w:szCs w:val="26"/>
        </w:rPr>
        <w:t>31</w:t>
      </w:r>
      <w:r w:rsidR="00A51492" w:rsidRPr="00236989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  <w:r w:rsidR="000D189D" w:rsidRPr="0023698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F73087" w:rsidRPr="00F73087">
        <w:rPr>
          <w:rFonts w:ascii="Browallia New" w:hAnsi="Browallia New" w:cs="Browallia New"/>
          <w:sz w:val="26"/>
          <w:szCs w:val="26"/>
        </w:rPr>
        <w:t>2565</w:t>
      </w:r>
      <w:r w:rsidR="00A51492" w:rsidRPr="00236989">
        <w:rPr>
          <w:rFonts w:ascii="Browallia New" w:hAnsi="Browallia New" w:cs="Browallia New"/>
          <w:sz w:val="26"/>
          <w:szCs w:val="26"/>
          <w:cs/>
        </w:rPr>
        <w:t xml:space="preserve"> บริษัทให้ธนาคารออกหนังสือค้ำประกันแทนบริษัทเกี่ยวกับการใช้ที่ดินในนิคมอุตสาหกรรม</w:t>
      </w:r>
      <w:r w:rsidR="00424164" w:rsidRPr="00236989">
        <w:rPr>
          <w:rFonts w:ascii="Browallia New" w:hAnsi="Browallia New" w:cs="Browallia New"/>
          <w:sz w:val="26"/>
          <w:szCs w:val="26"/>
        </w:rPr>
        <w:br/>
      </w:r>
      <w:r w:rsidR="00A51492" w:rsidRPr="00236989">
        <w:rPr>
          <w:rFonts w:ascii="Browallia New" w:hAnsi="Browallia New" w:cs="Browallia New"/>
          <w:sz w:val="26"/>
          <w:szCs w:val="26"/>
          <w:cs/>
        </w:rPr>
        <w:t>มาบตาพุด การใช้ไฟฟ้า</w:t>
      </w:r>
      <w:r w:rsidR="00CE7EA0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CE7EA0" w:rsidRPr="00236989">
        <w:rPr>
          <w:rFonts w:ascii="Browallia New" w:hAnsi="Browallia New" w:cs="Browallia New"/>
          <w:sz w:val="26"/>
          <w:szCs w:val="26"/>
          <w:cs/>
        </w:rPr>
        <w:t xml:space="preserve">ภาษีมูลค่าเพิ่ม </w:t>
      </w:r>
      <w:r w:rsidR="00A51492" w:rsidRPr="00236989">
        <w:rPr>
          <w:rFonts w:ascii="Browallia New" w:hAnsi="Browallia New" w:cs="Browallia New"/>
          <w:sz w:val="26"/>
          <w:szCs w:val="26"/>
          <w:cs/>
        </w:rPr>
        <w:t>และอื่น ๆ เป็นจำนวนเงินรวมทั้งสิ้น</w:t>
      </w:r>
      <w:r w:rsidR="007724EB"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2</w:t>
      </w:r>
      <w:r w:rsidR="00EA2F84" w:rsidRPr="00236989">
        <w:rPr>
          <w:rFonts w:ascii="Browallia New" w:hAnsi="Browallia New" w:cs="Browallia New"/>
          <w:sz w:val="26"/>
          <w:szCs w:val="26"/>
        </w:rPr>
        <w:t>.</w:t>
      </w:r>
      <w:r w:rsidR="00F73087" w:rsidRPr="00F73087">
        <w:rPr>
          <w:rFonts w:ascii="Browallia New" w:hAnsi="Browallia New" w:cs="Browallia New"/>
          <w:sz w:val="26"/>
          <w:szCs w:val="26"/>
        </w:rPr>
        <w:t>91</w:t>
      </w:r>
      <w:r w:rsidR="007724EB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7724EB" w:rsidRPr="00236989">
        <w:rPr>
          <w:rFonts w:ascii="Browallia New" w:hAnsi="Browallia New" w:cs="Browallia New"/>
          <w:sz w:val="26"/>
          <w:szCs w:val="26"/>
          <w:cs/>
        </w:rPr>
        <w:t xml:space="preserve">ล้านดอลลาร์สหรัฐอเมริกา หรือ </w:t>
      </w:r>
      <w:r w:rsidR="00980427"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101</w:t>
      </w:r>
      <w:r w:rsidR="00EA2F84" w:rsidRPr="00236989">
        <w:rPr>
          <w:rFonts w:ascii="Browallia New" w:hAnsi="Browallia New" w:cs="Browallia New"/>
          <w:sz w:val="26"/>
          <w:szCs w:val="26"/>
        </w:rPr>
        <w:t>.</w:t>
      </w:r>
      <w:r w:rsidR="00F73087" w:rsidRPr="00F73087">
        <w:rPr>
          <w:rFonts w:ascii="Browallia New" w:hAnsi="Browallia New" w:cs="Browallia New"/>
          <w:sz w:val="26"/>
          <w:szCs w:val="26"/>
        </w:rPr>
        <w:t>09</w:t>
      </w:r>
      <w:r w:rsidR="00980427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7724EB" w:rsidRPr="00236989">
        <w:rPr>
          <w:rFonts w:ascii="Browallia New" w:hAnsi="Browallia New" w:cs="Browallia New"/>
          <w:sz w:val="26"/>
          <w:szCs w:val="26"/>
          <w:cs/>
        </w:rPr>
        <w:t>ล้านบา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ท </w:t>
      </w:r>
      <w:r w:rsidRPr="00236989">
        <w:rPr>
          <w:rFonts w:ascii="Browallia New" w:hAnsi="Browallia New" w:cs="Browallia New"/>
          <w:sz w:val="26"/>
          <w:szCs w:val="26"/>
        </w:rPr>
        <w:t>(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F73087" w:rsidRPr="00F73087">
        <w:rPr>
          <w:rFonts w:ascii="Browallia New" w:hAnsi="Browallia New" w:cs="Browallia New"/>
          <w:sz w:val="26"/>
          <w:szCs w:val="26"/>
        </w:rPr>
        <w:t>31</w:t>
      </w:r>
      <w:r w:rsidRPr="0023698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ธันวาคม พ</w:t>
      </w:r>
      <w:r w:rsidRPr="00236989">
        <w:rPr>
          <w:rFonts w:ascii="Browallia New" w:hAnsi="Browallia New" w:cs="Browallia New"/>
          <w:sz w:val="26"/>
          <w:szCs w:val="26"/>
          <w:lang w:val="en-US"/>
        </w:rPr>
        <w:t>.</w:t>
      </w:r>
      <w:r w:rsidRPr="00236989">
        <w:rPr>
          <w:rFonts w:ascii="Browallia New" w:hAnsi="Browallia New" w:cs="Browallia New"/>
          <w:sz w:val="26"/>
          <w:szCs w:val="26"/>
          <w:cs/>
        </w:rPr>
        <w:t>ศ</w:t>
      </w:r>
      <w:r w:rsidRPr="00236989">
        <w:rPr>
          <w:rFonts w:ascii="Browallia New" w:hAnsi="Browallia New" w:cs="Browallia New"/>
          <w:sz w:val="26"/>
          <w:szCs w:val="26"/>
          <w:lang w:val="en-US"/>
        </w:rPr>
        <w:t>.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2564</w:t>
      </w:r>
      <w:r w:rsidRPr="00236989">
        <w:rPr>
          <w:rFonts w:ascii="Browallia New" w:hAnsi="Browallia New" w:cs="Browallia New"/>
          <w:sz w:val="26"/>
          <w:szCs w:val="26"/>
          <w:lang w:val="en-US"/>
        </w:rPr>
        <w:t xml:space="preserve">: </w:t>
      </w:r>
      <w:r w:rsidR="00F73087" w:rsidRPr="00F73087">
        <w:rPr>
          <w:rFonts w:ascii="Browallia New" w:hAnsi="Browallia New" w:cs="Browallia New"/>
          <w:sz w:val="26"/>
          <w:szCs w:val="26"/>
        </w:rPr>
        <w:t>3</w:t>
      </w:r>
      <w:r w:rsidRPr="00236989">
        <w:rPr>
          <w:rFonts w:ascii="Browallia New" w:hAnsi="Browallia New" w:cs="Browallia New"/>
          <w:sz w:val="26"/>
          <w:szCs w:val="26"/>
        </w:rPr>
        <w:t>.</w:t>
      </w:r>
      <w:r w:rsidR="00F73087" w:rsidRPr="00F73087">
        <w:rPr>
          <w:rFonts w:ascii="Browallia New" w:hAnsi="Browallia New" w:cs="Browallia New"/>
          <w:sz w:val="26"/>
          <w:szCs w:val="26"/>
        </w:rPr>
        <w:t>02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ล้านดอลลาร์สหรัฐอเมริกา หรือ </w:t>
      </w:r>
      <w:r w:rsidR="00F73087" w:rsidRPr="00F73087">
        <w:rPr>
          <w:rFonts w:ascii="Browallia New" w:hAnsi="Browallia New" w:cs="Browallia New"/>
          <w:sz w:val="26"/>
          <w:szCs w:val="26"/>
        </w:rPr>
        <w:t>101</w:t>
      </w:r>
      <w:r w:rsidRPr="00236989">
        <w:rPr>
          <w:rFonts w:ascii="Browallia New" w:hAnsi="Browallia New" w:cs="Browallia New"/>
          <w:sz w:val="26"/>
          <w:szCs w:val="26"/>
        </w:rPr>
        <w:t>.</w:t>
      </w:r>
      <w:r w:rsidR="00F73087" w:rsidRPr="00F73087">
        <w:rPr>
          <w:rFonts w:ascii="Browallia New" w:hAnsi="Browallia New" w:cs="Browallia New"/>
          <w:sz w:val="26"/>
          <w:szCs w:val="26"/>
        </w:rPr>
        <w:t>59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ล้านบาท</w:t>
      </w:r>
      <w:r w:rsidRPr="00236989">
        <w:rPr>
          <w:rFonts w:ascii="Browallia New" w:hAnsi="Browallia New" w:cs="Browallia New"/>
          <w:sz w:val="26"/>
          <w:szCs w:val="26"/>
        </w:rPr>
        <w:t>)</w:t>
      </w:r>
    </w:p>
    <w:p w14:paraId="36C4D068" w14:textId="77777777" w:rsidR="009A2249" w:rsidRPr="00236989" w:rsidRDefault="009A2249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373E1C" w:rsidRPr="00236989" w14:paraId="275892FC" w14:textId="77777777" w:rsidTr="00373E1C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377BE6F8" w14:textId="126CAF55" w:rsidR="00373E1C" w:rsidRPr="00236989" w:rsidRDefault="00F73087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23</w:t>
            </w:r>
            <w:r w:rsidR="00373E1C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373E1C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</w:t>
            </w:r>
            <w:r w:rsidR="00701E67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และหนี้สินที่อาจเกิดขึ้น</w:t>
            </w:r>
          </w:p>
        </w:tc>
      </w:tr>
    </w:tbl>
    <w:p w14:paraId="0C0B8DB0" w14:textId="77777777" w:rsidR="007508A0" w:rsidRPr="00236989" w:rsidRDefault="007508A0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5CAD5EE1" w14:textId="5117CB37" w:rsidR="00A72930" w:rsidRPr="00236989" w:rsidRDefault="00A72930" w:rsidP="00A72930">
      <w:pPr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</w:rPr>
      </w:pPr>
      <w:r w:rsidRPr="00236989"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  <w:cs/>
        </w:rPr>
        <w:t>ภาระผูกพัน</w:t>
      </w:r>
    </w:p>
    <w:p w14:paraId="18DBCAE9" w14:textId="77777777" w:rsidR="00A72930" w:rsidRPr="00236989" w:rsidRDefault="00A72930" w:rsidP="00DC2750">
      <w:pPr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</w:rPr>
      </w:pPr>
    </w:p>
    <w:p w14:paraId="32475EFF" w14:textId="69B7F5FC" w:rsidR="0002434D" w:rsidRPr="00236989" w:rsidRDefault="0002434D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F73087" w:rsidRPr="00F73087">
        <w:rPr>
          <w:rFonts w:ascii="Browallia New" w:hAnsi="Browallia New" w:cs="Browallia New"/>
          <w:sz w:val="26"/>
          <w:szCs w:val="26"/>
        </w:rPr>
        <w:t>31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="000D189D" w:rsidRPr="0023698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F73087" w:rsidRPr="00F73087">
        <w:rPr>
          <w:rFonts w:ascii="Browallia New" w:hAnsi="Browallia New" w:cs="Browallia New"/>
          <w:sz w:val="26"/>
          <w:szCs w:val="26"/>
        </w:rPr>
        <w:t>2565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26010" w:rsidRPr="00236989">
        <w:rPr>
          <w:rFonts w:ascii="Browallia New" w:hAnsi="Browallia New" w:cs="Browallia New"/>
          <w:sz w:val="26"/>
          <w:szCs w:val="26"/>
          <w:cs/>
        </w:rPr>
        <w:t xml:space="preserve">และ </w:t>
      </w:r>
      <w:r w:rsidR="000D189D" w:rsidRPr="0023698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F73087" w:rsidRPr="00F73087">
        <w:rPr>
          <w:rFonts w:ascii="Browallia New" w:hAnsi="Browallia New" w:cs="Browallia New"/>
          <w:sz w:val="26"/>
          <w:szCs w:val="26"/>
        </w:rPr>
        <w:t>2564</w:t>
      </w:r>
      <w:r w:rsidR="00E26010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บริษัทมีภาระผูกพันดังต่อไปนี้</w:t>
      </w:r>
    </w:p>
    <w:p w14:paraId="7714301B" w14:textId="77777777" w:rsidR="0002434D" w:rsidRPr="00236989" w:rsidRDefault="0002434D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228E1F8C" w14:textId="05847802" w:rsidR="006743C6" w:rsidRPr="00236989" w:rsidRDefault="0038462B" w:rsidP="00BF2F35">
      <w:pPr>
        <w:pStyle w:val="ListParagraph"/>
        <w:autoSpaceDE w:val="0"/>
        <w:autoSpaceDN w:val="0"/>
        <w:spacing w:after="0" w:line="240" w:lineRule="auto"/>
        <w:ind w:left="360" w:hanging="36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ก)</w:t>
      </w:r>
      <w:r w:rsidRPr="00236989">
        <w:rPr>
          <w:rFonts w:ascii="Browallia New" w:hAnsi="Browallia New" w:cs="Browallia New"/>
          <w:sz w:val="26"/>
          <w:szCs w:val="26"/>
          <w:cs/>
        </w:rPr>
        <w:tab/>
      </w:r>
      <w:r w:rsidR="0002434D" w:rsidRPr="00236989">
        <w:rPr>
          <w:rFonts w:ascii="Browallia New" w:hAnsi="Browallia New" w:cs="Browallia New"/>
          <w:spacing w:val="-4"/>
          <w:sz w:val="26"/>
          <w:szCs w:val="26"/>
          <w:cs/>
        </w:rPr>
        <w:t xml:space="preserve">ค่าเครื่องจักรและอุปกรณ์ และค่าติดตั้งที่ยังไม่แล้วเสร็จเป็นเงินประมาณ 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  <w:lang w:val="en-GB"/>
        </w:rPr>
        <w:t>7</w:t>
      </w:r>
      <w:r w:rsidR="00EA2F84" w:rsidRPr="00236989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  <w:lang w:val="en-GB"/>
        </w:rPr>
        <w:t>40</w:t>
      </w:r>
      <w:r w:rsidR="009E49EC" w:rsidRPr="00236989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02434D" w:rsidRPr="00236989">
        <w:rPr>
          <w:rFonts w:ascii="Browallia New" w:hAnsi="Browallia New" w:cs="Browallia New"/>
          <w:spacing w:val="-4"/>
          <w:sz w:val="26"/>
          <w:szCs w:val="26"/>
          <w:cs/>
        </w:rPr>
        <w:t>ล้านดอลลาร์สหรัฐอเมริกา</w:t>
      </w:r>
      <w:r w:rsidR="0002434D" w:rsidRPr="0023698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02434D" w:rsidRPr="00236989">
        <w:rPr>
          <w:rFonts w:ascii="Browallia New" w:hAnsi="Browallia New" w:cs="Browallia New"/>
          <w:spacing w:val="-4"/>
          <w:sz w:val="26"/>
          <w:szCs w:val="26"/>
          <w:cs/>
        </w:rPr>
        <w:t>หรือ</w:t>
      </w:r>
      <w:r w:rsidR="009E49EC" w:rsidRPr="00236989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  <w:lang w:val="en-GB"/>
        </w:rPr>
        <w:t>257</w:t>
      </w:r>
      <w:r w:rsidR="00EA2F84" w:rsidRPr="00236989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  <w:lang w:val="en-GB"/>
        </w:rPr>
        <w:t>03</w:t>
      </w:r>
      <w:r w:rsidR="009E49EC" w:rsidRPr="00236989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02434D" w:rsidRPr="00236989">
        <w:rPr>
          <w:rFonts w:ascii="Browallia New" w:hAnsi="Browallia New" w:cs="Browallia New"/>
          <w:spacing w:val="-4"/>
          <w:sz w:val="26"/>
          <w:szCs w:val="26"/>
          <w:cs/>
        </w:rPr>
        <w:t>ล้าน</w:t>
      </w:r>
      <w:r w:rsidR="009E49EC" w:rsidRPr="00236989">
        <w:rPr>
          <w:rFonts w:ascii="Browallia New" w:hAnsi="Browallia New" w:cs="Browallia New"/>
          <w:spacing w:val="-4"/>
          <w:sz w:val="26"/>
          <w:szCs w:val="26"/>
          <w:cs/>
        </w:rPr>
        <w:t>บ</w:t>
      </w:r>
      <w:r w:rsidR="0002434D" w:rsidRPr="00236989">
        <w:rPr>
          <w:rFonts w:ascii="Browallia New" w:hAnsi="Browallia New" w:cs="Browallia New"/>
          <w:spacing w:val="-4"/>
          <w:sz w:val="26"/>
          <w:szCs w:val="26"/>
          <w:cs/>
        </w:rPr>
        <w:t>า</w:t>
      </w:r>
      <w:r w:rsidR="009E49EC" w:rsidRPr="00236989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ท</w:t>
      </w:r>
      <w:r w:rsidR="009E49EC" w:rsidRPr="00236989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E26010" w:rsidRPr="00236989">
        <w:rPr>
          <w:rFonts w:ascii="Browallia New" w:hAnsi="Browallia New" w:cs="Browallia New"/>
          <w:sz w:val="26"/>
          <w:szCs w:val="26"/>
          <w:cs/>
        </w:rPr>
        <w:t>(</w:t>
      </w:r>
      <w:r w:rsidR="000D189D" w:rsidRPr="0023698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F73087" w:rsidRPr="00F73087">
        <w:rPr>
          <w:rFonts w:ascii="Browallia New" w:hAnsi="Browallia New" w:cs="Browallia New"/>
          <w:sz w:val="26"/>
          <w:szCs w:val="26"/>
          <w:lang w:val="en-GB"/>
        </w:rPr>
        <w:t>2564</w:t>
      </w:r>
      <w:r w:rsidR="00E26010" w:rsidRPr="00236989">
        <w:rPr>
          <w:rFonts w:ascii="Browallia New" w:hAnsi="Browallia New" w:cs="Browallia New"/>
          <w:sz w:val="26"/>
          <w:szCs w:val="26"/>
        </w:rPr>
        <w:t>:</w:t>
      </w:r>
      <w:r w:rsidR="00E26010" w:rsidRPr="00236989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  <w:lang w:val="en-GB"/>
        </w:rPr>
        <w:t>7</w:t>
      </w:r>
      <w:r w:rsidR="008A7F03" w:rsidRPr="00236989">
        <w:rPr>
          <w:rFonts w:ascii="Browallia New" w:hAnsi="Browallia New" w:cs="Browallia New"/>
          <w:sz w:val="26"/>
          <w:szCs w:val="26"/>
          <w:lang w:val="en-GB"/>
        </w:rPr>
        <w:t>.</w:t>
      </w:r>
      <w:r w:rsidR="00F73087" w:rsidRPr="00F73087">
        <w:rPr>
          <w:rFonts w:ascii="Browallia New" w:hAnsi="Browallia New" w:cs="Browallia New"/>
          <w:sz w:val="26"/>
          <w:szCs w:val="26"/>
          <w:lang w:val="en-GB"/>
        </w:rPr>
        <w:t>83</w:t>
      </w:r>
      <w:r w:rsidR="008A7F03" w:rsidRPr="00236989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8A7F03" w:rsidRPr="00236989">
        <w:rPr>
          <w:rFonts w:ascii="Browallia New" w:hAnsi="Browallia New" w:cs="Browallia New"/>
          <w:sz w:val="26"/>
          <w:szCs w:val="26"/>
          <w:cs/>
        </w:rPr>
        <w:t>ล้านดอลลาร์สหรัฐอเมริกา</w:t>
      </w:r>
      <w:r w:rsidR="008A7F03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8A7F03" w:rsidRPr="00236989">
        <w:rPr>
          <w:rFonts w:ascii="Browallia New" w:hAnsi="Browallia New" w:cs="Browallia New"/>
          <w:sz w:val="26"/>
          <w:szCs w:val="26"/>
          <w:cs/>
        </w:rPr>
        <w:t xml:space="preserve">หรือ </w:t>
      </w:r>
      <w:r w:rsidR="00F73087" w:rsidRPr="00F73087">
        <w:rPr>
          <w:rFonts w:ascii="Browallia New" w:hAnsi="Browallia New" w:cs="Browallia New"/>
          <w:sz w:val="26"/>
          <w:szCs w:val="26"/>
          <w:lang w:val="en-GB"/>
        </w:rPr>
        <w:t>262</w:t>
      </w:r>
      <w:r w:rsidR="008A7F03" w:rsidRPr="00236989">
        <w:rPr>
          <w:rFonts w:ascii="Browallia New" w:hAnsi="Browallia New" w:cs="Browallia New"/>
          <w:sz w:val="26"/>
          <w:szCs w:val="26"/>
          <w:lang w:val="en-GB"/>
        </w:rPr>
        <w:t>.</w:t>
      </w:r>
      <w:r w:rsidR="00F73087" w:rsidRPr="00F73087">
        <w:rPr>
          <w:rFonts w:ascii="Browallia New" w:hAnsi="Browallia New" w:cs="Browallia New"/>
          <w:sz w:val="26"/>
          <w:szCs w:val="26"/>
          <w:lang w:val="en-GB"/>
        </w:rPr>
        <w:t>91</w:t>
      </w:r>
      <w:r w:rsidR="008A7F03" w:rsidRPr="00236989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A451D5" w:rsidRPr="00236989">
        <w:rPr>
          <w:rFonts w:ascii="Browallia New" w:hAnsi="Browallia New" w:cs="Browallia New"/>
          <w:sz w:val="26"/>
          <w:szCs w:val="26"/>
          <w:cs/>
        </w:rPr>
        <w:t>ล้านบาท</w:t>
      </w:r>
      <w:r w:rsidR="00E26010" w:rsidRPr="00236989">
        <w:rPr>
          <w:rFonts w:ascii="Browallia New" w:hAnsi="Browallia New" w:cs="Browallia New"/>
          <w:sz w:val="26"/>
          <w:szCs w:val="26"/>
          <w:cs/>
        </w:rPr>
        <w:t>)</w:t>
      </w:r>
    </w:p>
    <w:p w14:paraId="4EA7054D" w14:textId="45A2D95B" w:rsidR="0002434D" w:rsidRPr="00236989" w:rsidRDefault="0002434D" w:rsidP="00BF2F35">
      <w:pPr>
        <w:pStyle w:val="ListParagraph"/>
        <w:autoSpaceDE w:val="0"/>
        <w:autoSpaceDN w:val="0"/>
        <w:spacing w:after="0" w:line="240" w:lineRule="auto"/>
        <w:ind w:left="360" w:hanging="360"/>
        <w:jc w:val="thaiDistribute"/>
        <w:rPr>
          <w:rFonts w:ascii="Browallia New" w:hAnsi="Browallia New" w:cs="Browallia New"/>
          <w:sz w:val="26"/>
          <w:szCs w:val="26"/>
        </w:rPr>
      </w:pPr>
    </w:p>
    <w:p w14:paraId="7A5BDA9E" w14:textId="464D122F" w:rsidR="0002434D" w:rsidRPr="00236989" w:rsidRDefault="0038462B" w:rsidP="00BF2F35">
      <w:pPr>
        <w:pStyle w:val="ListParagraph"/>
        <w:autoSpaceDE w:val="0"/>
        <w:autoSpaceDN w:val="0"/>
        <w:spacing w:after="0" w:line="240" w:lineRule="auto"/>
        <w:ind w:left="360" w:hanging="36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ข)</w:t>
      </w:r>
      <w:r w:rsidRPr="00236989">
        <w:rPr>
          <w:rFonts w:ascii="Browallia New" w:hAnsi="Browallia New" w:cs="Browallia New"/>
          <w:sz w:val="26"/>
          <w:szCs w:val="26"/>
          <w:cs/>
        </w:rPr>
        <w:tab/>
      </w:r>
      <w:r w:rsidR="0002434D" w:rsidRPr="00236989">
        <w:rPr>
          <w:rFonts w:ascii="Browallia New" w:hAnsi="Browallia New" w:cs="Browallia New"/>
          <w:sz w:val="26"/>
          <w:szCs w:val="26"/>
          <w:cs/>
        </w:rPr>
        <w:t>ค่าวัตถุดิบและค่าพลังงานซึ่งรวมถึงน้ำมันดิบ ไฮโดรเจน ก๊าซธรรมช</w:t>
      </w:r>
      <w:r w:rsidR="00416B42" w:rsidRPr="00236989">
        <w:rPr>
          <w:rFonts w:ascii="Browallia New" w:hAnsi="Browallia New" w:cs="Browallia New"/>
          <w:sz w:val="26"/>
          <w:szCs w:val="26"/>
          <w:cs/>
        </w:rPr>
        <w:t>าติ และไฟฟ้าสำรองเป็นเงินประมาณ</w:t>
      </w:r>
      <w:r w:rsidR="00416B42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  <w:lang w:val="en-GB"/>
        </w:rPr>
        <w:t>1</w:t>
      </w:r>
      <w:r w:rsidR="00EA2F84" w:rsidRPr="00236989">
        <w:rPr>
          <w:rFonts w:ascii="Browallia New" w:hAnsi="Browallia New" w:cs="Browallia New"/>
          <w:spacing w:val="-4"/>
          <w:sz w:val="26"/>
          <w:szCs w:val="26"/>
          <w:lang w:val="en-GB"/>
        </w:rPr>
        <w:t>,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  <w:lang w:val="en-GB"/>
        </w:rPr>
        <w:t>279</w:t>
      </w:r>
      <w:r w:rsidR="00EA2F84" w:rsidRPr="00236989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  <w:lang w:val="en-GB"/>
        </w:rPr>
        <w:t>14</w:t>
      </w:r>
      <w:r w:rsidR="00EA2F84" w:rsidRPr="00236989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02434D" w:rsidRPr="00236989">
        <w:rPr>
          <w:rFonts w:ascii="Browallia New" w:hAnsi="Browallia New" w:cs="Browallia New"/>
          <w:sz w:val="26"/>
          <w:szCs w:val="26"/>
          <w:cs/>
        </w:rPr>
        <w:t>ล้านดอลลาร์สหรัฐอเมริกา</w:t>
      </w:r>
      <w:r w:rsidR="0002434D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02434D" w:rsidRPr="00236989">
        <w:rPr>
          <w:rFonts w:ascii="Browallia New" w:hAnsi="Browallia New" w:cs="Browallia New"/>
          <w:sz w:val="26"/>
          <w:szCs w:val="26"/>
          <w:cs/>
        </w:rPr>
        <w:t>หรือ</w:t>
      </w:r>
      <w:r w:rsidR="0002434D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  <w:lang w:val="en-GB"/>
        </w:rPr>
        <w:t>44</w:t>
      </w:r>
      <w:r w:rsidR="00EA2F84" w:rsidRPr="00236989">
        <w:rPr>
          <w:rFonts w:ascii="Browallia New" w:hAnsi="Browallia New" w:cs="Browallia New"/>
          <w:spacing w:val="-4"/>
          <w:sz w:val="26"/>
          <w:szCs w:val="26"/>
          <w:lang w:val="en-GB"/>
        </w:rPr>
        <w:t>,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  <w:lang w:val="en-GB"/>
        </w:rPr>
        <w:t>428</w:t>
      </w:r>
      <w:r w:rsidR="00EA2F84" w:rsidRPr="00236989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F73087" w:rsidRPr="00F73087">
        <w:rPr>
          <w:rFonts w:ascii="Browallia New" w:hAnsi="Browallia New" w:cs="Browallia New"/>
          <w:spacing w:val="-4"/>
          <w:sz w:val="26"/>
          <w:szCs w:val="26"/>
          <w:lang w:val="en-GB"/>
        </w:rPr>
        <w:t>87</w:t>
      </w:r>
      <w:r w:rsidR="00FC64FB" w:rsidRPr="00236989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02434D" w:rsidRPr="00236989">
        <w:rPr>
          <w:rFonts w:ascii="Browallia New" w:hAnsi="Browallia New" w:cs="Browallia New"/>
          <w:sz w:val="26"/>
          <w:szCs w:val="26"/>
          <w:cs/>
        </w:rPr>
        <w:t>ล้านบาท</w:t>
      </w:r>
      <w:r w:rsidR="0002434D" w:rsidRPr="00236989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="00E26010" w:rsidRPr="00236989">
        <w:rPr>
          <w:rFonts w:ascii="Browallia New" w:hAnsi="Browallia New" w:cs="Browallia New"/>
          <w:sz w:val="26"/>
          <w:szCs w:val="26"/>
          <w:cs/>
        </w:rPr>
        <w:t>(</w:t>
      </w:r>
      <w:r w:rsidR="000D189D" w:rsidRPr="0023698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F73087" w:rsidRPr="00F73087">
        <w:rPr>
          <w:rFonts w:ascii="Browallia New" w:hAnsi="Browallia New" w:cs="Browallia New"/>
          <w:sz w:val="26"/>
          <w:szCs w:val="26"/>
          <w:lang w:val="en-GB"/>
        </w:rPr>
        <w:t>2564</w:t>
      </w:r>
      <w:r w:rsidR="00E26010" w:rsidRPr="00236989">
        <w:rPr>
          <w:rFonts w:ascii="Browallia New" w:hAnsi="Browallia New" w:cs="Browallia New"/>
          <w:sz w:val="26"/>
          <w:szCs w:val="26"/>
        </w:rPr>
        <w:t>:</w:t>
      </w:r>
      <w:r w:rsidR="00E26010" w:rsidRPr="00236989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  <w:lang w:val="en-GB"/>
        </w:rPr>
        <w:t>736</w:t>
      </w:r>
      <w:r w:rsidR="00FC64FB" w:rsidRPr="00236989">
        <w:rPr>
          <w:rFonts w:ascii="Browallia New" w:hAnsi="Browallia New" w:cs="Browallia New"/>
          <w:sz w:val="26"/>
          <w:szCs w:val="26"/>
          <w:lang w:val="en-GB"/>
        </w:rPr>
        <w:t>.</w:t>
      </w:r>
      <w:r w:rsidR="00F73087" w:rsidRPr="00F73087">
        <w:rPr>
          <w:rFonts w:ascii="Browallia New" w:hAnsi="Browallia New" w:cs="Browallia New"/>
          <w:sz w:val="26"/>
          <w:szCs w:val="26"/>
          <w:lang w:val="en-GB"/>
        </w:rPr>
        <w:t>59</w:t>
      </w:r>
      <w:r w:rsidR="00FC64FB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C64FB" w:rsidRPr="00236989">
        <w:rPr>
          <w:rFonts w:ascii="Browallia New" w:hAnsi="Browallia New" w:cs="Browallia New"/>
          <w:sz w:val="26"/>
          <w:szCs w:val="26"/>
          <w:cs/>
        </w:rPr>
        <w:t>ล้านดอลลาร์สหรัฐอเมริกา</w:t>
      </w:r>
      <w:r w:rsidR="00FC64FB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C64FB" w:rsidRPr="00236989">
        <w:rPr>
          <w:rFonts w:ascii="Browallia New" w:hAnsi="Browallia New" w:cs="Browallia New"/>
          <w:sz w:val="26"/>
          <w:szCs w:val="26"/>
          <w:cs/>
        </w:rPr>
        <w:t>หรือ</w:t>
      </w:r>
      <w:r w:rsidR="00FC64FB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  <w:lang w:val="en-GB"/>
        </w:rPr>
        <w:t>24</w:t>
      </w:r>
      <w:r w:rsidR="00FC64FB" w:rsidRPr="00236989">
        <w:rPr>
          <w:rFonts w:ascii="Browallia New" w:hAnsi="Browallia New" w:cs="Browallia New"/>
          <w:sz w:val="26"/>
          <w:szCs w:val="26"/>
          <w:lang w:val="en-GB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  <w:lang w:val="en-GB"/>
        </w:rPr>
        <w:t>744</w:t>
      </w:r>
      <w:r w:rsidR="00FC64FB" w:rsidRPr="00236989">
        <w:rPr>
          <w:rFonts w:ascii="Browallia New" w:hAnsi="Browallia New" w:cs="Browallia New"/>
          <w:sz w:val="26"/>
          <w:szCs w:val="26"/>
          <w:lang w:val="en-GB"/>
        </w:rPr>
        <w:t>.</w:t>
      </w:r>
      <w:r w:rsidR="00F73087" w:rsidRPr="00F73087">
        <w:rPr>
          <w:rFonts w:ascii="Browallia New" w:hAnsi="Browallia New" w:cs="Browallia New"/>
          <w:sz w:val="26"/>
          <w:szCs w:val="26"/>
          <w:lang w:val="en-GB"/>
        </w:rPr>
        <w:t>07</w:t>
      </w:r>
      <w:r w:rsidR="00FC64FB"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3178DE" w:rsidRPr="00236989">
        <w:rPr>
          <w:rFonts w:ascii="Browallia New" w:hAnsi="Browallia New" w:cs="Browallia New"/>
          <w:sz w:val="26"/>
          <w:szCs w:val="26"/>
          <w:cs/>
        </w:rPr>
        <w:t>ล้านบาท</w:t>
      </w:r>
      <w:r w:rsidR="00E26010" w:rsidRPr="00236989">
        <w:rPr>
          <w:rFonts w:ascii="Browallia New" w:hAnsi="Browallia New" w:cs="Browallia New"/>
          <w:sz w:val="26"/>
          <w:szCs w:val="26"/>
          <w:cs/>
        </w:rPr>
        <w:t>)</w:t>
      </w:r>
    </w:p>
    <w:p w14:paraId="60EDEF69" w14:textId="23068130" w:rsidR="00701E67" w:rsidRPr="00236989" w:rsidRDefault="00701E67" w:rsidP="00BF2F35">
      <w:pPr>
        <w:pStyle w:val="ListParagraph"/>
        <w:autoSpaceDE w:val="0"/>
        <w:autoSpaceDN w:val="0"/>
        <w:spacing w:after="0" w:line="240" w:lineRule="auto"/>
        <w:ind w:left="360" w:hanging="360"/>
        <w:jc w:val="thaiDistribute"/>
        <w:rPr>
          <w:rFonts w:ascii="Browallia New" w:hAnsi="Browallia New" w:cs="Browallia New"/>
          <w:sz w:val="26"/>
          <w:szCs w:val="26"/>
        </w:rPr>
      </w:pPr>
    </w:p>
    <w:p w14:paraId="76EDB7F0" w14:textId="77777777" w:rsidR="00701E67" w:rsidRPr="00236989" w:rsidRDefault="00701E67" w:rsidP="00701E67">
      <w:pPr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  <w:lang w:val="en-US"/>
        </w:rPr>
      </w:pPr>
      <w:r w:rsidRPr="00236989"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  <w:cs/>
        </w:rPr>
        <w:t>ผลกระทบจากเหตุการณ์น้ำมันดิบรั่ว</w:t>
      </w:r>
    </w:p>
    <w:p w14:paraId="18B678B0" w14:textId="77777777" w:rsidR="00701E67" w:rsidRPr="00236989" w:rsidRDefault="00701E67" w:rsidP="00701E67">
      <w:pPr>
        <w:jc w:val="thaiDistribute"/>
        <w:rPr>
          <w:rFonts w:ascii="Browallia New" w:eastAsia="Arial Unicode MS" w:hAnsi="Browallia New" w:cs="Browallia New"/>
          <w:iCs/>
          <w:sz w:val="26"/>
          <w:szCs w:val="26"/>
        </w:rPr>
      </w:pPr>
    </w:p>
    <w:p w14:paraId="2B40AD37" w14:textId="399D9BBD" w:rsidR="00701E67" w:rsidRPr="00236989" w:rsidRDefault="00701E67" w:rsidP="00C85F9A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เมื่อวันที่ </w:t>
      </w:r>
      <w:r w:rsidR="00F73087" w:rsidRPr="00F73087">
        <w:rPr>
          <w:rFonts w:ascii="Browallia New" w:eastAsia="Arial Unicode MS" w:hAnsi="Browallia New" w:cs="Browallia New"/>
          <w:sz w:val="26"/>
          <w:szCs w:val="26"/>
          <w:lang w:val="en-GB"/>
        </w:rPr>
        <w:t>25</w:t>
      </w: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 xml:space="preserve"> มกราคม พ.ศ. </w:t>
      </w:r>
      <w:r w:rsidR="00F73087" w:rsidRPr="00F73087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 xml:space="preserve"> ได้เกิดเหตุน้ำมันดิบรั่วไหลที่บริเวณทุ่นผูกเรือน้ำลึกแบบทุ่นเดี่ยวกลางทะเลของบริษัท </w:t>
      </w:r>
      <w:r w:rsidRPr="00236989">
        <w:rPr>
          <w:rFonts w:ascii="Browallia New" w:eastAsia="Arial Unicode MS" w:hAnsi="Browallia New" w:cs="Browallia New"/>
          <w:sz w:val="26"/>
          <w:szCs w:val="26"/>
        </w:rPr>
        <w:br/>
      </w: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>บริษัทได้ร่วมกับหน่วยงานภาครัฐปฏิบัติการขจัดคราบน้ำมันทันทีเพื่อลดผลกระทบต่อชายฝั่งและพื้นที่อ่อนไหว โดยปัจจุบัน</w:t>
      </w:r>
      <w:r w:rsidRPr="00236989">
        <w:rPr>
          <w:rFonts w:ascii="Browallia New" w:eastAsia="Arial Unicode MS" w:hAnsi="Browallia New" w:cs="Browallia New"/>
          <w:sz w:val="26"/>
          <w:szCs w:val="26"/>
        </w:rPr>
        <w:br/>
      </w: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 xml:space="preserve">คราบน้ำมันได้ถูกกำจัดเรียบร้อยแล้ว การประเมินผลกระทบระยะยาวหรือการฟื้นฟูที่อาจจำเป็นในพื้นที่ที่ได้รับผลกระทบอยู่ระหว่างการดำเนินการโดยร่วมกับหน่วยงานของรัฐ ผู้เชี่ยวชาญจากภายนอก และชุมชน ในปัจจุบัน โรงกลั่นน้ำมันของบริษัทสามารถดำเนินการกลั่นได้ตามปกติ </w:t>
      </w:r>
    </w:p>
    <w:p w14:paraId="6B41D013" w14:textId="77777777" w:rsidR="00701E67" w:rsidRPr="00236989" w:rsidRDefault="00701E67" w:rsidP="00C85F9A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6D8527A" w14:textId="77777777" w:rsidR="00701E67" w:rsidRPr="00236989" w:rsidRDefault="00701E67" w:rsidP="00C85F9A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>บริษัทได้จัดเตรียมแผนเยียวยาในระยะสั้นและระยะยาวเพื่อการช่วยเหลือผู้ที่ได้รับผลกระทบ และปัจจุบันอยู่ระหว่างการดำเนินการเพื่อเรียกร้องเงินภายใต้ความคุ้มครองตามกรมธรรม์ประกันภัยจากบริษัทประกันภัย</w:t>
      </w:r>
    </w:p>
    <w:p w14:paraId="43E0E99D" w14:textId="315CBF73" w:rsidR="00701E67" w:rsidRPr="00236989" w:rsidRDefault="00B35532" w:rsidP="00701E67">
      <w:pPr>
        <w:pStyle w:val="ListParagraph"/>
        <w:autoSpaceDE w:val="0"/>
        <w:autoSpaceDN w:val="0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36989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266EF6F7" w14:textId="3368DC05" w:rsidR="00701E67" w:rsidRPr="00236989" w:rsidRDefault="00701E67" w:rsidP="00C85F9A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บริษัทได้รับรู้ค่าใช้จ่ายจากความเสียหายดังกล่าวในงบกำไรขาดทุนเบ็ดเสร็จสำหรับปีสิ้นสุดวันที่ </w:t>
      </w:r>
      <w:r w:rsidR="00F73087" w:rsidRPr="00F73087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23698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</w:t>
      </w: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F73087" w:rsidRPr="00F73087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 xml:space="preserve"> เป็นจำนวนเงินรวมทั้งสิ้น</w:t>
      </w:r>
      <w:r w:rsidRPr="0023698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eastAsia="Arial Unicode MS" w:hAnsi="Browallia New" w:cs="Browallia New"/>
          <w:sz w:val="26"/>
          <w:szCs w:val="26"/>
          <w:lang w:val="en-GB"/>
        </w:rPr>
        <w:t>48</w:t>
      </w:r>
      <w:r w:rsidR="00EA2F84" w:rsidRPr="00236989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F73087" w:rsidRPr="00F73087">
        <w:rPr>
          <w:rFonts w:ascii="Browallia New" w:eastAsia="Arial Unicode MS" w:hAnsi="Browallia New" w:cs="Browallia New"/>
          <w:sz w:val="26"/>
          <w:szCs w:val="26"/>
          <w:lang w:val="en-GB"/>
        </w:rPr>
        <w:t>84</w:t>
      </w:r>
      <w:r w:rsidRPr="00236989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>ล้านดอลลาร์สหรัฐอเมริกา หรือ</w:t>
      </w:r>
      <w:r w:rsidR="00EA2F84" w:rsidRPr="00236989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73087" w:rsidRPr="00F73087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EA2F84" w:rsidRPr="00236989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F73087" w:rsidRPr="00F73087">
        <w:rPr>
          <w:rFonts w:ascii="Browallia New" w:eastAsia="Arial Unicode MS" w:hAnsi="Browallia New" w:cs="Browallia New"/>
          <w:sz w:val="26"/>
          <w:szCs w:val="26"/>
          <w:lang w:val="en-GB"/>
        </w:rPr>
        <w:t>636</w:t>
      </w:r>
      <w:r w:rsidR="00EA2F84" w:rsidRPr="00236989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F73087" w:rsidRPr="00F73087">
        <w:rPr>
          <w:rFonts w:ascii="Browallia New" w:eastAsia="Arial Unicode MS" w:hAnsi="Browallia New" w:cs="Browallia New"/>
          <w:sz w:val="26"/>
          <w:szCs w:val="26"/>
          <w:lang w:val="en-GB"/>
        </w:rPr>
        <w:t>73</w:t>
      </w:r>
      <w:r w:rsidRPr="00236989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>ล้านบาท เป็นส่วนหนึ่งของค่าใช้จ่ายในการบริหาร</w:t>
      </w:r>
      <w:r w:rsidRPr="0023698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>ซึ่งค่าใช้จ่ายและประมาณการหนี้สินส่วนใหญ่เป็นค่าใช้จ่ายในการตอบโต้ภาวะฉุกเฉินในการขจัดคราบน้ำมันและเงินช่วยเหลือที่จ่ายให้กับผู้ที่ได้รับผลกระทบ</w:t>
      </w:r>
    </w:p>
    <w:p w14:paraId="0A052DC9" w14:textId="77777777" w:rsidR="00701E67" w:rsidRPr="00236989" w:rsidRDefault="00701E67" w:rsidP="00C85F9A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B96D372" w14:textId="2CF08895" w:rsidR="00701E67" w:rsidRPr="00236989" w:rsidRDefault="00701E67" w:rsidP="00C85F9A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 xml:space="preserve">ทั้งนี้ ณ วันที่ </w:t>
      </w:r>
      <w:r w:rsidR="00F73087" w:rsidRPr="00F73087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236989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23698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ธันวาคม </w:t>
      </w: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F73087" w:rsidRPr="00F73087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 xml:space="preserve"> ค่าใช้จ่ายดังกล่าวได้รวมประมาณการหนี้สินจากเหตุการณ์น้ำมันดิบรั่วไว้แล้ว</w:t>
      </w:r>
      <w:r w:rsidRPr="0023698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236989">
        <w:rPr>
          <w:rFonts w:ascii="Browallia New" w:eastAsia="Arial Unicode MS" w:hAnsi="Browallia New" w:cs="Browallia New"/>
          <w:sz w:val="26"/>
          <w:szCs w:val="26"/>
          <w:cs/>
        </w:rPr>
        <w:t>และบริษัทอาจมีค่าใช้จ่ายที่อาจจะเกิดขึ้นได้ในอนาคต</w:t>
      </w:r>
    </w:p>
    <w:p w14:paraId="30DEC5D4" w14:textId="69D816C2" w:rsidR="009A2249" w:rsidRPr="00236989" w:rsidRDefault="009A2249" w:rsidP="007B0D04">
      <w:pPr>
        <w:autoSpaceDE w:val="0"/>
        <w:autoSpaceDN w:val="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373E1C" w:rsidRPr="00236989" w14:paraId="67316445" w14:textId="77777777" w:rsidTr="00373E1C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6D58152E" w14:textId="1C61FE2F" w:rsidR="00373E1C" w:rsidRPr="00236989" w:rsidRDefault="00F73087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24</w:t>
            </w:r>
            <w:r w:rsidR="00373E1C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373E1C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6CE08DE5" w14:textId="77777777" w:rsidR="00AD77E4" w:rsidRPr="00236989" w:rsidRDefault="00AD77E4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DB07A6E" w14:textId="77777777" w:rsidR="00AD77E4" w:rsidRPr="00236989" w:rsidRDefault="00AD77E4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บุคคลหรือกิจการที่เกี่ยวข้องกันกับบริษัท หมายถึง บุคคลหรือกิจการที่มีอำนาจควบคุมบริษัทหรือถูกควบคุมโดยบริษัทไม่ว่าจะเป็นโดยทางตรงหรือทางอ้อม หรืออยู่ภายใต้การควบคุมเดียวกันกับบริษัท รวมถึงบริษัทที่ทำหน้าที่ถือหุ้น บริษัทย่อย และกิจการที่เป็น</w:t>
      </w:r>
      <w:r w:rsidR="009D75C7" w:rsidRPr="00236989">
        <w:rPr>
          <w:rFonts w:ascii="Browallia New" w:hAnsi="Browallia New" w:cs="Browallia New"/>
          <w:sz w:val="26"/>
          <w:szCs w:val="26"/>
          <w:cs/>
          <w:lang w:val="en-US"/>
        </w:rPr>
        <w:t>บริษัท</w:t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ในเครือเดียวกัน นอกจากนี้บุคคลหรือกิจการที่เกี่ยวข้องกันยังหมายรวมถึงบริษัทร่วมและบุคคลซึ่งถือหุ้นที่มีสิทธิออกเสียงไม่ว่า</w:t>
      </w:r>
      <w:r w:rsidRPr="00236989">
        <w:rPr>
          <w:rFonts w:ascii="Browallia New" w:hAnsi="Browallia New" w:cs="Browallia New"/>
          <w:sz w:val="26"/>
          <w:szCs w:val="26"/>
          <w:cs/>
        </w:rPr>
        <w:t>ทางตรง</w:t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หรือทางอ้อมและมีอิทธิพลอย่างเป็นสาระสำคัญกับบริษัท ผู้บริหารสำคัญ กรรมการหรือพนักงานของบริษัท</w:t>
      </w:r>
      <w:r w:rsidRPr="0023698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</w:p>
    <w:p w14:paraId="7655D20E" w14:textId="6234461F" w:rsidR="00AD77E4" w:rsidRPr="00236989" w:rsidRDefault="00AD77E4" w:rsidP="00BF2F35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2D52A6BA" w14:textId="5EBE6804" w:rsidR="0051763F" w:rsidRPr="00236989" w:rsidRDefault="00AD77E4" w:rsidP="00BF2F35">
      <w:pPr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ในการพิจารณาความสัมพันธ์ระหว่างบุคคลหรือกิจการที่เกี่ยวข้องกันกับบริษัทแต่ละรายการ จะคำนึงถึงเนื้อหาของความสัมพันธ์มากกว่ารูปแบบทางกฎหมาย</w:t>
      </w:r>
    </w:p>
    <w:p w14:paraId="77716897" w14:textId="77777777" w:rsidR="0051763F" w:rsidRPr="00236989" w:rsidRDefault="0051763F" w:rsidP="00BF2F35">
      <w:pPr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54C66CA7" w14:textId="6A87EA44" w:rsidR="00373AB0" w:rsidRPr="00236989" w:rsidRDefault="00AD77E4" w:rsidP="00BF2F35">
      <w:pPr>
        <w:jc w:val="thaiDistribute"/>
        <w:rPr>
          <w:rFonts w:ascii="Browallia New" w:hAnsi="Browallia New" w:cs="Browallia New"/>
          <w:sz w:val="26"/>
          <w:szCs w:val="26"/>
          <w:cs/>
          <w:lang w:val="en-US"/>
        </w:rPr>
      </w:pPr>
      <w:bookmarkStart w:id="8" w:name="_Hlk63336366"/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ผู้ถือหุ้นรายใหญ่ของบริษัทคือ</w:t>
      </w:r>
      <w:r w:rsidRPr="0023698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</w:rPr>
        <w:t xml:space="preserve">Chevron South Asia Holding </w:t>
      </w:r>
      <w:proofErr w:type="spellStart"/>
      <w:r w:rsidRPr="00236989">
        <w:rPr>
          <w:rFonts w:ascii="Browallia New" w:hAnsi="Browallia New" w:cs="Browallia New"/>
          <w:sz w:val="26"/>
          <w:szCs w:val="26"/>
        </w:rPr>
        <w:t>Pte.</w:t>
      </w:r>
      <w:proofErr w:type="spellEnd"/>
      <w:r w:rsidRPr="00236989">
        <w:rPr>
          <w:rFonts w:ascii="Browallia New" w:hAnsi="Browallia New" w:cs="Browallia New"/>
          <w:sz w:val="26"/>
          <w:szCs w:val="26"/>
        </w:rPr>
        <w:t>, Ltd.</w:t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 xml:space="preserve"> ซึ่งจดทะเบียนในประเทศสิงคโปร์ บริษัทดังกล่าวถือหุ้น</w:t>
      </w:r>
      <w:r w:rsidR="0038462B" w:rsidRPr="00236989">
        <w:rPr>
          <w:rFonts w:ascii="Browallia New" w:hAnsi="Browallia New" w:cs="Browallia New"/>
          <w:sz w:val="26"/>
          <w:szCs w:val="26"/>
          <w:cs/>
          <w:lang w:val="en-US"/>
        </w:rPr>
        <w:br/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ในบริษัทคิดเป็นจำนวนร้อยละ</w:t>
      </w:r>
      <w:r w:rsidRPr="0023698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60</w:t>
      </w:r>
      <w:r w:rsidRPr="00236989">
        <w:rPr>
          <w:rFonts w:ascii="Browallia New" w:hAnsi="Browallia New" w:cs="Browallia New"/>
          <w:sz w:val="26"/>
          <w:szCs w:val="26"/>
          <w:lang w:val="en-US"/>
        </w:rPr>
        <w:t>.</w:t>
      </w:r>
      <w:r w:rsidR="00F73087" w:rsidRPr="00F73087">
        <w:rPr>
          <w:rFonts w:ascii="Browallia New" w:hAnsi="Browallia New" w:cs="Browallia New"/>
          <w:sz w:val="26"/>
          <w:szCs w:val="26"/>
        </w:rPr>
        <w:t>56</w:t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bookmarkEnd w:id="8"/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จำนวนหุ้นที่เหลือร้อยละ</w:t>
      </w:r>
      <w:r w:rsidRPr="0023698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39</w:t>
      </w:r>
      <w:r w:rsidRPr="00236989">
        <w:rPr>
          <w:rFonts w:ascii="Browallia New" w:hAnsi="Browallia New" w:cs="Browallia New"/>
          <w:sz w:val="26"/>
          <w:szCs w:val="26"/>
          <w:lang w:val="en-US"/>
        </w:rPr>
        <w:t>.</w:t>
      </w:r>
      <w:r w:rsidR="00F73087" w:rsidRPr="00F73087">
        <w:rPr>
          <w:rFonts w:ascii="Browallia New" w:hAnsi="Browallia New" w:cs="Browallia New"/>
          <w:sz w:val="26"/>
          <w:szCs w:val="26"/>
        </w:rPr>
        <w:t>44</w:t>
      </w:r>
      <w:r w:rsidRPr="0023698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ถือโดยบุคคลทั่วไป</w:t>
      </w:r>
      <w:r w:rsidRPr="0023698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 xml:space="preserve">บริษัทที่มีอำนาจควบคุมสูงสุดของบริษัท คือ </w:t>
      </w:r>
      <w:r w:rsidRPr="00236989">
        <w:rPr>
          <w:rFonts w:ascii="Browallia New" w:hAnsi="Browallia New" w:cs="Browallia New"/>
          <w:sz w:val="26"/>
          <w:szCs w:val="26"/>
          <w:lang w:val="en-US"/>
        </w:rPr>
        <w:t xml:space="preserve">Chevron Corporation </w:t>
      </w: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ซึ่งจดทะเบียนในประเทศสหรัฐอเมริกา</w:t>
      </w:r>
    </w:p>
    <w:p w14:paraId="159BFB82" w14:textId="4E295FBD" w:rsidR="00AD77E4" w:rsidRPr="00236989" w:rsidRDefault="00AD77E4" w:rsidP="00BF2F35">
      <w:pPr>
        <w:jc w:val="thaiDistribute"/>
        <w:rPr>
          <w:rFonts w:ascii="Browallia New" w:hAnsi="Browallia New" w:cs="Browallia New"/>
          <w:sz w:val="26"/>
          <w:szCs w:val="26"/>
          <w:cs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75"/>
        <w:gridCol w:w="2883"/>
        <w:gridCol w:w="3506"/>
      </w:tblGrid>
      <w:tr w:rsidR="00AD77E4" w:rsidRPr="00236989" w14:paraId="5F319EC5" w14:textId="77777777" w:rsidTr="00A10F0C">
        <w:tc>
          <w:tcPr>
            <w:tcW w:w="3075" w:type="dxa"/>
            <w:tcBorders>
              <w:top w:val="single" w:sz="4" w:space="0" w:color="auto"/>
              <w:bottom w:val="single" w:sz="4" w:space="0" w:color="auto"/>
            </w:tcBorders>
          </w:tcPr>
          <w:p w14:paraId="3B94D746" w14:textId="77777777" w:rsidR="00AD77E4" w:rsidRPr="0023698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2883" w:type="dxa"/>
            <w:tcBorders>
              <w:top w:val="single" w:sz="4" w:space="0" w:color="auto"/>
              <w:bottom w:val="single" w:sz="4" w:space="0" w:color="auto"/>
            </w:tcBorders>
          </w:tcPr>
          <w:p w14:paraId="58137484" w14:textId="77777777" w:rsidR="00AD77E4" w:rsidRPr="0023698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  <w:tc>
          <w:tcPr>
            <w:tcW w:w="3506" w:type="dxa"/>
            <w:tcBorders>
              <w:top w:val="single" w:sz="4" w:space="0" w:color="auto"/>
              <w:bottom w:val="single" w:sz="4" w:space="0" w:color="auto"/>
            </w:tcBorders>
          </w:tcPr>
          <w:p w14:paraId="7D69CEDB" w14:textId="77777777" w:rsidR="00AD77E4" w:rsidRPr="0023698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ธุรกรรมหลักที่เกี่ยวข้องกับบริษัท</w:t>
            </w:r>
          </w:p>
        </w:tc>
      </w:tr>
      <w:tr w:rsidR="00AD77E4" w:rsidRPr="00236989" w14:paraId="5C2515D2" w14:textId="77777777" w:rsidTr="00A10F0C">
        <w:tc>
          <w:tcPr>
            <w:tcW w:w="3075" w:type="dxa"/>
            <w:tcBorders>
              <w:top w:val="single" w:sz="4" w:space="0" w:color="auto"/>
            </w:tcBorders>
          </w:tcPr>
          <w:p w14:paraId="0DA4C51C" w14:textId="77777777" w:rsidR="00AD77E4" w:rsidRPr="0023698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883" w:type="dxa"/>
            <w:tcBorders>
              <w:top w:val="single" w:sz="4" w:space="0" w:color="auto"/>
            </w:tcBorders>
          </w:tcPr>
          <w:p w14:paraId="052A78F9" w14:textId="77777777" w:rsidR="00AD77E4" w:rsidRPr="0023698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506" w:type="dxa"/>
            <w:tcBorders>
              <w:top w:val="single" w:sz="4" w:space="0" w:color="auto"/>
            </w:tcBorders>
          </w:tcPr>
          <w:p w14:paraId="496FABF8" w14:textId="77777777" w:rsidR="00AD77E4" w:rsidRPr="0023698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AD77E4" w:rsidRPr="00236989" w14:paraId="0120C353" w14:textId="77777777" w:rsidTr="00A10F0C">
        <w:tc>
          <w:tcPr>
            <w:tcW w:w="3075" w:type="dxa"/>
          </w:tcPr>
          <w:p w14:paraId="15C2F322" w14:textId="77777777" w:rsidR="00AD77E4" w:rsidRPr="0023698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4" w:right="-105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 xml:space="preserve">Chevron South Asia Holding </w:t>
            </w:r>
            <w:proofErr w:type="spellStart"/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Pte.</w:t>
            </w:r>
            <w:proofErr w:type="spellEnd"/>
            <w:r w:rsidRPr="00236989">
              <w:rPr>
                <w:rFonts w:ascii="Browallia New" w:hAnsi="Browallia New" w:cs="Browallia New"/>
                <w:spacing w:val="-2"/>
                <w:sz w:val="26"/>
                <w:szCs w:val="26"/>
              </w:rPr>
              <w:t>, Ltd.</w:t>
            </w:r>
          </w:p>
        </w:tc>
        <w:tc>
          <w:tcPr>
            <w:tcW w:w="2883" w:type="dxa"/>
          </w:tcPr>
          <w:p w14:paraId="72F60AA8" w14:textId="77777777" w:rsidR="00AD77E4" w:rsidRPr="0023698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ผู้ถือหุ้นใหญ่</w:t>
            </w:r>
          </w:p>
        </w:tc>
        <w:tc>
          <w:tcPr>
            <w:tcW w:w="3506" w:type="dxa"/>
          </w:tcPr>
          <w:p w14:paraId="6403CEC8" w14:textId="77777777" w:rsidR="00AD77E4" w:rsidRPr="0023698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การถือหุ้นในบริษัท</w:t>
            </w:r>
          </w:p>
        </w:tc>
      </w:tr>
      <w:tr w:rsidR="00AD77E4" w:rsidRPr="00236989" w14:paraId="2DCDF1B2" w14:textId="77777777" w:rsidTr="00A10F0C">
        <w:tc>
          <w:tcPr>
            <w:tcW w:w="3075" w:type="dxa"/>
          </w:tcPr>
          <w:p w14:paraId="60F1F382" w14:textId="77777777" w:rsidR="00AD77E4" w:rsidRPr="0023698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4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883" w:type="dxa"/>
          </w:tcPr>
          <w:p w14:paraId="3D17B073" w14:textId="77777777" w:rsidR="00AD77E4" w:rsidRPr="0023698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center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3506" w:type="dxa"/>
          </w:tcPr>
          <w:p w14:paraId="50D8F222" w14:textId="77777777" w:rsidR="00AD77E4" w:rsidRPr="0023698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AD77E4" w:rsidRPr="00236989" w14:paraId="7DEE3C9A" w14:textId="77777777" w:rsidTr="00A10F0C">
        <w:trPr>
          <w:trHeight w:val="702"/>
        </w:trPr>
        <w:tc>
          <w:tcPr>
            <w:tcW w:w="3075" w:type="dxa"/>
          </w:tcPr>
          <w:p w14:paraId="50BE105B" w14:textId="77777777" w:rsidR="00AD77E4" w:rsidRPr="00236989" w:rsidRDefault="009D75C7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บริษัท</w:t>
            </w:r>
            <w:r w:rsidR="00AD77E4"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2883" w:type="dxa"/>
          </w:tcPr>
          <w:p w14:paraId="268652F8" w14:textId="77777777" w:rsidR="00AD77E4" w:rsidRPr="0023698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กิจการที่เกี่ยวข้องกับ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บริษัทที่มีอำนาจควบคุมสูงสุด</w:t>
            </w:r>
          </w:p>
        </w:tc>
        <w:tc>
          <w:tcPr>
            <w:tcW w:w="3506" w:type="dxa"/>
          </w:tcPr>
          <w:p w14:paraId="0A29BAC1" w14:textId="78C1229E" w:rsidR="00AD77E4" w:rsidRPr="00236989" w:rsidRDefault="00AD77E4" w:rsidP="00BF2F35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การจัดหาน้ำมันดิบและวัตถุดิบให้กับบริษัท </w:t>
            </w:r>
            <w:r w:rsidRPr="00236989">
              <w:rPr>
                <w:rFonts w:ascii="Browallia New" w:hAnsi="Browallia New" w:cs="Browallia New"/>
                <w:spacing w:val="6"/>
                <w:sz w:val="26"/>
                <w:szCs w:val="26"/>
                <w:cs/>
                <w:lang w:eastAsia="en-GB"/>
              </w:rPr>
              <w:t>และซื้อผลิตภัณฑ์ต่าง</w:t>
            </w:r>
            <w:r w:rsidR="00734415" w:rsidRPr="00236989">
              <w:rPr>
                <w:rFonts w:ascii="Browallia New" w:hAnsi="Browallia New" w:cs="Browallia New"/>
                <w:spacing w:val="6"/>
                <w:sz w:val="26"/>
                <w:szCs w:val="26"/>
                <w:lang w:eastAsia="en-GB"/>
              </w:rPr>
              <w:t xml:space="preserve"> </w:t>
            </w:r>
            <w:r w:rsidRPr="00236989">
              <w:rPr>
                <w:rFonts w:ascii="Browallia New" w:hAnsi="Browallia New" w:cs="Browallia New"/>
                <w:spacing w:val="6"/>
                <w:sz w:val="26"/>
                <w:szCs w:val="26"/>
                <w:cs/>
                <w:lang w:eastAsia="en-GB"/>
              </w:rPr>
              <w:t>ๆ</w:t>
            </w:r>
            <w:r w:rsidR="00734415" w:rsidRPr="00236989">
              <w:rPr>
                <w:rFonts w:ascii="Browallia New" w:hAnsi="Browallia New" w:cs="Browallia New"/>
                <w:spacing w:val="6"/>
                <w:sz w:val="26"/>
                <w:szCs w:val="26"/>
                <w:lang w:eastAsia="en-GB"/>
              </w:rPr>
              <w:t xml:space="preserve"> </w:t>
            </w:r>
            <w:r w:rsidRPr="00236989">
              <w:rPr>
                <w:rFonts w:ascii="Browallia New" w:hAnsi="Browallia New" w:cs="Browallia New"/>
                <w:spacing w:val="6"/>
                <w:sz w:val="26"/>
                <w:szCs w:val="26"/>
                <w:cs/>
                <w:lang w:eastAsia="en-GB"/>
              </w:rPr>
              <w:t>จากบริษัท</w:t>
            </w:r>
          </w:p>
        </w:tc>
      </w:tr>
    </w:tbl>
    <w:p w14:paraId="2AD905E9" w14:textId="0C58EAEA" w:rsidR="00B35532" w:rsidRPr="00236989" w:rsidRDefault="00B35532" w:rsidP="00BF2F35">
      <w:pPr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543B91E5" w14:textId="77777777" w:rsidR="0038462B" w:rsidRPr="00236989" w:rsidRDefault="00B35532" w:rsidP="00BF2F35">
      <w:pPr>
        <w:jc w:val="thaiDistribute"/>
        <w:rPr>
          <w:rFonts w:ascii="Browallia New" w:hAnsi="Browallia New" w:cs="Browallia New"/>
          <w:sz w:val="26"/>
          <w:szCs w:val="26"/>
          <w:cs/>
          <w:lang w:val="en-US"/>
        </w:rPr>
      </w:pPr>
      <w:r w:rsidRPr="00236989">
        <w:rPr>
          <w:rFonts w:ascii="Browallia New" w:hAnsi="Browallia New" w:cs="Browallia New"/>
          <w:sz w:val="26"/>
          <w:szCs w:val="26"/>
          <w:lang w:val="en-US"/>
        </w:rPr>
        <w:br w:type="page"/>
      </w:r>
    </w:p>
    <w:p w14:paraId="558DC56F" w14:textId="77777777" w:rsidR="00AD77E4" w:rsidRPr="00236989" w:rsidRDefault="00AD77E4" w:rsidP="00BF2F35">
      <w:pPr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รายการต่อไปนี้เป็นรายการกับบุคคลหรือกิจการที่เกี่ยวข้องกัน</w:t>
      </w:r>
    </w:p>
    <w:p w14:paraId="3ADC193A" w14:textId="77777777" w:rsidR="00AD77E4" w:rsidRPr="00E8542E" w:rsidRDefault="00AD77E4" w:rsidP="00BF2F35">
      <w:pPr>
        <w:jc w:val="thaiDistribute"/>
        <w:rPr>
          <w:rFonts w:ascii="Browallia New" w:hAnsi="Browallia New" w:cs="Browallia New"/>
          <w:sz w:val="22"/>
          <w:szCs w:val="22"/>
          <w:lang w:val="en-US"/>
        </w:rPr>
      </w:pPr>
    </w:p>
    <w:p w14:paraId="28C0A11C" w14:textId="0EAC8EAE" w:rsidR="00AD77E4" w:rsidRDefault="00AD77E4" w:rsidP="00BF2F35">
      <w:pPr>
        <w:tabs>
          <w:tab w:val="left" w:pos="900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ก)</w:t>
      </w:r>
      <w:r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รายได้จากการขายสินค้าและบริการ</w:t>
      </w:r>
    </w:p>
    <w:p w14:paraId="0CEA6874" w14:textId="77777777" w:rsidR="00236989" w:rsidRPr="00E8542E" w:rsidRDefault="00236989" w:rsidP="00BF2F35">
      <w:pPr>
        <w:tabs>
          <w:tab w:val="left" w:pos="900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443"/>
        <w:gridCol w:w="1444"/>
        <w:gridCol w:w="1444"/>
        <w:gridCol w:w="1444"/>
      </w:tblGrid>
      <w:tr w:rsidR="00AD77E4" w:rsidRPr="00236989" w14:paraId="6E99166D" w14:textId="77777777" w:rsidTr="00DC2750">
        <w:trPr>
          <w:trHeight w:val="20"/>
        </w:trPr>
        <w:tc>
          <w:tcPr>
            <w:tcW w:w="3686" w:type="dxa"/>
            <w:vAlign w:val="bottom"/>
          </w:tcPr>
          <w:p w14:paraId="4B5EBE11" w14:textId="77777777" w:rsidR="00AD77E4" w:rsidRPr="00236989" w:rsidRDefault="00AD77E4" w:rsidP="00BF2F35">
            <w:pPr>
              <w:autoSpaceDE w:val="0"/>
              <w:autoSpaceDN w:val="0"/>
              <w:ind w:left="435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AE6666" w14:textId="77777777" w:rsidR="00AD77E4" w:rsidRPr="00236989" w:rsidRDefault="00AD77E4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9B1C4B" w14:textId="77777777" w:rsidR="00AD77E4" w:rsidRPr="00236989" w:rsidRDefault="00AD77E4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B73A26" w:rsidRPr="00236989" w14:paraId="211DC483" w14:textId="77777777" w:rsidTr="00DC2750">
        <w:trPr>
          <w:trHeight w:val="20"/>
        </w:trPr>
        <w:tc>
          <w:tcPr>
            <w:tcW w:w="3686" w:type="dxa"/>
            <w:vAlign w:val="bottom"/>
          </w:tcPr>
          <w:p w14:paraId="01FE41BF" w14:textId="77777777" w:rsidR="00B73A26" w:rsidRPr="00236989" w:rsidRDefault="00B73A26" w:rsidP="00BF2F35">
            <w:pPr>
              <w:autoSpaceDE w:val="0"/>
              <w:autoSpaceDN w:val="0"/>
              <w:ind w:left="435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3" w:type="dxa"/>
            <w:tcBorders>
              <w:top w:val="single" w:sz="4" w:space="0" w:color="auto"/>
            </w:tcBorders>
            <w:vAlign w:val="bottom"/>
          </w:tcPr>
          <w:p w14:paraId="122CF077" w14:textId="55BEE743" w:rsidR="00B73A26" w:rsidRPr="00236989" w:rsidRDefault="00F73087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B73A26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73A26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4" w:type="dxa"/>
            <w:tcBorders>
              <w:top w:val="single" w:sz="4" w:space="0" w:color="auto"/>
            </w:tcBorders>
            <w:vAlign w:val="bottom"/>
          </w:tcPr>
          <w:p w14:paraId="6111C1EC" w14:textId="78681E50" w:rsidR="00B73A26" w:rsidRPr="00236989" w:rsidRDefault="00F73087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B73A26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73A26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4" w:type="dxa"/>
            <w:tcBorders>
              <w:top w:val="single" w:sz="4" w:space="0" w:color="auto"/>
            </w:tcBorders>
            <w:vAlign w:val="bottom"/>
          </w:tcPr>
          <w:p w14:paraId="01497087" w14:textId="73DD8B2B" w:rsidR="00B73A26" w:rsidRPr="00236989" w:rsidRDefault="00F73087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B73A26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73A26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4" w:type="dxa"/>
            <w:tcBorders>
              <w:top w:val="single" w:sz="4" w:space="0" w:color="auto"/>
            </w:tcBorders>
            <w:vAlign w:val="bottom"/>
          </w:tcPr>
          <w:p w14:paraId="796E8CD5" w14:textId="0E49665F" w:rsidR="00B73A26" w:rsidRPr="00236989" w:rsidRDefault="00F73087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B73A26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73A26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B73A26" w:rsidRPr="00236989" w14:paraId="4BC578F2" w14:textId="77777777" w:rsidTr="00DC2750">
        <w:trPr>
          <w:trHeight w:val="20"/>
        </w:trPr>
        <w:tc>
          <w:tcPr>
            <w:tcW w:w="3686" w:type="dxa"/>
            <w:vAlign w:val="bottom"/>
          </w:tcPr>
          <w:p w14:paraId="0E08A1A5" w14:textId="77777777" w:rsidR="00B73A26" w:rsidRPr="00236989" w:rsidRDefault="00B73A26" w:rsidP="00BF2F35">
            <w:pPr>
              <w:autoSpaceDE w:val="0"/>
              <w:autoSpaceDN w:val="0"/>
              <w:ind w:left="435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vAlign w:val="bottom"/>
          </w:tcPr>
          <w:p w14:paraId="7C2DF86D" w14:textId="2D928CF2" w:rsidR="00B73A26" w:rsidRPr="00236989" w:rsidRDefault="000D189D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bottom"/>
          </w:tcPr>
          <w:p w14:paraId="0AA0645D" w14:textId="30852346" w:rsidR="00B73A26" w:rsidRPr="00236989" w:rsidRDefault="000D189D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bottom"/>
          </w:tcPr>
          <w:p w14:paraId="4636F384" w14:textId="6A6258A8" w:rsidR="00B73A26" w:rsidRPr="00236989" w:rsidRDefault="000D189D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bottom"/>
          </w:tcPr>
          <w:p w14:paraId="4528DD7A" w14:textId="6C7B0459" w:rsidR="00B73A26" w:rsidRPr="00236989" w:rsidRDefault="000D189D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B73A26" w:rsidRPr="00E8542E" w14:paraId="4BAF3BF2" w14:textId="77777777" w:rsidTr="00DC2750">
        <w:trPr>
          <w:trHeight w:val="20"/>
        </w:trPr>
        <w:tc>
          <w:tcPr>
            <w:tcW w:w="3686" w:type="dxa"/>
            <w:vAlign w:val="bottom"/>
          </w:tcPr>
          <w:p w14:paraId="71BDBDC5" w14:textId="77777777" w:rsidR="00B73A26" w:rsidRPr="00E8542E" w:rsidRDefault="00B73A26" w:rsidP="00BF2F35">
            <w:pPr>
              <w:autoSpaceDE w:val="0"/>
              <w:autoSpaceDN w:val="0"/>
              <w:ind w:left="435"/>
              <w:jc w:val="both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</w:tcBorders>
            <w:shd w:val="clear" w:color="auto" w:fill="FAFAFA"/>
          </w:tcPr>
          <w:p w14:paraId="172610F3" w14:textId="77777777" w:rsidR="00B73A26" w:rsidRPr="00E8542E" w:rsidRDefault="00B73A2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14:paraId="2A6500C9" w14:textId="77777777" w:rsidR="00B73A26" w:rsidRPr="00E8542E" w:rsidRDefault="00B73A2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  <w:shd w:val="clear" w:color="auto" w:fill="FAFAFA"/>
          </w:tcPr>
          <w:p w14:paraId="7FDBF5EF" w14:textId="77777777" w:rsidR="00B73A26" w:rsidRPr="00E8542E" w:rsidRDefault="00B73A2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14:paraId="3476C6A3" w14:textId="77777777" w:rsidR="00B73A26" w:rsidRPr="00E8542E" w:rsidRDefault="00B73A2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B73A26" w:rsidRPr="00236989" w14:paraId="5EC5A4D2" w14:textId="77777777" w:rsidTr="00DC2750">
        <w:trPr>
          <w:trHeight w:val="20"/>
        </w:trPr>
        <w:tc>
          <w:tcPr>
            <w:tcW w:w="3686" w:type="dxa"/>
          </w:tcPr>
          <w:p w14:paraId="1C9B9FDD" w14:textId="77777777" w:rsidR="00B73A26" w:rsidRPr="00236989" w:rsidRDefault="00B73A26" w:rsidP="00BF2F35">
            <w:pPr>
              <w:autoSpaceDE w:val="0"/>
              <w:autoSpaceDN w:val="0"/>
              <w:ind w:left="435" w:right="-79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443" w:type="dxa"/>
            <w:shd w:val="clear" w:color="auto" w:fill="FAFAFA"/>
          </w:tcPr>
          <w:p w14:paraId="195098CF" w14:textId="77777777" w:rsidR="00B73A26" w:rsidRPr="00236989" w:rsidRDefault="00B73A2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4" w:type="dxa"/>
          </w:tcPr>
          <w:p w14:paraId="44030787" w14:textId="77777777" w:rsidR="00B73A26" w:rsidRPr="00236989" w:rsidRDefault="00B73A2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4" w:type="dxa"/>
            <w:shd w:val="clear" w:color="auto" w:fill="FAFAFA"/>
          </w:tcPr>
          <w:p w14:paraId="4344A713" w14:textId="77777777" w:rsidR="00B73A26" w:rsidRPr="00236989" w:rsidRDefault="00B73A2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4" w:type="dxa"/>
          </w:tcPr>
          <w:p w14:paraId="3BCA665C" w14:textId="77777777" w:rsidR="00B73A26" w:rsidRPr="00236989" w:rsidRDefault="00B73A2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73A26" w:rsidRPr="00236989" w14:paraId="39822E26" w14:textId="77777777" w:rsidTr="00DC2750">
        <w:trPr>
          <w:trHeight w:val="20"/>
        </w:trPr>
        <w:tc>
          <w:tcPr>
            <w:tcW w:w="3686" w:type="dxa"/>
          </w:tcPr>
          <w:p w14:paraId="5F50FE7A" w14:textId="77777777" w:rsidR="00B73A26" w:rsidRPr="00236989" w:rsidRDefault="00ED39F4" w:rsidP="00BF2F35">
            <w:pPr>
              <w:autoSpaceDE w:val="0"/>
              <w:autoSpaceDN w:val="0"/>
              <w:ind w:left="435" w:right="-7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="00B73A26"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กับบริษัทในเครือเดียวกัน</w:t>
            </w:r>
          </w:p>
        </w:tc>
        <w:tc>
          <w:tcPr>
            <w:tcW w:w="1443" w:type="dxa"/>
            <w:shd w:val="clear" w:color="auto" w:fill="FAFAFA"/>
          </w:tcPr>
          <w:p w14:paraId="413F87A1" w14:textId="77777777" w:rsidR="00B73A26" w:rsidRPr="00236989" w:rsidRDefault="00B73A2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4" w:type="dxa"/>
          </w:tcPr>
          <w:p w14:paraId="3D430840" w14:textId="77777777" w:rsidR="00B73A26" w:rsidRPr="00236989" w:rsidRDefault="00B73A2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4" w:type="dxa"/>
            <w:shd w:val="clear" w:color="auto" w:fill="FAFAFA"/>
          </w:tcPr>
          <w:p w14:paraId="4FA05425" w14:textId="77777777" w:rsidR="00B73A26" w:rsidRPr="00236989" w:rsidRDefault="00B73A2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4" w:type="dxa"/>
          </w:tcPr>
          <w:p w14:paraId="54C8E190" w14:textId="77777777" w:rsidR="00B73A26" w:rsidRPr="00236989" w:rsidRDefault="00B73A2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A2F84" w:rsidRPr="00236989" w14:paraId="4719F53B" w14:textId="77777777" w:rsidTr="00DC2750">
        <w:trPr>
          <w:trHeight w:val="20"/>
        </w:trPr>
        <w:tc>
          <w:tcPr>
            <w:tcW w:w="3686" w:type="dxa"/>
          </w:tcPr>
          <w:p w14:paraId="523143AA" w14:textId="46D90939" w:rsidR="00EA2F84" w:rsidRPr="00236989" w:rsidRDefault="00EA2F84" w:rsidP="00EA2F84">
            <w:pPr>
              <w:autoSpaceDE w:val="0"/>
              <w:autoSpaceDN w:val="0"/>
              <w:ind w:left="435" w:right="-7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บริษัท เชฟรอน 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ประเทศไทย</w:t>
            </w:r>
            <w:r w:rsidRPr="00236989">
              <w:rPr>
                <w:rFonts w:ascii="Browallia New" w:hAnsi="Browallia New" w:cs="Browallia New"/>
                <w:sz w:val="26"/>
                <w:szCs w:val="26"/>
              </w:rPr>
              <w:t>)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1443" w:type="dxa"/>
            <w:shd w:val="clear" w:color="auto" w:fill="FAFAFA"/>
          </w:tcPr>
          <w:p w14:paraId="46FDC51F" w14:textId="73E49A97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914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538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408</w:t>
            </w:r>
          </w:p>
        </w:tc>
        <w:tc>
          <w:tcPr>
            <w:tcW w:w="1444" w:type="dxa"/>
          </w:tcPr>
          <w:p w14:paraId="1080137A" w14:textId="7919103F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126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343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613</w:t>
            </w:r>
          </w:p>
        </w:tc>
        <w:tc>
          <w:tcPr>
            <w:tcW w:w="1444" w:type="dxa"/>
            <w:shd w:val="clear" w:color="auto" w:fill="FAFAFA"/>
          </w:tcPr>
          <w:p w14:paraId="1C77E14D" w14:textId="7A903E1F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102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651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485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005</w:t>
            </w:r>
          </w:p>
        </w:tc>
        <w:tc>
          <w:tcPr>
            <w:tcW w:w="1444" w:type="dxa"/>
          </w:tcPr>
          <w:p w14:paraId="3E0B005E" w14:textId="095D6CD2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324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013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078</w:t>
            </w:r>
          </w:p>
        </w:tc>
      </w:tr>
      <w:tr w:rsidR="00EA2F84" w:rsidRPr="00236989" w14:paraId="7F03668B" w14:textId="77777777" w:rsidTr="00DC2750">
        <w:trPr>
          <w:trHeight w:val="20"/>
        </w:trPr>
        <w:tc>
          <w:tcPr>
            <w:tcW w:w="3686" w:type="dxa"/>
          </w:tcPr>
          <w:p w14:paraId="49E1C587" w14:textId="3AECE993" w:rsidR="00EA2F84" w:rsidRPr="00236989" w:rsidRDefault="00EA2F84" w:rsidP="00EA2F84">
            <w:pPr>
              <w:autoSpaceDE w:val="0"/>
              <w:autoSpaceDN w:val="0"/>
              <w:ind w:left="435" w:right="-7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บริษัทอื่นในเครือเดียวกัน</w:t>
            </w:r>
          </w:p>
        </w:tc>
        <w:tc>
          <w:tcPr>
            <w:tcW w:w="1443" w:type="dxa"/>
            <w:tcBorders>
              <w:bottom w:val="single" w:sz="4" w:space="0" w:color="000000"/>
            </w:tcBorders>
            <w:shd w:val="clear" w:color="auto" w:fill="FAFAFA"/>
          </w:tcPr>
          <w:p w14:paraId="7563B7DD" w14:textId="364C683D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387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746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807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0D9181BD" w14:textId="6BC1F06F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533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819</w:t>
            </w:r>
          </w:p>
        </w:tc>
        <w:tc>
          <w:tcPr>
            <w:tcW w:w="1444" w:type="dxa"/>
            <w:tcBorders>
              <w:bottom w:val="single" w:sz="4" w:space="0" w:color="000000"/>
            </w:tcBorders>
            <w:shd w:val="clear" w:color="auto" w:fill="FAFAFA"/>
          </w:tcPr>
          <w:p w14:paraId="222AEB3B" w14:textId="5A69776D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884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291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910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638EF96B" w14:textId="5C86C645" w:rsidR="00EA2F84" w:rsidRPr="00236989" w:rsidRDefault="00F73087" w:rsidP="00EA2F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714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037</w:t>
            </w:r>
            <w:r w:rsidR="00EA2F8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513</w:t>
            </w:r>
          </w:p>
        </w:tc>
      </w:tr>
      <w:tr w:rsidR="00E14094" w:rsidRPr="00236989" w14:paraId="1605179B" w14:textId="77777777" w:rsidTr="00DC2750">
        <w:trPr>
          <w:trHeight w:val="20"/>
        </w:trPr>
        <w:tc>
          <w:tcPr>
            <w:tcW w:w="3686" w:type="dxa"/>
          </w:tcPr>
          <w:p w14:paraId="4081D92F" w14:textId="77777777" w:rsidR="00E14094" w:rsidRPr="00236989" w:rsidRDefault="00E14094" w:rsidP="00E14094">
            <w:pPr>
              <w:autoSpaceDE w:val="0"/>
              <w:autoSpaceDN w:val="0"/>
              <w:ind w:left="435" w:right="-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075AF1F" w14:textId="0BE2A405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302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285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215</w:t>
            </w: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</w:tcPr>
          <w:p w14:paraId="4DCC2A4D" w14:textId="73EB04B5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301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877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432</w:t>
            </w: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C7FB759" w14:textId="6FC7D4EA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116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535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776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915</w:t>
            </w: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</w:tcPr>
          <w:p w14:paraId="3AA98FF9" w14:textId="11055DC9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050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591</w:t>
            </w:r>
          </w:p>
        </w:tc>
      </w:tr>
      <w:tr w:rsidR="00FC64FB" w:rsidRPr="00E8542E" w14:paraId="3A3124E2" w14:textId="77777777" w:rsidTr="00DC2750">
        <w:trPr>
          <w:trHeight w:val="20"/>
        </w:trPr>
        <w:tc>
          <w:tcPr>
            <w:tcW w:w="3686" w:type="dxa"/>
          </w:tcPr>
          <w:p w14:paraId="5C67481C" w14:textId="77777777" w:rsidR="00FC64FB" w:rsidRPr="00E8542E" w:rsidRDefault="00FC64FB" w:rsidP="00FC64FB">
            <w:pPr>
              <w:autoSpaceDE w:val="0"/>
              <w:autoSpaceDN w:val="0"/>
              <w:ind w:left="435" w:right="-64"/>
              <w:jc w:val="both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14639DC" w14:textId="77777777" w:rsidR="00FC64FB" w:rsidRPr="00E8542E" w:rsidRDefault="00FC64FB" w:rsidP="00FC64F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  <w:vAlign w:val="bottom"/>
          </w:tcPr>
          <w:p w14:paraId="7E265EAC" w14:textId="77777777" w:rsidR="00FC64FB" w:rsidRPr="00E8542E" w:rsidRDefault="00FC64FB" w:rsidP="00FC64F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10ADDB4" w14:textId="77777777" w:rsidR="00FC64FB" w:rsidRPr="00E8542E" w:rsidRDefault="00FC64FB" w:rsidP="00FC64F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  <w:vAlign w:val="bottom"/>
          </w:tcPr>
          <w:p w14:paraId="38E81317" w14:textId="77777777" w:rsidR="00FC64FB" w:rsidRPr="00E8542E" w:rsidRDefault="00FC64FB" w:rsidP="00FC64F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FC64FB" w:rsidRPr="00236989" w14:paraId="70B84AA0" w14:textId="77777777" w:rsidTr="00DC2750">
        <w:trPr>
          <w:trHeight w:val="20"/>
        </w:trPr>
        <w:tc>
          <w:tcPr>
            <w:tcW w:w="3686" w:type="dxa"/>
          </w:tcPr>
          <w:p w14:paraId="0A60CF8A" w14:textId="77777777" w:rsidR="00FC64FB" w:rsidRPr="00236989" w:rsidRDefault="00FC64FB" w:rsidP="00FC64FB">
            <w:pPr>
              <w:autoSpaceDE w:val="0"/>
              <w:autoSpaceDN w:val="0"/>
              <w:ind w:left="435" w:right="-79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รายได้จากการให้บริการ</w:t>
            </w:r>
          </w:p>
        </w:tc>
        <w:tc>
          <w:tcPr>
            <w:tcW w:w="1443" w:type="dxa"/>
            <w:shd w:val="clear" w:color="auto" w:fill="FAFAFA"/>
            <w:vAlign w:val="bottom"/>
          </w:tcPr>
          <w:p w14:paraId="3F06A804" w14:textId="77777777" w:rsidR="00FC64FB" w:rsidRPr="00236989" w:rsidRDefault="00FC64FB" w:rsidP="00FC64F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4" w:type="dxa"/>
            <w:vAlign w:val="bottom"/>
          </w:tcPr>
          <w:p w14:paraId="7D6874D8" w14:textId="77777777" w:rsidR="00FC64FB" w:rsidRPr="00236989" w:rsidRDefault="00FC64FB" w:rsidP="00FC64F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4" w:type="dxa"/>
            <w:shd w:val="clear" w:color="auto" w:fill="FAFAFA"/>
            <w:vAlign w:val="bottom"/>
          </w:tcPr>
          <w:p w14:paraId="2B57890B" w14:textId="77777777" w:rsidR="00FC64FB" w:rsidRPr="00236989" w:rsidRDefault="00FC64FB" w:rsidP="00FC64F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4" w:type="dxa"/>
            <w:vAlign w:val="bottom"/>
          </w:tcPr>
          <w:p w14:paraId="5831272A" w14:textId="77777777" w:rsidR="00FC64FB" w:rsidRPr="00236989" w:rsidRDefault="00FC64FB" w:rsidP="00FC64F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14094" w:rsidRPr="00236989" w14:paraId="659A36C7" w14:textId="77777777" w:rsidTr="00DC2750">
        <w:trPr>
          <w:trHeight w:val="20"/>
        </w:trPr>
        <w:tc>
          <w:tcPr>
            <w:tcW w:w="3686" w:type="dxa"/>
          </w:tcPr>
          <w:p w14:paraId="6913CA31" w14:textId="77777777" w:rsidR="00E14094" w:rsidRPr="00236989" w:rsidRDefault="00E14094" w:rsidP="00E14094">
            <w:pPr>
              <w:autoSpaceDE w:val="0"/>
              <w:autoSpaceDN w:val="0"/>
              <w:ind w:left="435" w:right="-7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กับบริษัทในเครือเดียวกัน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FAFAFA"/>
          </w:tcPr>
          <w:p w14:paraId="3740B38F" w14:textId="35B38A51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388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211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48355528" w14:textId="0AB648F1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090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067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shd w:val="clear" w:color="auto" w:fill="FAFAFA"/>
          </w:tcPr>
          <w:p w14:paraId="4110C210" w14:textId="033D46B0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49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469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439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3AF1B42F" w14:textId="55222A6B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286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604</w:t>
            </w:r>
          </w:p>
        </w:tc>
      </w:tr>
    </w:tbl>
    <w:p w14:paraId="683469F9" w14:textId="77777777" w:rsidR="009A2249" w:rsidRPr="00E8542E" w:rsidRDefault="009A2249" w:rsidP="00BF2F35">
      <w:pPr>
        <w:ind w:left="540"/>
        <w:jc w:val="thaiDistribute"/>
        <w:rPr>
          <w:rFonts w:ascii="Browallia New" w:hAnsi="Browallia New" w:cs="Browallia New"/>
          <w:sz w:val="22"/>
          <w:szCs w:val="22"/>
          <w:lang w:val="en-US"/>
        </w:rPr>
      </w:pPr>
    </w:p>
    <w:p w14:paraId="3DD2750F" w14:textId="77777777" w:rsidR="0038462B" w:rsidRPr="00236989" w:rsidRDefault="00AD77E4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236989">
        <w:rPr>
          <w:rFonts w:ascii="Browallia New" w:hAnsi="Browallia New" w:cs="Browallia New"/>
          <w:sz w:val="26"/>
          <w:szCs w:val="26"/>
          <w:cs/>
          <w:lang w:val="en-US"/>
        </w:rPr>
        <w:t>รายการขายที่เกิดขึ้นกับบริษัทข้างต้นเป็นไปตามเงื่อนไขและข้อตกลงในเชิงพาณิชย์ซึ่งอ้างอิงจากราคาตลาด</w:t>
      </w:r>
      <w:r w:rsidRPr="0023698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</w:p>
    <w:p w14:paraId="4DE1A71A" w14:textId="0A7306F5" w:rsidR="00024C6C" w:rsidRPr="00E8542E" w:rsidRDefault="00024C6C" w:rsidP="00BF2F35">
      <w:pPr>
        <w:jc w:val="thaiDistribute"/>
        <w:rPr>
          <w:rFonts w:ascii="Browallia New" w:hAnsi="Browallia New" w:cs="Browallia New"/>
          <w:sz w:val="22"/>
          <w:szCs w:val="22"/>
          <w:lang w:val="en-US"/>
        </w:rPr>
      </w:pPr>
    </w:p>
    <w:p w14:paraId="64D46470" w14:textId="36D1B02C" w:rsidR="00AD77E4" w:rsidRDefault="00AD77E4" w:rsidP="00BF2F35">
      <w:pPr>
        <w:tabs>
          <w:tab w:val="left" w:pos="900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ข)</w:t>
      </w:r>
      <w:r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การซื้อสินค้าและบริการ</w:t>
      </w:r>
    </w:p>
    <w:p w14:paraId="2560516B" w14:textId="77777777" w:rsidR="00236989" w:rsidRPr="00E8542E" w:rsidRDefault="00236989" w:rsidP="00BF2F35">
      <w:pPr>
        <w:tabs>
          <w:tab w:val="left" w:pos="900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444"/>
        <w:gridCol w:w="1444"/>
        <w:gridCol w:w="1444"/>
        <w:gridCol w:w="1445"/>
      </w:tblGrid>
      <w:tr w:rsidR="00AD77E4" w:rsidRPr="00236989" w14:paraId="6B8B53A0" w14:textId="77777777" w:rsidTr="00DC2750">
        <w:trPr>
          <w:trHeight w:val="20"/>
        </w:trPr>
        <w:tc>
          <w:tcPr>
            <w:tcW w:w="3686" w:type="dxa"/>
            <w:vAlign w:val="bottom"/>
          </w:tcPr>
          <w:p w14:paraId="7316A1B7" w14:textId="77777777" w:rsidR="00AD77E4" w:rsidRPr="00236989" w:rsidRDefault="00AD77E4" w:rsidP="00BF2F35">
            <w:pPr>
              <w:autoSpaceDE w:val="0"/>
              <w:autoSpaceDN w:val="0"/>
              <w:ind w:left="427" w:right="-7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46E736" w14:textId="77777777" w:rsidR="00AD77E4" w:rsidRPr="00236989" w:rsidRDefault="00AD77E4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20D4AA" w14:textId="77777777" w:rsidR="00AD77E4" w:rsidRPr="00236989" w:rsidRDefault="00AD77E4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CA7870" w:rsidRPr="00236989" w14:paraId="5D6FD53D" w14:textId="77777777" w:rsidTr="00DC2750">
        <w:trPr>
          <w:trHeight w:val="20"/>
        </w:trPr>
        <w:tc>
          <w:tcPr>
            <w:tcW w:w="3686" w:type="dxa"/>
            <w:vAlign w:val="bottom"/>
          </w:tcPr>
          <w:p w14:paraId="5B14011B" w14:textId="77777777" w:rsidR="00CA7870" w:rsidRPr="00236989" w:rsidRDefault="00CA7870" w:rsidP="00BF2F35">
            <w:pPr>
              <w:autoSpaceDE w:val="0"/>
              <w:autoSpaceDN w:val="0"/>
              <w:ind w:left="427" w:right="-7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  <w:vAlign w:val="bottom"/>
          </w:tcPr>
          <w:p w14:paraId="297B5CE0" w14:textId="71CF471B" w:rsidR="00CA7870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A7870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A7870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444" w:type="dxa"/>
            <w:tcBorders>
              <w:top w:val="single" w:sz="4" w:space="0" w:color="auto"/>
            </w:tcBorders>
            <w:vAlign w:val="bottom"/>
          </w:tcPr>
          <w:p w14:paraId="7CA6BEB6" w14:textId="517E7EE0" w:rsidR="00CA7870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A7870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A7870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444" w:type="dxa"/>
            <w:tcBorders>
              <w:top w:val="single" w:sz="4" w:space="0" w:color="auto"/>
            </w:tcBorders>
            <w:vAlign w:val="bottom"/>
          </w:tcPr>
          <w:p w14:paraId="23EF34F2" w14:textId="3FE2FFE3" w:rsidR="00CA7870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A7870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A7870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5" w:type="dxa"/>
            <w:tcBorders>
              <w:top w:val="single" w:sz="4" w:space="0" w:color="auto"/>
            </w:tcBorders>
            <w:vAlign w:val="bottom"/>
          </w:tcPr>
          <w:p w14:paraId="2ACEDFE3" w14:textId="6EB33479" w:rsidR="00CA7870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A7870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A7870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DE1591" w:rsidRPr="00236989" w14:paraId="00489000" w14:textId="77777777" w:rsidTr="00DC2750">
        <w:trPr>
          <w:trHeight w:val="20"/>
        </w:trPr>
        <w:tc>
          <w:tcPr>
            <w:tcW w:w="3686" w:type="dxa"/>
            <w:vAlign w:val="bottom"/>
          </w:tcPr>
          <w:p w14:paraId="265473D5" w14:textId="77777777" w:rsidR="00DE1591" w:rsidRPr="00236989" w:rsidRDefault="00DE1591" w:rsidP="00DE1591">
            <w:pPr>
              <w:autoSpaceDE w:val="0"/>
              <w:autoSpaceDN w:val="0"/>
              <w:ind w:left="427" w:right="-7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  <w:vAlign w:val="bottom"/>
          </w:tcPr>
          <w:p w14:paraId="10EC70B9" w14:textId="532B7EAF" w:rsidR="00DE1591" w:rsidRPr="00236989" w:rsidRDefault="000D189D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bottom"/>
          </w:tcPr>
          <w:p w14:paraId="59AD217A" w14:textId="32C4ECBB" w:rsidR="00DE1591" w:rsidRPr="00236989" w:rsidRDefault="000D189D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bottom"/>
          </w:tcPr>
          <w:p w14:paraId="61EA2EF8" w14:textId="59423747" w:rsidR="00DE1591" w:rsidRPr="00236989" w:rsidRDefault="000D189D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5" w:type="dxa"/>
            <w:tcBorders>
              <w:bottom w:val="single" w:sz="4" w:space="0" w:color="auto"/>
            </w:tcBorders>
            <w:vAlign w:val="bottom"/>
          </w:tcPr>
          <w:p w14:paraId="7018BE47" w14:textId="7257938D" w:rsidR="00DE1591" w:rsidRPr="00236989" w:rsidRDefault="000D189D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CA7870" w:rsidRPr="00E8542E" w14:paraId="66A1837B" w14:textId="77777777" w:rsidTr="00DC2750">
        <w:trPr>
          <w:trHeight w:val="20"/>
        </w:trPr>
        <w:tc>
          <w:tcPr>
            <w:tcW w:w="3686" w:type="dxa"/>
            <w:vAlign w:val="bottom"/>
          </w:tcPr>
          <w:p w14:paraId="7AC8FA2E" w14:textId="77777777" w:rsidR="00CA7870" w:rsidRPr="00E8542E" w:rsidRDefault="00CA7870" w:rsidP="00BF2F35">
            <w:pPr>
              <w:autoSpaceDE w:val="0"/>
              <w:autoSpaceDN w:val="0"/>
              <w:ind w:left="427" w:right="-79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  <w:shd w:val="clear" w:color="auto" w:fill="FAFAFA"/>
          </w:tcPr>
          <w:p w14:paraId="0B32C109" w14:textId="77777777" w:rsidR="00CA7870" w:rsidRPr="00E8542E" w:rsidRDefault="00CA7870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14:paraId="35241D9C" w14:textId="77777777" w:rsidR="00CA7870" w:rsidRPr="00E8542E" w:rsidRDefault="00CA7870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  <w:shd w:val="clear" w:color="auto" w:fill="FAFAFA"/>
          </w:tcPr>
          <w:p w14:paraId="4590AB02" w14:textId="77777777" w:rsidR="00CA7870" w:rsidRPr="00E8542E" w:rsidRDefault="00CA7870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</w:tcBorders>
          </w:tcPr>
          <w:p w14:paraId="59FD548D" w14:textId="77777777" w:rsidR="00CA7870" w:rsidRPr="00E8542E" w:rsidRDefault="00CA7870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E14094" w:rsidRPr="00236989" w14:paraId="09EDB9ED" w14:textId="77777777" w:rsidTr="00DC2750">
        <w:trPr>
          <w:trHeight w:val="20"/>
        </w:trPr>
        <w:tc>
          <w:tcPr>
            <w:tcW w:w="3686" w:type="dxa"/>
          </w:tcPr>
          <w:p w14:paraId="5D3DF2DA" w14:textId="77777777" w:rsidR="00E14094" w:rsidRPr="00236989" w:rsidRDefault="00E14094" w:rsidP="00E14094">
            <w:pPr>
              <w:autoSpaceDE w:val="0"/>
              <w:autoSpaceDN w:val="0"/>
              <w:ind w:left="427" w:right="-79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การซื้อสินค้ากับบริษัทในเครือเดียวกัน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shd w:val="clear" w:color="auto" w:fill="FAFAFA"/>
          </w:tcPr>
          <w:p w14:paraId="2C9A87FD" w14:textId="44978BF4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454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272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429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3F5FB2E0" w14:textId="1C1B6223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384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784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861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shd w:val="clear" w:color="auto" w:fill="FAFAFA"/>
          </w:tcPr>
          <w:p w14:paraId="555E1D88" w14:textId="426730FF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157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128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778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930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14:paraId="169FC24D" w14:textId="356D7E6B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76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931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711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199</w:t>
            </w:r>
          </w:p>
        </w:tc>
      </w:tr>
      <w:tr w:rsidR="00FC64FB" w:rsidRPr="00E8542E" w14:paraId="4A65AD58" w14:textId="77777777" w:rsidTr="00DC2750">
        <w:trPr>
          <w:trHeight w:val="20"/>
        </w:trPr>
        <w:tc>
          <w:tcPr>
            <w:tcW w:w="3686" w:type="dxa"/>
          </w:tcPr>
          <w:p w14:paraId="00026430" w14:textId="77777777" w:rsidR="00FC64FB" w:rsidRPr="00E8542E" w:rsidRDefault="00FC64FB" w:rsidP="00FC64FB">
            <w:pPr>
              <w:autoSpaceDE w:val="0"/>
              <w:autoSpaceDN w:val="0"/>
              <w:ind w:left="427" w:right="-79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6CA238E" w14:textId="77777777" w:rsidR="00FC64FB" w:rsidRPr="00E8542E" w:rsidRDefault="00FC64FB" w:rsidP="00FC64F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  <w:vAlign w:val="bottom"/>
          </w:tcPr>
          <w:p w14:paraId="43C2FF8A" w14:textId="77777777" w:rsidR="00FC64FB" w:rsidRPr="00E8542E" w:rsidRDefault="00FC64FB" w:rsidP="00FC64F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AD229A0" w14:textId="77777777" w:rsidR="00FC64FB" w:rsidRPr="00E8542E" w:rsidRDefault="00FC64FB" w:rsidP="00FC64F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</w:tcBorders>
            <w:vAlign w:val="bottom"/>
          </w:tcPr>
          <w:p w14:paraId="5B93A675" w14:textId="77777777" w:rsidR="00FC64FB" w:rsidRPr="00E8542E" w:rsidRDefault="00FC64FB" w:rsidP="00FC64F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E14094" w:rsidRPr="00236989" w14:paraId="1182BAAA" w14:textId="77777777" w:rsidTr="00DC2750">
        <w:trPr>
          <w:trHeight w:val="20"/>
        </w:trPr>
        <w:tc>
          <w:tcPr>
            <w:tcW w:w="3686" w:type="dxa"/>
          </w:tcPr>
          <w:p w14:paraId="39B7F6D0" w14:textId="77777777" w:rsidR="00E14094" w:rsidRPr="00236989" w:rsidRDefault="00E14094" w:rsidP="00E14094">
            <w:pPr>
              <w:autoSpaceDE w:val="0"/>
              <w:autoSpaceDN w:val="0"/>
              <w:ind w:left="427" w:right="-79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23698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การซื้อบริการกับบริษัทในเครือเดียวกัน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shd w:val="clear" w:color="auto" w:fill="FAFAFA"/>
          </w:tcPr>
          <w:p w14:paraId="61846E57" w14:textId="5A730EA3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475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724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3089E536" w14:textId="10F28CFC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479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098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shd w:val="clear" w:color="auto" w:fill="FAFAFA"/>
          </w:tcPr>
          <w:p w14:paraId="352B07C8" w14:textId="5EDCC86F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265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062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647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14:paraId="4ED66237" w14:textId="257EC1DA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815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562</w:t>
            </w:r>
          </w:p>
        </w:tc>
      </w:tr>
    </w:tbl>
    <w:p w14:paraId="5F3FC7B3" w14:textId="77777777" w:rsidR="00AD77E4" w:rsidRPr="00E8542E" w:rsidRDefault="00AD77E4" w:rsidP="00BF2F35">
      <w:pPr>
        <w:tabs>
          <w:tab w:val="left" w:pos="9000"/>
        </w:tabs>
        <w:autoSpaceDE w:val="0"/>
        <w:autoSpaceDN w:val="0"/>
        <w:ind w:left="1080" w:hanging="540"/>
        <w:jc w:val="both"/>
        <w:rPr>
          <w:rFonts w:ascii="Browallia New" w:hAnsi="Browallia New" w:cs="Browallia New"/>
          <w:sz w:val="22"/>
          <w:szCs w:val="22"/>
        </w:rPr>
      </w:pPr>
    </w:p>
    <w:p w14:paraId="2CDD03DB" w14:textId="77777777" w:rsidR="009A2249" w:rsidRPr="00236989" w:rsidRDefault="00AA0DF2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รายการซื้อที่เกิดขึ้นกับบริษัทข้างต้นเป็นไปตามเงื่อนไขและข้อตกลงในเชิงพาณิชย์ซึ่งอ้างอิงจากราคาตลาด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</w:p>
    <w:p w14:paraId="35E9BCA1" w14:textId="7846DAAC" w:rsidR="00024C6C" w:rsidRPr="00E8542E" w:rsidRDefault="00024C6C" w:rsidP="00BF2F35">
      <w:pPr>
        <w:autoSpaceDE w:val="0"/>
        <w:autoSpaceDN w:val="0"/>
        <w:jc w:val="thaiDistribute"/>
        <w:rPr>
          <w:rFonts w:ascii="Browallia New" w:hAnsi="Browallia New" w:cs="Browallia New"/>
          <w:sz w:val="22"/>
          <w:szCs w:val="22"/>
        </w:rPr>
      </w:pPr>
    </w:p>
    <w:p w14:paraId="62F63EAF" w14:textId="77777777" w:rsidR="000F398C" w:rsidRPr="00236989" w:rsidRDefault="000F398C" w:rsidP="00BF2F35">
      <w:pPr>
        <w:tabs>
          <w:tab w:val="left" w:pos="900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ค)</w:t>
      </w:r>
      <w:r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ยอดค้างชำระที่เกิดจากการซื้อ</w:t>
      </w:r>
      <w:r w:rsidRPr="00236989">
        <w:rPr>
          <w:rFonts w:ascii="Browallia New" w:hAnsi="Browallia New" w:cs="Browallia New"/>
          <w:b/>
          <w:bCs/>
          <w:color w:val="CF4A02"/>
          <w:sz w:val="26"/>
          <w:szCs w:val="26"/>
        </w:rPr>
        <w:t>/</w:t>
      </w:r>
      <w:r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ขายสินค้าและบริการ</w:t>
      </w:r>
    </w:p>
    <w:p w14:paraId="1BCFA362" w14:textId="77777777" w:rsidR="000F398C" w:rsidRPr="00E8542E" w:rsidRDefault="000F398C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2"/>
          <w:szCs w:val="22"/>
        </w:rPr>
      </w:pPr>
    </w:p>
    <w:p w14:paraId="07BB97FC" w14:textId="77777777" w:rsidR="000F398C" w:rsidRPr="00236989" w:rsidRDefault="000F398C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ยอดคง</w:t>
      </w:r>
      <w:r w:rsidR="00BE01D3" w:rsidRPr="00236989">
        <w:rPr>
          <w:rFonts w:ascii="Browallia New" w:hAnsi="Browallia New" w:cs="Browallia New"/>
          <w:sz w:val="26"/>
          <w:szCs w:val="26"/>
          <w:cs/>
        </w:rPr>
        <w:t>ค้าง ณ วันสิ้นงวด</w:t>
      </w:r>
      <w:r w:rsidRPr="00236989">
        <w:rPr>
          <w:rFonts w:ascii="Browallia New" w:hAnsi="Browallia New" w:cs="Browallia New"/>
          <w:sz w:val="26"/>
          <w:szCs w:val="26"/>
          <w:cs/>
        </w:rPr>
        <w:t>ที่เกี่ยวข้องกับรายการกับบริษัทในเครือเดียวกัน มีดังนี้</w:t>
      </w:r>
    </w:p>
    <w:p w14:paraId="42C2468F" w14:textId="77777777" w:rsidR="00DC5E41" w:rsidRPr="00E8542E" w:rsidRDefault="00DC5E41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2"/>
          <w:szCs w:val="22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0F398C" w:rsidRPr="00236989" w14:paraId="2D98F824" w14:textId="77777777" w:rsidTr="00F73087">
        <w:trPr>
          <w:trHeight w:val="20"/>
        </w:trPr>
        <w:tc>
          <w:tcPr>
            <w:tcW w:w="3690" w:type="dxa"/>
            <w:vAlign w:val="bottom"/>
          </w:tcPr>
          <w:p w14:paraId="3219B5A4" w14:textId="77777777" w:rsidR="000F398C" w:rsidRPr="00236989" w:rsidRDefault="000F398C" w:rsidP="00BF2F35">
            <w:pPr>
              <w:autoSpaceDE w:val="0"/>
              <w:autoSpaceDN w:val="0"/>
              <w:ind w:left="427" w:right="-93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5A1851" w14:textId="77777777" w:rsidR="000F398C" w:rsidRPr="00236989" w:rsidRDefault="000F398C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6396B1" w14:textId="77777777" w:rsidR="000F398C" w:rsidRPr="00236989" w:rsidRDefault="000F398C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420B69" w:rsidRPr="00236989" w14:paraId="42126F5C" w14:textId="77777777" w:rsidTr="00F73087">
        <w:trPr>
          <w:trHeight w:val="20"/>
        </w:trPr>
        <w:tc>
          <w:tcPr>
            <w:tcW w:w="3690" w:type="dxa"/>
            <w:vAlign w:val="bottom"/>
          </w:tcPr>
          <w:p w14:paraId="60744FDF" w14:textId="77777777" w:rsidR="00420B69" w:rsidRPr="00236989" w:rsidRDefault="00420B69" w:rsidP="00BF2F35">
            <w:pPr>
              <w:autoSpaceDE w:val="0"/>
              <w:autoSpaceDN w:val="0"/>
              <w:ind w:left="427" w:right="-93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9291333" w14:textId="23C8A2E9" w:rsidR="00420B69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420B69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20B69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7D268A9" w14:textId="280C1439" w:rsidR="00420B69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420B69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20B69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E061322" w14:textId="62810843" w:rsidR="00420B69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420B69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20B69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A18BCDF" w14:textId="6A3A54F8" w:rsidR="00420B69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420B69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20B69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</w:tr>
      <w:tr w:rsidR="00DE1591" w:rsidRPr="00236989" w14:paraId="455AC891" w14:textId="77777777" w:rsidTr="00F73087">
        <w:trPr>
          <w:trHeight w:val="20"/>
        </w:trPr>
        <w:tc>
          <w:tcPr>
            <w:tcW w:w="3690" w:type="dxa"/>
            <w:vAlign w:val="bottom"/>
          </w:tcPr>
          <w:p w14:paraId="5846E6AD" w14:textId="77777777" w:rsidR="00DE1591" w:rsidRPr="00236989" w:rsidRDefault="00DE1591" w:rsidP="00DE1591">
            <w:pPr>
              <w:autoSpaceDE w:val="0"/>
              <w:autoSpaceDN w:val="0"/>
              <w:ind w:left="427" w:right="-93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30C54EA" w14:textId="62B8037C" w:rsidR="00DE1591" w:rsidRPr="00236989" w:rsidRDefault="000D189D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B225538" w14:textId="3B0676F9" w:rsidR="00DE1591" w:rsidRPr="00236989" w:rsidRDefault="000D189D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F2C38BB" w14:textId="13375A62" w:rsidR="00DE1591" w:rsidRPr="00236989" w:rsidRDefault="000D189D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E8953A6" w14:textId="1F855E78" w:rsidR="00DE1591" w:rsidRPr="00236989" w:rsidRDefault="000D189D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0F398C" w:rsidRPr="00E8542E" w14:paraId="0A43E234" w14:textId="77777777" w:rsidTr="00F73087">
        <w:trPr>
          <w:trHeight w:val="20"/>
        </w:trPr>
        <w:tc>
          <w:tcPr>
            <w:tcW w:w="3690" w:type="dxa"/>
            <w:vAlign w:val="bottom"/>
          </w:tcPr>
          <w:p w14:paraId="46CD4488" w14:textId="77777777" w:rsidR="000F398C" w:rsidRPr="00E8542E" w:rsidRDefault="000F398C" w:rsidP="00BF2F35">
            <w:pPr>
              <w:autoSpaceDE w:val="0"/>
              <w:autoSpaceDN w:val="0"/>
              <w:ind w:left="427" w:right="-93"/>
              <w:jc w:val="both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4BCAF7C9" w14:textId="77777777" w:rsidR="000F398C" w:rsidRPr="00E8542E" w:rsidRDefault="000F398C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490C6D1" w14:textId="77777777" w:rsidR="000F398C" w:rsidRPr="00E8542E" w:rsidRDefault="000F398C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01280FE1" w14:textId="77777777" w:rsidR="000F398C" w:rsidRPr="00E8542E" w:rsidRDefault="000F398C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8F5D6F1" w14:textId="77777777" w:rsidR="000F398C" w:rsidRPr="00E8542E" w:rsidRDefault="000F398C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E14094" w:rsidRPr="00236989" w14:paraId="75285DF2" w14:textId="77777777" w:rsidTr="00F73087">
        <w:trPr>
          <w:trHeight w:val="20"/>
        </w:trPr>
        <w:tc>
          <w:tcPr>
            <w:tcW w:w="3690" w:type="dxa"/>
          </w:tcPr>
          <w:p w14:paraId="69498D46" w14:textId="77777777" w:rsidR="00E14094" w:rsidRPr="00236989" w:rsidRDefault="00E14094" w:rsidP="00E14094">
            <w:pPr>
              <w:autoSpaceDE w:val="0"/>
              <w:autoSpaceDN w:val="0"/>
              <w:ind w:left="427" w:right="-93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45BDB2F6" w14:textId="4C4670F5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141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130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039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9875CDD" w14:textId="0EEC0569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131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953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992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7902476C" w14:textId="5CF43C74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897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754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315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77B02D4" w14:textId="5B96A1D9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424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063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151</w:t>
            </w:r>
          </w:p>
        </w:tc>
      </w:tr>
      <w:tr w:rsidR="00E14094" w:rsidRPr="00E8542E" w14:paraId="2E0E32A8" w14:textId="77777777" w:rsidTr="00F73087">
        <w:trPr>
          <w:trHeight w:val="20"/>
        </w:trPr>
        <w:tc>
          <w:tcPr>
            <w:tcW w:w="3690" w:type="dxa"/>
          </w:tcPr>
          <w:p w14:paraId="28A91270" w14:textId="77777777" w:rsidR="00E14094" w:rsidRPr="00E8542E" w:rsidRDefault="00E14094" w:rsidP="00E14094">
            <w:pPr>
              <w:autoSpaceDE w:val="0"/>
              <w:autoSpaceDN w:val="0"/>
              <w:ind w:left="427" w:right="-93"/>
              <w:jc w:val="both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79352089" w14:textId="77777777" w:rsidR="00E14094" w:rsidRPr="00E8542E" w:rsidRDefault="00E14094" w:rsidP="00E14094">
            <w:pPr>
              <w:autoSpaceDE w:val="0"/>
              <w:autoSpaceDN w:val="0"/>
              <w:ind w:right="-72"/>
              <w:jc w:val="both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62E1D69" w14:textId="77777777" w:rsidR="00E14094" w:rsidRPr="00E8542E" w:rsidRDefault="00E14094" w:rsidP="00E14094">
            <w:pPr>
              <w:autoSpaceDE w:val="0"/>
              <w:autoSpaceDN w:val="0"/>
              <w:ind w:right="-72"/>
              <w:jc w:val="both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322AFF84" w14:textId="77777777" w:rsidR="00E14094" w:rsidRPr="00E8542E" w:rsidRDefault="00E14094" w:rsidP="00E14094">
            <w:pPr>
              <w:autoSpaceDE w:val="0"/>
              <w:autoSpaceDN w:val="0"/>
              <w:ind w:right="-72"/>
              <w:jc w:val="both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6993189" w14:textId="77777777" w:rsidR="00E14094" w:rsidRPr="00E8542E" w:rsidRDefault="00E14094" w:rsidP="00E14094">
            <w:pPr>
              <w:autoSpaceDE w:val="0"/>
              <w:autoSpaceDN w:val="0"/>
              <w:ind w:right="-72"/>
              <w:jc w:val="both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E14094" w:rsidRPr="00236989" w14:paraId="31CD2E06" w14:textId="77777777" w:rsidTr="00F73087">
        <w:trPr>
          <w:trHeight w:val="241"/>
        </w:trPr>
        <w:tc>
          <w:tcPr>
            <w:tcW w:w="3690" w:type="dxa"/>
          </w:tcPr>
          <w:p w14:paraId="71BA215B" w14:textId="77777777" w:rsidR="00E14094" w:rsidRPr="00236989" w:rsidRDefault="00E14094" w:rsidP="00E14094">
            <w:pPr>
              <w:autoSpaceDE w:val="0"/>
              <w:autoSpaceDN w:val="0"/>
              <w:ind w:left="427" w:right="-93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0C9EA775" w14:textId="029FF29E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233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467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794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D8AEFAC" w14:textId="7D6E7AAD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222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018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533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16196DDB" w14:textId="10BC06DD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109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644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8983243" w14:textId="366AC76F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458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246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379</w:t>
            </w:r>
          </w:p>
        </w:tc>
      </w:tr>
    </w:tbl>
    <w:p w14:paraId="04538DF7" w14:textId="77777777" w:rsidR="00AD77E4" w:rsidRPr="00236989" w:rsidRDefault="00F72AFB" w:rsidP="00BF2F35">
      <w:pPr>
        <w:tabs>
          <w:tab w:val="left" w:pos="709"/>
          <w:tab w:val="left" w:pos="9000"/>
        </w:tabs>
        <w:autoSpaceDE w:val="0"/>
        <w:autoSpaceDN w:val="0"/>
        <w:jc w:val="both"/>
        <w:rPr>
          <w:rFonts w:ascii="Browallia New" w:hAnsi="Browallia New" w:cs="Browallia New"/>
          <w:sz w:val="26"/>
          <w:szCs w:val="26"/>
          <w:cs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60847085" w14:textId="77777777" w:rsidR="00AD77E4" w:rsidRPr="00236989" w:rsidRDefault="00C6333F" w:rsidP="00BF2F35">
      <w:pPr>
        <w:tabs>
          <w:tab w:val="left" w:pos="900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ง</w:t>
      </w:r>
      <w:r w:rsidR="00AD77E4"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)</w:t>
      </w:r>
      <w:r w:rsidR="00AD77E4" w:rsidRPr="0023698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ค่าตอบแทนคณะกรรมการและผู้บริหาร</w:t>
      </w:r>
    </w:p>
    <w:p w14:paraId="53DD98AC" w14:textId="77777777" w:rsidR="00AD77E4" w:rsidRPr="00236989" w:rsidRDefault="00AD77E4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736F013" w14:textId="77777777" w:rsidR="00AD77E4" w:rsidRPr="00236989" w:rsidRDefault="00AD77E4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236989">
        <w:rPr>
          <w:rFonts w:ascii="Browallia New" w:hAnsi="Browallia New" w:cs="Browallia New"/>
          <w:spacing w:val="-6"/>
          <w:sz w:val="26"/>
          <w:szCs w:val="26"/>
          <w:cs/>
        </w:rPr>
        <w:t>ผู้บริหารของบริษัทรวมถึงกรรมการ (ไม่ว่าจะทำหน้าที่ในระดับบริหารหรือไม่) ค่าตอบแทนที่จ่ายหรือค้างจ่ายสำหรับผู้บริหาร มีดังนี้</w:t>
      </w:r>
    </w:p>
    <w:p w14:paraId="11A4F0D5" w14:textId="77777777" w:rsidR="00AD77E4" w:rsidRPr="00236989" w:rsidRDefault="00AD77E4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72"/>
        <w:gridCol w:w="1368"/>
        <w:gridCol w:w="1364"/>
      </w:tblGrid>
      <w:tr w:rsidR="00AD77E4" w:rsidRPr="00236989" w14:paraId="475C1721" w14:textId="77777777" w:rsidTr="00A10F0C">
        <w:trPr>
          <w:trHeight w:val="20"/>
        </w:trPr>
        <w:tc>
          <w:tcPr>
            <w:tcW w:w="3989" w:type="dxa"/>
            <w:vAlign w:val="bottom"/>
          </w:tcPr>
          <w:p w14:paraId="7FB7CC74" w14:textId="77777777" w:rsidR="00AD77E4" w:rsidRPr="00236989" w:rsidRDefault="00AD77E4" w:rsidP="00BF2F35">
            <w:pPr>
              <w:autoSpaceDE w:val="0"/>
              <w:autoSpaceDN w:val="0"/>
              <w:ind w:left="427" w:right="-93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2B7D5E" w14:textId="77777777" w:rsidR="00AD77E4" w:rsidRPr="00236989" w:rsidRDefault="00AD77E4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756979" w14:textId="77777777" w:rsidR="00AD77E4" w:rsidRPr="00236989" w:rsidRDefault="00AD77E4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C62313" w:rsidRPr="00236989" w14:paraId="12FF283F" w14:textId="77777777" w:rsidTr="00A10F0C">
        <w:trPr>
          <w:trHeight w:val="20"/>
        </w:trPr>
        <w:tc>
          <w:tcPr>
            <w:tcW w:w="3989" w:type="dxa"/>
            <w:vAlign w:val="bottom"/>
          </w:tcPr>
          <w:p w14:paraId="32F03477" w14:textId="77777777" w:rsidR="00C62313" w:rsidRPr="00236989" w:rsidRDefault="00C62313" w:rsidP="00BF2F35">
            <w:pPr>
              <w:autoSpaceDE w:val="0"/>
              <w:autoSpaceDN w:val="0"/>
              <w:ind w:left="427" w:right="-93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4198D26" w14:textId="50E26C62" w:rsidR="00C62313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62313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2313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72" w:type="dxa"/>
            <w:tcBorders>
              <w:top w:val="single" w:sz="4" w:space="0" w:color="auto"/>
            </w:tcBorders>
            <w:vAlign w:val="bottom"/>
          </w:tcPr>
          <w:p w14:paraId="2348D56E" w14:textId="490E7C33" w:rsidR="00C62313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62313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2313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C30A2A5" w14:textId="0C62FE63" w:rsidR="00C62313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62313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2313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4" w:type="dxa"/>
            <w:tcBorders>
              <w:top w:val="single" w:sz="4" w:space="0" w:color="auto"/>
            </w:tcBorders>
            <w:vAlign w:val="bottom"/>
          </w:tcPr>
          <w:p w14:paraId="30DC6AEF" w14:textId="5C188F32" w:rsidR="00C62313" w:rsidRPr="00236989" w:rsidRDefault="00F7308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62313" w:rsidRPr="002369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2313"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DE1591" w:rsidRPr="00236989" w14:paraId="29923BBC" w14:textId="77777777" w:rsidTr="00A10F0C">
        <w:trPr>
          <w:trHeight w:val="20"/>
        </w:trPr>
        <w:tc>
          <w:tcPr>
            <w:tcW w:w="3989" w:type="dxa"/>
            <w:vAlign w:val="bottom"/>
          </w:tcPr>
          <w:p w14:paraId="61B7AF0F" w14:textId="77777777" w:rsidR="00DE1591" w:rsidRPr="00236989" w:rsidRDefault="00DE1591" w:rsidP="00DE1591">
            <w:pPr>
              <w:autoSpaceDE w:val="0"/>
              <w:autoSpaceDN w:val="0"/>
              <w:ind w:left="427" w:right="-93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EC3B8CD" w14:textId="7A33AA31" w:rsidR="00DE1591" w:rsidRPr="00236989" w:rsidRDefault="000D189D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vAlign w:val="bottom"/>
          </w:tcPr>
          <w:p w14:paraId="15956EF6" w14:textId="626B575B" w:rsidR="00DE1591" w:rsidRPr="00236989" w:rsidRDefault="000D189D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0CE88B8" w14:textId="510640BC" w:rsidR="00DE1591" w:rsidRPr="00236989" w:rsidRDefault="000D189D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vAlign w:val="bottom"/>
          </w:tcPr>
          <w:p w14:paraId="2E5FBAE9" w14:textId="0B86D892" w:rsidR="00DE1591" w:rsidRPr="00236989" w:rsidRDefault="000D189D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73087" w:rsidRPr="00F7308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880B7E" w:rsidRPr="00236989" w14:paraId="3BE402F5" w14:textId="77777777" w:rsidTr="00A10F0C">
        <w:trPr>
          <w:trHeight w:val="20"/>
        </w:trPr>
        <w:tc>
          <w:tcPr>
            <w:tcW w:w="3989" w:type="dxa"/>
            <w:vAlign w:val="bottom"/>
          </w:tcPr>
          <w:p w14:paraId="6A0A72E3" w14:textId="77777777" w:rsidR="00880B7E" w:rsidRPr="00236989" w:rsidRDefault="00880B7E" w:rsidP="00BF2F35">
            <w:pPr>
              <w:autoSpaceDE w:val="0"/>
              <w:autoSpaceDN w:val="0"/>
              <w:ind w:left="427" w:right="-93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2DE65545" w14:textId="77777777" w:rsidR="00880B7E" w:rsidRPr="00236989" w:rsidRDefault="00880B7E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</w:tcPr>
          <w:p w14:paraId="7861F3A2" w14:textId="77777777" w:rsidR="00880B7E" w:rsidRPr="00236989" w:rsidRDefault="00880B7E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60CC7733" w14:textId="77777777" w:rsidR="00880B7E" w:rsidRPr="00236989" w:rsidRDefault="00880B7E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</w:tcPr>
          <w:p w14:paraId="1F05C85B" w14:textId="77777777" w:rsidR="00880B7E" w:rsidRPr="00236989" w:rsidRDefault="00880B7E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14094" w:rsidRPr="00236989" w14:paraId="0ADB7CBE" w14:textId="77777777" w:rsidTr="00A10F0C">
        <w:trPr>
          <w:trHeight w:val="20"/>
        </w:trPr>
        <w:tc>
          <w:tcPr>
            <w:tcW w:w="3989" w:type="dxa"/>
          </w:tcPr>
          <w:p w14:paraId="355237D0" w14:textId="77777777" w:rsidR="00E14094" w:rsidRPr="00236989" w:rsidRDefault="00E14094" w:rsidP="00E14094">
            <w:pPr>
              <w:autoSpaceDE w:val="0"/>
              <w:autoSpaceDN w:val="0"/>
              <w:ind w:left="427" w:right="-93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1368" w:type="dxa"/>
            <w:shd w:val="clear" w:color="auto" w:fill="FAFAFA"/>
          </w:tcPr>
          <w:p w14:paraId="2E33F2FE" w14:textId="5C994BF0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049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412</w:t>
            </w:r>
          </w:p>
        </w:tc>
        <w:tc>
          <w:tcPr>
            <w:tcW w:w="1372" w:type="dxa"/>
          </w:tcPr>
          <w:p w14:paraId="19FDB83E" w14:textId="5E1E229C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009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539</w:t>
            </w:r>
          </w:p>
        </w:tc>
        <w:tc>
          <w:tcPr>
            <w:tcW w:w="1368" w:type="dxa"/>
            <w:shd w:val="clear" w:color="auto" w:fill="FAFAFA"/>
          </w:tcPr>
          <w:p w14:paraId="3591DE51" w14:textId="5E936A20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176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910</w:t>
            </w:r>
          </w:p>
        </w:tc>
        <w:tc>
          <w:tcPr>
            <w:tcW w:w="1364" w:type="dxa"/>
          </w:tcPr>
          <w:p w14:paraId="380AA151" w14:textId="7DEC5AA2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160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186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476</w:t>
            </w:r>
          </w:p>
        </w:tc>
      </w:tr>
      <w:tr w:rsidR="00E14094" w:rsidRPr="00236989" w14:paraId="2199FE0F" w14:textId="77777777" w:rsidTr="00A10F0C">
        <w:trPr>
          <w:trHeight w:val="20"/>
        </w:trPr>
        <w:tc>
          <w:tcPr>
            <w:tcW w:w="3989" w:type="dxa"/>
          </w:tcPr>
          <w:p w14:paraId="214D301C" w14:textId="77777777" w:rsidR="00E14094" w:rsidRPr="00236989" w:rsidRDefault="00E14094" w:rsidP="00E14094">
            <w:pPr>
              <w:autoSpaceDE w:val="0"/>
              <w:autoSpaceDN w:val="0"/>
              <w:ind w:left="427" w:right="-93"/>
              <w:rPr>
                <w:rFonts w:ascii="Browallia New" w:hAnsi="Browallia New" w:cs="Browallia New"/>
                <w:sz w:val="26"/>
                <w:szCs w:val="26"/>
              </w:rPr>
            </w:pPr>
            <w:r w:rsidRPr="0023698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236989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293B66A8" w14:textId="537A5791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143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136</w:t>
            </w:r>
          </w:p>
        </w:tc>
        <w:tc>
          <w:tcPr>
            <w:tcW w:w="1372" w:type="dxa"/>
            <w:tcBorders>
              <w:bottom w:val="single" w:sz="4" w:space="0" w:color="auto"/>
            </w:tcBorders>
          </w:tcPr>
          <w:p w14:paraId="66DE159E" w14:textId="1EFE7E62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573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501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70F03F63" w14:textId="3EE2D0ED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035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639</w:t>
            </w: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4BBCB5DF" w14:textId="01EF0E02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171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170</w:t>
            </w:r>
          </w:p>
        </w:tc>
      </w:tr>
      <w:tr w:rsidR="00E14094" w:rsidRPr="00236989" w14:paraId="5A72AA9F" w14:textId="77777777" w:rsidTr="00A10F0C">
        <w:trPr>
          <w:trHeight w:val="20"/>
        </w:trPr>
        <w:tc>
          <w:tcPr>
            <w:tcW w:w="3989" w:type="dxa"/>
          </w:tcPr>
          <w:p w14:paraId="2BB45B52" w14:textId="77777777" w:rsidR="00E14094" w:rsidRPr="00236989" w:rsidRDefault="00E14094" w:rsidP="00E14094">
            <w:pPr>
              <w:autoSpaceDE w:val="0"/>
              <w:autoSpaceDN w:val="0"/>
              <w:ind w:left="427" w:right="-93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1201269" w14:textId="2AE2DCA2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548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</w:tcPr>
          <w:p w14:paraId="066F13C6" w14:textId="103BC968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583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040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E564D4C" w14:textId="42798751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181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036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549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</w:tcPr>
          <w:p w14:paraId="7FE0498D" w14:textId="041D35C5" w:rsidR="00E14094" w:rsidRPr="00236989" w:rsidRDefault="00F73087" w:rsidP="00E1409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73087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357</w:t>
            </w:r>
            <w:r w:rsidR="00E14094" w:rsidRPr="00236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73087">
              <w:rPr>
                <w:rFonts w:ascii="Browallia New" w:hAnsi="Browallia New" w:cs="Browallia New"/>
                <w:sz w:val="26"/>
                <w:szCs w:val="26"/>
              </w:rPr>
              <w:t>646</w:t>
            </w:r>
          </w:p>
        </w:tc>
      </w:tr>
    </w:tbl>
    <w:p w14:paraId="146865E2" w14:textId="56E8E01E" w:rsidR="00701E67" w:rsidRPr="00236989" w:rsidRDefault="00701E67" w:rsidP="00373AB0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701E67" w:rsidRPr="00236989" w14:paraId="3BDC2187" w14:textId="77777777" w:rsidTr="002F71F3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0A92C6AA" w14:textId="5578C74C" w:rsidR="00701E67" w:rsidRPr="00236989" w:rsidRDefault="00F73087" w:rsidP="00701E67">
            <w:pPr>
              <w:tabs>
                <w:tab w:val="left" w:pos="454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25</w:t>
            </w:r>
            <w:r w:rsidR="00701E67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E14094" w:rsidRPr="00236989">
              <w:rPr>
                <w:rFonts w:ascii="Browallia New" w:hAnsi="Browallia New" w:cs="Browallia New"/>
                <w:b/>
                <w:bCs/>
                <w:color w:val="FFFFFF"/>
                <w:spacing w:val="-16"/>
                <w:sz w:val="26"/>
                <w:szCs w:val="26"/>
                <w:cs/>
              </w:rPr>
              <w:t>แนวทางการปฏิบัติพิธีการศุลกากรสำหรับการนำของออกไปใช้ในพื้นที่สัมปทานปิโตรเลียมในทะเลอ่าวไทยนอกบริเวณอาณาเขต</w:t>
            </w:r>
          </w:p>
        </w:tc>
      </w:tr>
    </w:tbl>
    <w:p w14:paraId="5B521473" w14:textId="7801DA3C" w:rsidR="00701E67" w:rsidRPr="00236989" w:rsidRDefault="00701E67" w:rsidP="00373AB0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008D6DCA" w14:textId="49B5628F" w:rsidR="00E14094" w:rsidRPr="00236989" w:rsidRDefault="00E14094" w:rsidP="00DC2750">
      <w:pPr>
        <w:jc w:val="thaiDistribute"/>
        <w:rPr>
          <w:rFonts w:ascii="Browallia New" w:hAnsi="Browallia New" w:cs="Browallia New"/>
          <w:sz w:val="26"/>
          <w:szCs w:val="26"/>
          <w:lang w:val="en-AU"/>
        </w:rPr>
      </w:pPr>
      <w:r w:rsidRPr="00236989">
        <w:rPr>
          <w:rFonts w:ascii="Browallia New" w:hAnsi="Browallia New" w:cs="Browallia New"/>
          <w:sz w:val="26"/>
          <w:szCs w:val="26"/>
          <w:cs/>
          <w:lang w:val="en-AU"/>
        </w:rPr>
        <w:t>ตั้งแต่ปีพ.ศ.</w:t>
      </w:r>
      <w:r w:rsidRPr="00236989">
        <w:rPr>
          <w:rFonts w:ascii="Browallia New" w:hAnsi="Browallia New" w:cs="Browallia New"/>
          <w:sz w:val="26"/>
          <w:szCs w:val="26"/>
          <w:lang w:val="en-AU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2555</w:t>
      </w:r>
      <w:r w:rsidRPr="00236989">
        <w:rPr>
          <w:rFonts w:ascii="Browallia New" w:hAnsi="Browallia New" w:cs="Browallia New"/>
          <w:sz w:val="26"/>
          <w:szCs w:val="26"/>
          <w:cs/>
          <w:lang w:val="en-AU"/>
        </w:rPr>
        <w:t xml:space="preserve"> ถึง</w:t>
      </w:r>
      <w:r w:rsidR="00A72930" w:rsidRPr="00236989">
        <w:rPr>
          <w:rFonts w:ascii="Browallia New" w:hAnsi="Browallia New" w:cs="Browallia New"/>
          <w:sz w:val="26"/>
          <w:szCs w:val="26"/>
          <w:cs/>
          <w:lang w:val="en-AU"/>
        </w:rPr>
        <w:t xml:space="preserve"> พ</w:t>
      </w:r>
      <w:r w:rsidR="00A72930" w:rsidRPr="00236989">
        <w:rPr>
          <w:rFonts w:ascii="Browallia New" w:hAnsi="Browallia New" w:cs="Browallia New"/>
          <w:sz w:val="26"/>
          <w:szCs w:val="26"/>
          <w:lang w:val="en-US"/>
        </w:rPr>
        <w:t>.</w:t>
      </w:r>
      <w:r w:rsidR="00A72930" w:rsidRPr="00236989">
        <w:rPr>
          <w:rFonts w:ascii="Browallia New" w:hAnsi="Browallia New" w:cs="Browallia New"/>
          <w:sz w:val="26"/>
          <w:szCs w:val="26"/>
          <w:cs/>
          <w:lang w:val="en-US"/>
        </w:rPr>
        <w:t>ศ</w:t>
      </w:r>
      <w:r w:rsidR="00A72930" w:rsidRPr="00236989">
        <w:rPr>
          <w:rFonts w:ascii="Browallia New" w:hAnsi="Browallia New" w:cs="Browallia New"/>
          <w:sz w:val="26"/>
          <w:szCs w:val="26"/>
          <w:lang w:val="en-US"/>
        </w:rPr>
        <w:t>.</w:t>
      </w:r>
      <w:r w:rsidRPr="00236989">
        <w:rPr>
          <w:rFonts w:ascii="Browallia New" w:hAnsi="Browallia New" w:cs="Browallia New"/>
          <w:sz w:val="26"/>
          <w:szCs w:val="26"/>
          <w:lang w:val="en-AU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2559</w:t>
      </w:r>
      <w:r w:rsidRPr="00236989">
        <w:rPr>
          <w:rFonts w:ascii="Browallia New" w:hAnsi="Browallia New" w:cs="Browallia New"/>
          <w:sz w:val="26"/>
          <w:szCs w:val="26"/>
          <w:cs/>
          <w:lang w:val="en-AU"/>
        </w:rPr>
        <w:t xml:space="preserve"> บริษัทได้ขายผลิตภัณฑ์ปิโตรเลียมสำเร็จรูปให้กับ</w:t>
      </w:r>
      <w:r w:rsidR="00C81B50" w:rsidRPr="00236989">
        <w:rPr>
          <w:rFonts w:ascii="Browallia New" w:hAnsi="Browallia New" w:cs="Browallia New"/>
          <w:sz w:val="26"/>
          <w:szCs w:val="26"/>
          <w:cs/>
          <w:lang w:val="en-AU"/>
        </w:rPr>
        <w:t>ผู้ซื้อ</w:t>
      </w:r>
      <w:r w:rsidRPr="00236989">
        <w:rPr>
          <w:rFonts w:ascii="Browallia New" w:hAnsi="Browallia New" w:cs="Browallia New"/>
          <w:sz w:val="26"/>
          <w:szCs w:val="26"/>
          <w:cs/>
          <w:lang w:val="en-AU"/>
        </w:rPr>
        <w:t xml:space="preserve"> ซึ่งต่อมา</w:t>
      </w:r>
      <w:r w:rsidR="00CE4552" w:rsidRPr="00236989">
        <w:rPr>
          <w:rFonts w:ascii="Browallia New" w:hAnsi="Browallia New" w:cs="Browallia New"/>
          <w:sz w:val="26"/>
          <w:szCs w:val="26"/>
          <w:cs/>
          <w:lang w:val="en-AU"/>
        </w:rPr>
        <w:t>ผู้ซื้อ</w:t>
      </w:r>
      <w:r w:rsidRPr="00236989">
        <w:rPr>
          <w:rFonts w:ascii="Browallia New" w:hAnsi="Browallia New" w:cs="Browallia New"/>
          <w:sz w:val="26"/>
          <w:szCs w:val="26"/>
          <w:cs/>
          <w:lang w:val="en-AU"/>
        </w:rPr>
        <w:t>ได้ขายผลิตภัณฑ์ดังกล่าวต่อให้กับลูกค้า</w:t>
      </w:r>
      <w:r w:rsidR="00C81B50" w:rsidRPr="00236989">
        <w:rPr>
          <w:rFonts w:ascii="Browallia New" w:hAnsi="Browallia New" w:cs="Browallia New"/>
          <w:sz w:val="26"/>
          <w:szCs w:val="26"/>
          <w:cs/>
          <w:lang w:val="en-AU"/>
        </w:rPr>
        <w:t>ของผู้ซื้ออีกทอดหนึ่ง</w:t>
      </w:r>
      <w:r w:rsidRPr="00236989">
        <w:rPr>
          <w:rFonts w:ascii="Browallia New" w:hAnsi="Browallia New" w:cs="Browallia New"/>
          <w:sz w:val="26"/>
          <w:szCs w:val="26"/>
          <w:cs/>
          <w:lang w:val="en-AU"/>
        </w:rPr>
        <w:t>เพื่อใช้ใน</w:t>
      </w:r>
      <w:r w:rsidR="00C81B50" w:rsidRPr="00236989">
        <w:rPr>
          <w:rFonts w:ascii="Browallia New" w:hAnsi="Browallia New" w:cs="Browallia New"/>
          <w:sz w:val="26"/>
          <w:szCs w:val="26"/>
          <w:cs/>
          <w:lang w:val="en-AU"/>
        </w:rPr>
        <w:t>การประกอบกิจการ</w:t>
      </w:r>
      <w:r w:rsidRPr="00236989">
        <w:rPr>
          <w:rFonts w:ascii="Browallia New" w:hAnsi="Browallia New" w:cs="Browallia New"/>
          <w:sz w:val="26"/>
          <w:szCs w:val="26"/>
          <w:cs/>
          <w:lang w:val="en-AU"/>
        </w:rPr>
        <w:t>สำรวจและผลิตปิโตรเลียม</w:t>
      </w:r>
      <w:r w:rsidR="00C81B50" w:rsidRPr="00236989">
        <w:rPr>
          <w:rFonts w:ascii="Browallia New" w:hAnsi="Browallia New" w:cs="Browallia New"/>
          <w:sz w:val="26"/>
          <w:szCs w:val="26"/>
          <w:cs/>
          <w:lang w:val="en-AU"/>
        </w:rPr>
        <w:t>กลางทะเล</w:t>
      </w:r>
      <w:r w:rsidRPr="00236989">
        <w:rPr>
          <w:rFonts w:ascii="Browallia New" w:hAnsi="Browallia New" w:cs="Browallia New"/>
          <w:sz w:val="26"/>
          <w:szCs w:val="26"/>
          <w:lang w:val="en-AU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  <w:lang w:val="en-AU"/>
        </w:rPr>
        <w:t>บริษัทและ</w:t>
      </w:r>
      <w:r w:rsidR="00C81B50" w:rsidRPr="00236989">
        <w:rPr>
          <w:rFonts w:ascii="Browallia New" w:hAnsi="Browallia New" w:cs="Browallia New"/>
          <w:sz w:val="26"/>
          <w:szCs w:val="26"/>
          <w:cs/>
          <w:lang w:val="en-AU"/>
        </w:rPr>
        <w:t>ผู้ซื้อที่ได้ขายผลิตภัณฑ์ต่ออีกทอดหนึ่ง</w:t>
      </w:r>
      <w:r w:rsidRPr="00236989">
        <w:rPr>
          <w:rFonts w:ascii="Browallia New" w:hAnsi="Browallia New" w:cs="Browallia New"/>
          <w:sz w:val="26"/>
          <w:szCs w:val="26"/>
          <w:cs/>
          <w:lang w:val="en-AU"/>
        </w:rPr>
        <w:t>ได้ปฏิบัติตามขั้นตอนพิธีการศุลกากรที่ได้</w:t>
      </w:r>
      <w:r w:rsidR="00CE4552" w:rsidRPr="00236989">
        <w:rPr>
          <w:rFonts w:ascii="Browallia New" w:hAnsi="Browallia New" w:cs="Browallia New"/>
          <w:sz w:val="26"/>
          <w:szCs w:val="26"/>
          <w:cs/>
          <w:lang w:val="en-AU"/>
        </w:rPr>
        <w:t>จาก</w:t>
      </w:r>
      <w:r w:rsidRPr="00236989">
        <w:rPr>
          <w:rFonts w:ascii="Browallia New" w:hAnsi="Browallia New" w:cs="Browallia New"/>
          <w:sz w:val="26"/>
          <w:szCs w:val="26"/>
          <w:cs/>
          <w:lang w:val="en-AU"/>
        </w:rPr>
        <w:t>การหารือกับกรมศุลกากรและกรมสรรพสามิต โดยถือว่าการข</w:t>
      </w:r>
      <w:r w:rsidR="00BA6A04" w:rsidRPr="00236989">
        <w:rPr>
          <w:rFonts w:ascii="Browallia New" w:hAnsi="Browallia New" w:cs="Browallia New"/>
          <w:sz w:val="26"/>
          <w:szCs w:val="26"/>
          <w:cs/>
          <w:lang w:val="en-AU"/>
        </w:rPr>
        <w:t>าย</w:t>
      </w:r>
      <w:r w:rsidRPr="00236989">
        <w:rPr>
          <w:rFonts w:ascii="Browallia New" w:hAnsi="Browallia New" w:cs="Browallia New"/>
          <w:sz w:val="26"/>
          <w:szCs w:val="26"/>
          <w:cs/>
          <w:lang w:val="en-AU"/>
        </w:rPr>
        <w:t>สินค้าดังกล่าวเป็นการขนส่งสินค้าขาออกและได้รับการยกเว้นภาษีสรรพสามิต ภาษี</w:t>
      </w:r>
      <w:r w:rsidR="00C81B50" w:rsidRPr="00236989">
        <w:rPr>
          <w:rFonts w:ascii="Browallia New" w:hAnsi="Browallia New" w:cs="Browallia New"/>
          <w:sz w:val="26"/>
          <w:szCs w:val="26"/>
          <w:cs/>
          <w:lang w:val="en-AU"/>
        </w:rPr>
        <w:t>เก็บเพิ่ม</w:t>
      </w:r>
      <w:r w:rsidRPr="00236989">
        <w:rPr>
          <w:rFonts w:ascii="Browallia New" w:hAnsi="Browallia New" w:cs="Browallia New"/>
          <w:sz w:val="26"/>
          <w:szCs w:val="26"/>
          <w:cs/>
          <w:lang w:val="en-AU"/>
        </w:rPr>
        <w:t>เพื่อ</w:t>
      </w:r>
      <w:r w:rsidR="00C81B50" w:rsidRPr="00236989">
        <w:rPr>
          <w:rFonts w:ascii="Browallia New" w:hAnsi="Browallia New" w:cs="Browallia New"/>
          <w:sz w:val="26"/>
          <w:szCs w:val="26"/>
          <w:cs/>
          <w:lang w:val="en-AU"/>
        </w:rPr>
        <w:t>มหาดไทย</w:t>
      </w:r>
      <w:r w:rsidRPr="00236989">
        <w:rPr>
          <w:rFonts w:ascii="Browallia New" w:hAnsi="Browallia New" w:cs="Browallia New"/>
          <w:sz w:val="26"/>
          <w:szCs w:val="26"/>
          <w:cs/>
          <w:lang w:val="en-AU"/>
        </w:rPr>
        <w:t xml:space="preserve"> กองทุนน้ำมันเชื้อเพลิง และกองทุนเพื่อส่งเสริมการอนุรักษ์พลังงาน (“ภาษีและกองทุน”)</w:t>
      </w:r>
    </w:p>
    <w:p w14:paraId="40034216" w14:textId="77777777" w:rsidR="00701E67" w:rsidRPr="00236989" w:rsidRDefault="00701E67" w:rsidP="00DC2750">
      <w:pPr>
        <w:jc w:val="thaiDistribute"/>
        <w:rPr>
          <w:rFonts w:ascii="Browallia New" w:hAnsi="Browallia New" w:cs="Browallia New"/>
          <w:sz w:val="26"/>
          <w:szCs w:val="26"/>
          <w:lang w:val="en-AU"/>
        </w:rPr>
      </w:pPr>
    </w:p>
    <w:p w14:paraId="7B9093D8" w14:textId="31DD0E5C" w:rsidR="00E14094" w:rsidRPr="00236989" w:rsidRDefault="00E14094" w:rsidP="002E2B16">
      <w:pPr>
        <w:jc w:val="thaiDistribute"/>
        <w:rPr>
          <w:rFonts w:ascii="Browallia New" w:hAnsi="Browallia New" w:cs="Browallia New"/>
          <w:sz w:val="26"/>
          <w:szCs w:val="26"/>
          <w:lang w:val="en-AU"/>
        </w:rPr>
      </w:pPr>
      <w:r w:rsidRPr="00236989">
        <w:rPr>
          <w:rFonts w:ascii="Browallia New" w:hAnsi="Browallia New" w:cs="Browallia New"/>
          <w:sz w:val="26"/>
          <w:szCs w:val="26"/>
          <w:cs/>
          <w:lang w:val="en-AU"/>
        </w:rPr>
        <w:t>ต่อมา สำนักงานคณะกรรมการกฤษฎีกาได้ตีความแตกต่างออกไป โดยให้ถือว่าการขนส่งผลิตภัณฑ์ปิโตรเลียมไปยัง</w:t>
      </w:r>
      <w:r w:rsidR="00A7183F" w:rsidRPr="00236989">
        <w:rPr>
          <w:rFonts w:ascii="Browallia New" w:hAnsi="Browallia New" w:cs="Browallia New"/>
          <w:sz w:val="26"/>
          <w:szCs w:val="26"/>
          <w:cs/>
          <w:lang w:val="en-AU"/>
        </w:rPr>
        <w:t>สถานประกอบการ</w:t>
      </w:r>
      <w:r w:rsidRPr="00236989">
        <w:rPr>
          <w:rFonts w:ascii="Browallia New" w:hAnsi="Browallia New" w:cs="Browallia New"/>
          <w:sz w:val="26"/>
          <w:szCs w:val="26"/>
          <w:cs/>
          <w:lang w:val="en-AU"/>
        </w:rPr>
        <w:t xml:space="preserve">นอกชายฝั่งเป็นการขนส่งสินค้าภายในประเทศตามพระราชบัญญัติปิโตรเลียม </w:t>
      </w:r>
      <w:r w:rsidR="00A7183F" w:rsidRPr="00236989">
        <w:rPr>
          <w:rFonts w:ascii="Browallia New" w:hAnsi="Browallia New" w:cs="Browallia New"/>
          <w:sz w:val="26"/>
          <w:szCs w:val="26"/>
          <w:cs/>
          <w:lang w:val="en-AU"/>
        </w:rPr>
        <w:t>จาก</w:t>
      </w:r>
      <w:r w:rsidRPr="00236989">
        <w:rPr>
          <w:rFonts w:ascii="Browallia New" w:hAnsi="Browallia New" w:cs="Browallia New"/>
          <w:sz w:val="26"/>
          <w:szCs w:val="26"/>
          <w:cs/>
          <w:lang w:val="en-AU"/>
        </w:rPr>
        <w:t>การตีความใหม่นี้ บริษัทและ</w:t>
      </w:r>
      <w:r w:rsidR="00A7183F" w:rsidRPr="00236989">
        <w:rPr>
          <w:rFonts w:ascii="Browallia New" w:hAnsi="Browallia New" w:cs="Browallia New"/>
          <w:sz w:val="26"/>
          <w:szCs w:val="26"/>
          <w:cs/>
          <w:lang w:val="en-AU"/>
        </w:rPr>
        <w:t>ผู้ซื้อ</w:t>
      </w:r>
      <w:r w:rsidRPr="00236989">
        <w:rPr>
          <w:rFonts w:ascii="Browallia New" w:hAnsi="Browallia New" w:cs="Browallia New"/>
          <w:sz w:val="26"/>
          <w:szCs w:val="26"/>
          <w:cs/>
          <w:lang w:val="en-AU"/>
        </w:rPr>
        <w:t>จึงได้ชำระภาษี</w:t>
      </w:r>
      <w:r w:rsidR="00BA6A04" w:rsidRPr="00236989">
        <w:rPr>
          <w:rFonts w:ascii="Browallia New" w:hAnsi="Browallia New" w:cs="Browallia New"/>
          <w:sz w:val="26"/>
          <w:szCs w:val="26"/>
          <w:cs/>
          <w:lang w:val="en-AU"/>
        </w:rPr>
        <w:t>เพิ่มเติม</w:t>
      </w:r>
      <w:r w:rsidRPr="00236989">
        <w:rPr>
          <w:rFonts w:ascii="Browallia New" w:hAnsi="Browallia New" w:cs="Browallia New"/>
          <w:sz w:val="26"/>
          <w:szCs w:val="26"/>
          <w:cs/>
          <w:lang w:val="en-AU"/>
        </w:rPr>
        <w:t xml:space="preserve">ทั้งหมดที่เกี่ยวข้องกับการขายสินค้าในประเทศ </w:t>
      </w:r>
      <w:r w:rsidR="00A7183F" w:rsidRPr="00236989">
        <w:rPr>
          <w:rFonts w:ascii="Browallia New" w:hAnsi="Browallia New" w:cs="Browallia New"/>
          <w:sz w:val="26"/>
          <w:szCs w:val="26"/>
          <w:cs/>
          <w:lang w:val="en-AU"/>
        </w:rPr>
        <w:t xml:space="preserve">ทั้งนี้ </w:t>
      </w:r>
      <w:r w:rsidRPr="00236989">
        <w:rPr>
          <w:rFonts w:ascii="Browallia New" w:hAnsi="Browallia New" w:cs="Browallia New"/>
          <w:sz w:val="26"/>
          <w:szCs w:val="26"/>
          <w:cs/>
          <w:lang w:val="en-AU"/>
        </w:rPr>
        <w:t>จำนวนเงินเพิ่มและเบี้ยปรับเพิ่มเติมที่เกี่ยวข้องกับภาษีที่ได้ชำระไปกำลังอยู่ในระหว่างกระบวนการพิจารณาของศาล</w:t>
      </w:r>
      <w:r w:rsidR="00307908" w:rsidRPr="00236989">
        <w:rPr>
          <w:rFonts w:ascii="Browallia New" w:hAnsi="Browallia New" w:cs="Browallia New"/>
          <w:sz w:val="26"/>
          <w:szCs w:val="26"/>
          <w:cs/>
          <w:lang w:val="en-AU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  <w:lang w:val="en-AU"/>
        </w:rPr>
        <w:t xml:space="preserve">หากบริษัทแพ้คดี </w:t>
      </w:r>
      <w:r w:rsidR="00A72930" w:rsidRPr="00236989">
        <w:rPr>
          <w:rFonts w:ascii="Browallia New" w:hAnsi="Browallia New" w:cs="Browallia New"/>
          <w:sz w:val="26"/>
          <w:szCs w:val="26"/>
          <w:cs/>
          <w:lang w:val="en-AU"/>
        </w:rPr>
        <w:t>จำนวนเงินดังกล่าวจะถูกเรียกเก็บไปยัง</w:t>
      </w:r>
      <w:r w:rsidR="00A7183F" w:rsidRPr="00236989">
        <w:rPr>
          <w:rFonts w:ascii="Browallia New" w:hAnsi="Browallia New" w:cs="Browallia New"/>
          <w:sz w:val="26"/>
          <w:szCs w:val="26"/>
          <w:cs/>
          <w:lang w:val="en-AU"/>
        </w:rPr>
        <w:t>ผู้ซื้อ</w:t>
      </w:r>
    </w:p>
    <w:p w14:paraId="3D32E72A" w14:textId="77777777" w:rsidR="00701E67" w:rsidRPr="00236989" w:rsidRDefault="00701E67" w:rsidP="00DC2750">
      <w:pPr>
        <w:jc w:val="thaiDistribute"/>
        <w:rPr>
          <w:rFonts w:ascii="Browallia New" w:hAnsi="Browallia New" w:cs="Browallia New"/>
          <w:sz w:val="26"/>
          <w:szCs w:val="26"/>
          <w:lang w:val="en-AU"/>
        </w:rPr>
      </w:pPr>
    </w:p>
    <w:p w14:paraId="11AD0646" w14:textId="141BA779" w:rsidR="00E14094" w:rsidRPr="00236989" w:rsidRDefault="00E14094" w:rsidP="001E59A1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236989">
        <w:rPr>
          <w:rFonts w:ascii="Browallia New" w:hAnsi="Browallia New" w:cs="Browallia New"/>
          <w:sz w:val="26"/>
          <w:szCs w:val="26"/>
          <w:cs/>
        </w:rPr>
        <w:t>ในภายหลัง บริษัทได้รับหนังสือลงวันที่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16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พฤศจิกายน พ.ศ.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2565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จากกรมสรรพสามิต ซึ่งกรมสรรพสามิตได้ประเมินเบี้ยปรับและเงินเพิ่มภาษีสรรพสามิต เป็นจำนวน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1</w:t>
      </w:r>
      <w:r w:rsidRPr="00236989">
        <w:rPr>
          <w:rFonts w:ascii="Browallia New" w:hAnsi="Browallia New" w:cs="Browallia New"/>
          <w:sz w:val="26"/>
          <w:szCs w:val="26"/>
        </w:rPr>
        <w:t>,</w:t>
      </w:r>
      <w:r w:rsidR="00F73087" w:rsidRPr="00F73087">
        <w:rPr>
          <w:rFonts w:ascii="Browallia New" w:hAnsi="Browallia New" w:cs="Browallia New"/>
          <w:sz w:val="26"/>
          <w:szCs w:val="26"/>
        </w:rPr>
        <w:t>786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ล้านบาท หรือคิดเป็น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51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ล้านดอลลาร์สหรัฐฯ บริษัทยังคงดำเนินการยื่นคำคัดค้านการชำระเงินเพิ่มและเบี้ยปรับเพิ่มเติมดังกล่าว ซึ่งอยู่ในระหว่างการพิจารณาคดีของศาลภาษีอากร และได้ยื่นคำอุทธรณ์แยกต่างหากในวันที่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15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ธันวาคม พ.ศ.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2565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Pr="00236989">
        <w:rPr>
          <w:rFonts w:ascii="Browallia New" w:hAnsi="Browallia New" w:cs="Browallia New"/>
          <w:sz w:val="26"/>
          <w:szCs w:val="26"/>
          <w:cs/>
        </w:rPr>
        <w:t>เพื่อคัดค้านการประเมินภาษีดังกล่าว ส่งผลให้ ณ วันที่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31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ธันวาคม พ.ศ.</w:t>
      </w:r>
      <w:r w:rsidRPr="00236989">
        <w:rPr>
          <w:rFonts w:ascii="Browallia New" w:hAnsi="Browallia New" w:cs="Browallia New"/>
          <w:sz w:val="26"/>
          <w:szCs w:val="26"/>
        </w:rPr>
        <w:t xml:space="preserve"> </w:t>
      </w:r>
      <w:r w:rsidR="00F73087" w:rsidRPr="00F73087">
        <w:rPr>
          <w:rFonts w:ascii="Browallia New" w:hAnsi="Browallia New" w:cs="Browallia New"/>
          <w:sz w:val="26"/>
          <w:szCs w:val="26"/>
        </w:rPr>
        <w:t>2565</w:t>
      </w:r>
      <w:r w:rsidRPr="00236989">
        <w:rPr>
          <w:rFonts w:ascii="Browallia New" w:hAnsi="Browallia New" w:cs="Browallia New"/>
          <w:sz w:val="26"/>
          <w:szCs w:val="26"/>
          <w:cs/>
        </w:rPr>
        <w:t xml:space="preserve"> บริษัทไม่ได้บันทึกหนี้สินจากกรณีนี้ในงบการเงิน</w:t>
      </w:r>
    </w:p>
    <w:p w14:paraId="72A3A235" w14:textId="77777777" w:rsidR="00701E67" w:rsidRPr="00236989" w:rsidRDefault="00701E67" w:rsidP="00373AB0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373AB0" w:rsidRPr="00236989" w14:paraId="4D2DEA7C" w14:textId="77777777" w:rsidTr="00AE192C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46A89A22" w14:textId="7FBFD961" w:rsidR="00373AB0" w:rsidRPr="00236989" w:rsidRDefault="00F73087" w:rsidP="00AE192C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F7308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26</w:t>
            </w:r>
            <w:r w:rsidR="00373AB0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980427" w:rsidRPr="002369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เหตุุการณ์หลังวันที่รายงาน</w:t>
            </w:r>
          </w:p>
        </w:tc>
      </w:tr>
    </w:tbl>
    <w:p w14:paraId="025CC3C0" w14:textId="36ABDF93" w:rsidR="008B3819" w:rsidRPr="00236989" w:rsidRDefault="008B3819" w:rsidP="002926E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1D47F3C1" w14:textId="01571402" w:rsidR="00AD628E" w:rsidRPr="00236989" w:rsidRDefault="00AD628E" w:rsidP="00333C3C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AD628E">
        <w:rPr>
          <w:rFonts w:ascii="Browallia New" w:hAnsi="Browallia New" w:cs="Browallia New" w:hint="cs"/>
          <w:sz w:val="26"/>
          <w:szCs w:val="26"/>
          <w:cs/>
        </w:rPr>
        <w:t>ในการประชุมคณะกรรมการบริษัทครั้งที่</w:t>
      </w:r>
      <w:r w:rsidRPr="00AD628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D628E">
        <w:rPr>
          <w:rFonts w:ascii="Browallia New" w:hAnsi="Browallia New" w:cs="Browallia New"/>
          <w:sz w:val="26"/>
          <w:szCs w:val="26"/>
        </w:rPr>
        <w:t xml:space="preserve">1 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เมื่อวันที่</w:t>
      </w:r>
      <w:r w:rsidRPr="00AD628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D628E">
        <w:rPr>
          <w:rFonts w:ascii="Browallia New" w:hAnsi="Browallia New" w:cs="Browallia New"/>
          <w:sz w:val="26"/>
          <w:szCs w:val="26"/>
        </w:rPr>
        <w:t xml:space="preserve">24 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กุมภาพันธ์</w:t>
      </w:r>
      <w:r w:rsidRPr="00AD628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พ</w:t>
      </w:r>
      <w:r w:rsidRPr="00AD628E">
        <w:rPr>
          <w:rFonts w:ascii="Browallia New" w:hAnsi="Browallia New" w:cs="Browallia New"/>
          <w:sz w:val="26"/>
          <w:szCs w:val="26"/>
          <w:cs/>
        </w:rPr>
        <w:t>.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ศ</w:t>
      </w:r>
      <w:r w:rsidRPr="00AD628E">
        <w:rPr>
          <w:rFonts w:ascii="Browallia New" w:hAnsi="Browallia New" w:cs="Browallia New"/>
          <w:sz w:val="26"/>
          <w:szCs w:val="26"/>
          <w:cs/>
        </w:rPr>
        <w:t xml:space="preserve">. </w:t>
      </w:r>
      <w:r w:rsidRPr="00AD628E">
        <w:rPr>
          <w:rFonts w:ascii="Browallia New" w:hAnsi="Browallia New" w:cs="Browallia New"/>
          <w:sz w:val="26"/>
          <w:szCs w:val="26"/>
        </w:rPr>
        <w:t xml:space="preserve">2566 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คณะกรรมการได้มีมติอนุมัติให้เสนอต่อผู้ถือหุ้นเพื่อพิจารณาอนุมัติการจ่ายเงินปันผลประจำปีจากกำไรสุทธิประจำปี</w:t>
      </w:r>
      <w:r w:rsidRPr="00AD628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พ</w:t>
      </w:r>
      <w:r w:rsidRPr="00AD628E">
        <w:rPr>
          <w:rFonts w:ascii="Browallia New" w:hAnsi="Browallia New" w:cs="Browallia New"/>
          <w:sz w:val="26"/>
          <w:szCs w:val="26"/>
          <w:cs/>
        </w:rPr>
        <w:t>.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ศ</w:t>
      </w:r>
      <w:r w:rsidRPr="00AD628E">
        <w:rPr>
          <w:rFonts w:ascii="Browallia New" w:hAnsi="Browallia New" w:cs="Browallia New"/>
          <w:sz w:val="26"/>
          <w:szCs w:val="26"/>
          <w:cs/>
        </w:rPr>
        <w:t xml:space="preserve">. </w:t>
      </w:r>
      <w:r w:rsidRPr="00AD628E">
        <w:rPr>
          <w:rFonts w:ascii="Browallia New" w:hAnsi="Browallia New" w:cs="Browallia New"/>
          <w:sz w:val="26"/>
          <w:szCs w:val="26"/>
        </w:rPr>
        <w:t xml:space="preserve">2565 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เป็นจำนวนเงิน</w:t>
      </w:r>
      <w:r w:rsidRPr="00AD628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D628E">
        <w:rPr>
          <w:rFonts w:ascii="Browallia New" w:hAnsi="Browallia New" w:cs="Browallia New"/>
          <w:sz w:val="26"/>
          <w:szCs w:val="26"/>
        </w:rPr>
        <w:t xml:space="preserve">132.79 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ล้านดอลลาร์สหรัฐอเมริกา</w:t>
      </w:r>
      <w:r w:rsidRPr="00AD628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โดยหลังจากหักเงินปันผลระหว่างกาลซึ่งจ่ายจากผลการดำเนินงาน</w:t>
      </w:r>
      <w:r w:rsidRPr="00AD628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D628E">
        <w:rPr>
          <w:rFonts w:ascii="Browallia New" w:hAnsi="Browallia New" w:cs="Browallia New"/>
          <w:sz w:val="26"/>
          <w:szCs w:val="26"/>
        </w:rPr>
        <w:t xml:space="preserve">6 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เดือนแรกของปี</w:t>
      </w:r>
      <w:r w:rsidRPr="00AD628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พ</w:t>
      </w:r>
      <w:r w:rsidRPr="00AD628E">
        <w:rPr>
          <w:rFonts w:ascii="Browallia New" w:hAnsi="Browallia New" w:cs="Browallia New"/>
          <w:sz w:val="26"/>
          <w:szCs w:val="26"/>
          <w:cs/>
        </w:rPr>
        <w:t>.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ศ</w:t>
      </w:r>
      <w:r w:rsidRPr="00AD628E">
        <w:rPr>
          <w:rFonts w:ascii="Browallia New" w:hAnsi="Browallia New" w:cs="Browallia New"/>
          <w:sz w:val="26"/>
          <w:szCs w:val="26"/>
          <w:cs/>
        </w:rPr>
        <w:t xml:space="preserve">. </w:t>
      </w:r>
      <w:r w:rsidRPr="00AD628E">
        <w:rPr>
          <w:rFonts w:ascii="Browallia New" w:hAnsi="Browallia New" w:cs="Browallia New"/>
          <w:sz w:val="26"/>
          <w:szCs w:val="26"/>
        </w:rPr>
        <w:t xml:space="preserve">2565 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จำนวน</w:t>
      </w:r>
      <w:r w:rsidRPr="00AD628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D628E">
        <w:rPr>
          <w:rFonts w:ascii="Browallia New" w:hAnsi="Browallia New" w:cs="Browallia New"/>
          <w:sz w:val="26"/>
          <w:szCs w:val="26"/>
        </w:rPr>
        <w:t xml:space="preserve">112.85 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ล้านดอลลาร์สหรัฐอเมริกา</w:t>
      </w:r>
      <w:r w:rsidRPr="00AD628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เงินปันผลคงเหลือที่จะจ่ายเพิ่มเติมคือ</w:t>
      </w:r>
      <w:r w:rsidRPr="00AD628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D628E">
        <w:rPr>
          <w:rFonts w:ascii="Browallia New" w:hAnsi="Browallia New" w:cs="Browallia New"/>
          <w:sz w:val="26"/>
          <w:szCs w:val="26"/>
        </w:rPr>
        <w:t xml:space="preserve">19.94 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ล้านดอลลาร์สหรัฐอเมริกา</w:t>
      </w:r>
      <w:r w:rsidRPr="00AD628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ซึ่งเทียบเท่ากับอัตราหุ้นละ</w:t>
      </w:r>
      <w:r w:rsidRPr="00AD628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D628E">
        <w:rPr>
          <w:rFonts w:ascii="Browallia New" w:hAnsi="Browallia New" w:cs="Browallia New"/>
          <w:sz w:val="26"/>
          <w:szCs w:val="26"/>
        </w:rPr>
        <w:t xml:space="preserve">0.15 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บาทต่อหุ้น</w:t>
      </w:r>
      <w:r w:rsidRPr="00AD628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หรือประมาณ</w:t>
      </w:r>
      <w:r w:rsidRPr="00AD628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D628E">
        <w:rPr>
          <w:rFonts w:ascii="Browallia New" w:hAnsi="Browallia New" w:cs="Browallia New"/>
          <w:sz w:val="26"/>
          <w:szCs w:val="26"/>
        </w:rPr>
        <w:t xml:space="preserve">650 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ล้านบาท</w:t>
      </w:r>
      <w:r w:rsidRPr="00AD628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โดยเมื่อรวมเงินปันผลระหว่างกาลที่ได้จ่ายไปแล้ว</w:t>
      </w:r>
      <w:r w:rsidRPr="00AD628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จำนวน</w:t>
      </w:r>
      <w:r w:rsidRPr="00AD628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D628E">
        <w:rPr>
          <w:rFonts w:ascii="Browallia New" w:hAnsi="Browallia New" w:cs="Browallia New"/>
          <w:sz w:val="26"/>
          <w:szCs w:val="26"/>
        </w:rPr>
        <w:t xml:space="preserve">0.96 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บาทต่อหุ้น</w:t>
      </w:r>
      <w:r w:rsidRPr="00AD628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รวมเป็นเงินปันผลประจำปีทั้งสิ้น</w:t>
      </w:r>
      <w:r w:rsidRPr="00AD628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D628E">
        <w:rPr>
          <w:rFonts w:ascii="Browallia New" w:hAnsi="Browallia New" w:cs="Browallia New"/>
          <w:sz w:val="26"/>
          <w:szCs w:val="26"/>
        </w:rPr>
        <w:t xml:space="preserve">1.11 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บาทต่อหุ้น</w:t>
      </w:r>
      <w:r w:rsidRPr="00AD628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โดยการจ่ายเงินปันผลขึ้นอยู่กับการอนุมัติจากที่ประชุมสามัญผู้ถือหุ้นของบริษัทในวันที่</w:t>
      </w:r>
      <w:r w:rsidRPr="00AD628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D628E">
        <w:rPr>
          <w:rFonts w:ascii="Browallia New" w:hAnsi="Browallia New" w:cs="Browallia New"/>
          <w:sz w:val="26"/>
          <w:szCs w:val="26"/>
        </w:rPr>
        <w:t xml:space="preserve">5 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เมษายน</w:t>
      </w:r>
      <w:r w:rsidRPr="00AD628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พ</w:t>
      </w:r>
      <w:r w:rsidRPr="00AD628E">
        <w:rPr>
          <w:rFonts w:ascii="Browallia New" w:hAnsi="Browallia New" w:cs="Browallia New"/>
          <w:sz w:val="26"/>
          <w:szCs w:val="26"/>
          <w:cs/>
        </w:rPr>
        <w:t>.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ศ</w:t>
      </w:r>
      <w:r w:rsidRPr="00AD628E">
        <w:rPr>
          <w:rFonts w:ascii="Browallia New" w:hAnsi="Browallia New" w:cs="Browallia New"/>
          <w:sz w:val="26"/>
          <w:szCs w:val="26"/>
          <w:cs/>
        </w:rPr>
        <w:t xml:space="preserve">. </w:t>
      </w:r>
      <w:r w:rsidRPr="00AD628E">
        <w:rPr>
          <w:rFonts w:ascii="Browallia New" w:hAnsi="Browallia New" w:cs="Browallia New"/>
          <w:sz w:val="26"/>
          <w:szCs w:val="26"/>
        </w:rPr>
        <w:t xml:space="preserve">2566 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และจะจ่ายให้กับผู้ถือหุ้นในวันที่</w:t>
      </w:r>
      <w:r w:rsidRPr="00AD628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D628E">
        <w:rPr>
          <w:rFonts w:ascii="Browallia New" w:hAnsi="Browallia New" w:cs="Browallia New"/>
          <w:sz w:val="26"/>
          <w:szCs w:val="26"/>
        </w:rPr>
        <w:t xml:space="preserve">3 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พฤษภาคม</w:t>
      </w:r>
      <w:r w:rsidRPr="00AD628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พ</w:t>
      </w:r>
      <w:r w:rsidRPr="00AD628E">
        <w:rPr>
          <w:rFonts w:ascii="Browallia New" w:hAnsi="Browallia New" w:cs="Browallia New"/>
          <w:sz w:val="26"/>
          <w:szCs w:val="26"/>
          <w:cs/>
        </w:rPr>
        <w:t>.</w:t>
      </w:r>
      <w:r w:rsidRPr="00AD628E">
        <w:rPr>
          <w:rFonts w:ascii="Browallia New" w:hAnsi="Browallia New" w:cs="Browallia New" w:hint="cs"/>
          <w:sz w:val="26"/>
          <w:szCs w:val="26"/>
          <w:cs/>
        </w:rPr>
        <w:t>ศ</w:t>
      </w:r>
      <w:r w:rsidRPr="00AD628E">
        <w:rPr>
          <w:rFonts w:ascii="Browallia New" w:hAnsi="Browallia New" w:cs="Browallia New"/>
          <w:sz w:val="26"/>
          <w:szCs w:val="26"/>
          <w:cs/>
        </w:rPr>
        <w:t xml:space="preserve">. </w:t>
      </w:r>
      <w:r w:rsidRPr="00AD628E">
        <w:rPr>
          <w:rFonts w:ascii="Browallia New" w:hAnsi="Browallia New" w:cs="Browallia New"/>
          <w:sz w:val="26"/>
          <w:szCs w:val="26"/>
        </w:rPr>
        <w:t>2566</w:t>
      </w:r>
    </w:p>
    <w:sectPr w:rsidR="00AD628E" w:rsidRPr="00236989" w:rsidSect="00675E11">
      <w:pgSz w:w="11906" w:h="16838" w:code="9"/>
      <w:pgMar w:top="1440" w:right="720" w:bottom="720" w:left="1728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14EAE" w14:textId="77777777" w:rsidR="002A7832" w:rsidRDefault="002A7832">
      <w:r>
        <w:separator/>
      </w:r>
    </w:p>
  </w:endnote>
  <w:endnote w:type="continuationSeparator" w:id="0">
    <w:p w14:paraId="30EC7DE9" w14:textId="77777777" w:rsidR="002A7832" w:rsidRDefault="002A7832">
      <w:r>
        <w:continuationSeparator/>
      </w:r>
    </w:p>
  </w:endnote>
  <w:endnote w:type="continuationNotice" w:id="1">
    <w:p w14:paraId="54A32115" w14:textId="77777777" w:rsidR="002A7832" w:rsidRDefault="002A78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to Sans Symbols">
    <w:altName w:val="Times New Roman"/>
    <w:charset w:val="00"/>
    <w:family w:val="auto"/>
    <w:pitch w:val="default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D2E60" w14:textId="0C3DE5AE" w:rsidR="008A7F03" w:rsidRPr="00CC56B1" w:rsidRDefault="008A7F03" w:rsidP="009C658B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6"/>
        <w:szCs w:val="26"/>
      </w:rPr>
    </w:pPr>
    <w:r w:rsidRPr="00CC56B1">
      <w:rPr>
        <w:rStyle w:val="PageNumber"/>
        <w:rFonts w:ascii="Browallia New" w:hAnsi="Browallia New" w:cs="Browallia New"/>
        <w:sz w:val="26"/>
        <w:szCs w:val="26"/>
      </w:rPr>
      <w:fldChar w:fldCharType="begin"/>
    </w:r>
    <w:r w:rsidRPr="00CC56B1">
      <w:rPr>
        <w:rStyle w:val="PageNumber"/>
        <w:rFonts w:ascii="Browallia New" w:hAnsi="Browallia New" w:cs="Browallia New"/>
        <w:sz w:val="26"/>
        <w:szCs w:val="26"/>
      </w:rPr>
      <w:instrText xml:space="preserve"> PAGE </w:instrText>
    </w:r>
    <w:r w:rsidRPr="00CC56B1">
      <w:rPr>
        <w:rStyle w:val="PageNumber"/>
        <w:rFonts w:ascii="Browallia New" w:hAnsi="Browallia New" w:cs="Browallia New"/>
        <w:sz w:val="26"/>
        <w:szCs w:val="26"/>
      </w:rPr>
      <w:fldChar w:fldCharType="separate"/>
    </w:r>
    <w:r>
      <w:rPr>
        <w:rStyle w:val="PageNumber"/>
        <w:rFonts w:ascii="Browallia New" w:hAnsi="Browallia New" w:cs="Browallia New"/>
        <w:noProof/>
        <w:sz w:val="26"/>
        <w:szCs w:val="26"/>
      </w:rPr>
      <w:t>5</w:t>
    </w:r>
    <w:r w:rsidRPr="005D01E1">
      <w:rPr>
        <w:rStyle w:val="PageNumber"/>
        <w:rFonts w:ascii="Browallia New" w:hAnsi="Browallia New" w:cs="Browallia New"/>
        <w:noProof/>
        <w:sz w:val="26"/>
        <w:szCs w:val="26"/>
      </w:rPr>
      <w:t>1</w:t>
    </w:r>
    <w:r w:rsidRPr="00CC56B1">
      <w:rPr>
        <w:rStyle w:val="PageNumber"/>
        <w:rFonts w:ascii="Browallia New" w:hAnsi="Browallia New" w:cs="Browallia New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F33A0" w14:textId="77777777" w:rsidR="002A7832" w:rsidRDefault="002A7832">
      <w:r>
        <w:separator/>
      </w:r>
    </w:p>
  </w:footnote>
  <w:footnote w:type="continuationSeparator" w:id="0">
    <w:p w14:paraId="2FBD9709" w14:textId="77777777" w:rsidR="002A7832" w:rsidRDefault="002A7832">
      <w:r>
        <w:continuationSeparator/>
      </w:r>
    </w:p>
  </w:footnote>
  <w:footnote w:type="continuationNotice" w:id="1">
    <w:p w14:paraId="270E2643" w14:textId="77777777" w:rsidR="002A7832" w:rsidRDefault="002A78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4827D" w14:textId="77777777" w:rsidR="008A7F03" w:rsidRPr="004C7825" w:rsidRDefault="008A7F03">
    <w:pPr>
      <w:tabs>
        <w:tab w:val="left" w:pos="9450"/>
      </w:tabs>
      <w:autoSpaceDE w:val="0"/>
      <w:autoSpaceDN w:val="0"/>
      <w:jc w:val="both"/>
      <w:rPr>
        <w:rFonts w:ascii="Browallia New" w:hAnsi="Browallia New" w:cs="Browallia New"/>
        <w:b/>
        <w:bCs/>
        <w:sz w:val="26"/>
        <w:szCs w:val="26"/>
      </w:rPr>
    </w:pPr>
    <w:r w:rsidRPr="004C7825">
      <w:rPr>
        <w:rFonts w:ascii="Browallia New" w:hAnsi="Browallia New" w:cs="Browallia New"/>
        <w:b/>
        <w:bCs/>
        <w:sz w:val="26"/>
        <w:szCs w:val="26"/>
        <w:cs/>
      </w:rPr>
      <w:t xml:space="preserve">บริษัท สตาร์ ปิโตรเลียม รีไฟน์นิ่ง จำกัด </w:t>
    </w:r>
    <w:r w:rsidRPr="004C7825">
      <w:rPr>
        <w:rFonts w:ascii="Browallia New" w:hAnsi="Browallia New" w:cs="Browallia New"/>
        <w:b/>
        <w:bCs/>
        <w:sz w:val="26"/>
        <w:szCs w:val="26"/>
      </w:rPr>
      <w:t>(</w:t>
    </w:r>
    <w:r w:rsidRPr="004C7825">
      <w:rPr>
        <w:rFonts w:ascii="Browallia New" w:hAnsi="Browallia New" w:cs="Browallia New"/>
        <w:b/>
        <w:bCs/>
        <w:sz w:val="26"/>
        <w:szCs w:val="26"/>
        <w:cs/>
      </w:rPr>
      <w:t>มหาชน</w:t>
    </w:r>
    <w:r w:rsidRPr="004C7825">
      <w:rPr>
        <w:rFonts w:ascii="Browallia New" w:hAnsi="Browallia New" w:cs="Browallia New"/>
        <w:b/>
        <w:bCs/>
        <w:sz w:val="26"/>
        <w:szCs w:val="26"/>
      </w:rPr>
      <w:t>)</w:t>
    </w:r>
  </w:p>
  <w:p w14:paraId="6BFEAE47" w14:textId="77777777" w:rsidR="008A7F03" w:rsidRPr="004C7825" w:rsidRDefault="008A7F03">
    <w:pPr>
      <w:tabs>
        <w:tab w:val="left" w:pos="9450"/>
      </w:tabs>
      <w:autoSpaceDE w:val="0"/>
      <w:autoSpaceDN w:val="0"/>
      <w:jc w:val="both"/>
      <w:rPr>
        <w:rFonts w:ascii="Browallia New" w:hAnsi="Browallia New" w:cs="Browallia New"/>
        <w:b/>
        <w:bCs/>
        <w:sz w:val="26"/>
        <w:szCs w:val="26"/>
      </w:rPr>
    </w:pPr>
    <w:r w:rsidRPr="004C7825">
      <w:rPr>
        <w:rFonts w:ascii="Browallia New" w:hAnsi="Browallia New" w:cs="Browallia New"/>
        <w:b/>
        <w:bCs/>
        <w:sz w:val="26"/>
        <w:szCs w:val="26"/>
        <w:cs/>
      </w:rPr>
      <w:t xml:space="preserve">หมายเหตุประกอบงบการเงิน </w:t>
    </w:r>
  </w:p>
  <w:p w14:paraId="2470D4D4" w14:textId="2ACE2D2F" w:rsidR="008A7F03" w:rsidRPr="004C7825" w:rsidRDefault="008A7F03" w:rsidP="007D24A3">
    <w:pPr>
      <w:pBdr>
        <w:bottom w:val="single" w:sz="8" w:space="1" w:color="auto"/>
      </w:pBdr>
      <w:tabs>
        <w:tab w:val="left" w:pos="8730"/>
        <w:tab w:val="left" w:pos="9450"/>
      </w:tabs>
      <w:autoSpaceDE w:val="0"/>
      <w:autoSpaceDN w:val="0"/>
      <w:jc w:val="both"/>
      <w:rPr>
        <w:rFonts w:ascii="Browallia New" w:hAnsi="Browallia New" w:cs="Browallia New"/>
        <w:sz w:val="26"/>
        <w:szCs w:val="26"/>
      </w:rPr>
    </w:pPr>
    <w:r w:rsidRPr="004C7825">
      <w:rPr>
        <w:rFonts w:ascii="Browallia New" w:hAnsi="Browallia New" w:cs="Browallia New"/>
        <w:b/>
        <w:bCs/>
        <w:sz w:val="26"/>
        <w:szCs w:val="26"/>
        <w:cs/>
      </w:rPr>
      <w:t xml:space="preserve">สำหรับปีสิ้นสุดวันที่ </w:t>
    </w:r>
    <w:r w:rsidR="00236989" w:rsidRPr="00236989">
      <w:rPr>
        <w:rFonts w:ascii="Browallia New" w:hAnsi="Browallia New" w:cs="Browallia New"/>
        <w:b/>
        <w:bCs/>
        <w:sz w:val="26"/>
        <w:szCs w:val="26"/>
      </w:rPr>
      <w:t>31</w:t>
    </w:r>
    <w:r w:rsidRPr="004C7825">
      <w:rPr>
        <w:rFonts w:ascii="Browallia New" w:hAnsi="Browallia New" w:cs="Browallia New"/>
        <w:b/>
        <w:bCs/>
        <w:sz w:val="26"/>
        <w:szCs w:val="26"/>
        <w:cs/>
      </w:rPr>
      <w:t xml:space="preserve"> ธันวาคม </w:t>
    </w:r>
    <w:r w:rsidR="000D189D" w:rsidRPr="000D189D">
      <w:rPr>
        <w:rFonts w:ascii="Browallia New" w:hAnsi="Browallia New" w:cs="Browallia New"/>
        <w:b/>
        <w:bCs/>
        <w:sz w:val="26"/>
        <w:szCs w:val="26"/>
        <w:cs/>
      </w:rPr>
      <w:t xml:space="preserve">พ.ศ. </w:t>
    </w:r>
    <w:r w:rsidR="00236989" w:rsidRPr="00236989">
      <w:rPr>
        <w:rFonts w:ascii="Browallia New" w:hAnsi="Browallia New" w:cs="Browallia New"/>
        <w:b/>
        <w:bCs/>
        <w:sz w:val="26"/>
        <w:szCs w:val="26"/>
      </w:rPr>
      <w:t>2565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22BF"/>
    <w:multiLevelType w:val="hybridMultilevel"/>
    <w:tmpl w:val="63CADBDC"/>
    <w:lvl w:ilvl="0" w:tplc="28B4EE6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2581549"/>
    <w:multiLevelType w:val="hybridMultilevel"/>
    <w:tmpl w:val="F7F2BFCE"/>
    <w:lvl w:ilvl="0" w:tplc="E878EEAC">
      <w:start w:val="1"/>
      <w:numFmt w:val="thaiLetters"/>
      <w:lvlText w:val="%1)"/>
      <w:lvlJc w:val="left"/>
      <w:pPr>
        <w:ind w:left="1440" w:hanging="360"/>
      </w:pPr>
      <w:rPr>
        <w:rFonts w:hint="default"/>
        <w:color w:val="C45911"/>
        <w:sz w:val="28"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4237EC"/>
    <w:multiLevelType w:val="hybridMultilevel"/>
    <w:tmpl w:val="6F3CD21A"/>
    <w:lvl w:ilvl="0" w:tplc="042EAB2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BD11545"/>
    <w:multiLevelType w:val="hybridMultilevel"/>
    <w:tmpl w:val="1A3E2C6C"/>
    <w:lvl w:ilvl="0" w:tplc="8A7AE56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6"/>
        <w:szCs w:val="26"/>
        <w:lang w:val="en-GB"/>
      </w:rPr>
    </w:lvl>
    <w:lvl w:ilvl="1" w:tplc="C9BCCD22">
      <w:start w:val="3"/>
      <w:numFmt w:val="bullet"/>
      <w:lvlText w:val="•"/>
      <w:lvlJc w:val="left"/>
      <w:pPr>
        <w:ind w:left="2949" w:hanging="735"/>
      </w:pPr>
      <w:rPr>
        <w:rFonts w:ascii="Arial" w:eastAsia="Arial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01E7626"/>
    <w:multiLevelType w:val="multilevel"/>
    <w:tmpl w:val="D1646F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84D7321"/>
    <w:multiLevelType w:val="hybridMultilevel"/>
    <w:tmpl w:val="072451AA"/>
    <w:lvl w:ilvl="0" w:tplc="2B245500">
      <w:start w:val="1"/>
      <w:numFmt w:val="bullet"/>
      <w:lvlText w:val="•"/>
      <w:lvlJc w:val="left"/>
      <w:pPr>
        <w:ind w:left="1797" w:hanging="360"/>
      </w:pPr>
      <w:rPr>
        <w:rFonts w:ascii="Arial" w:hAnsi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6" w15:restartNumberingAfterBreak="0">
    <w:nsid w:val="19AE5C32"/>
    <w:multiLevelType w:val="hybridMultilevel"/>
    <w:tmpl w:val="4D2E53BA"/>
    <w:lvl w:ilvl="0" w:tplc="2B245500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204A69"/>
    <w:multiLevelType w:val="hybridMultilevel"/>
    <w:tmpl w:val="C73E518E"/>
    <w:lvl w:ilvl="0" w:tplc="43EE52FA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1CF05C1F"/>
    <w:multiLevelType w:val="hybridMultilevel"/>
    <w:tmpl w:val="F0184824"/>
    <w:lvl w:ilvl="0" w:tplc="24F65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85AAE"/>
    <w:multiLevelType w:val="hybridMultilevel"/>
    <w:tmpl w:val="1E087CEE"/>
    <w:lvl w:ilvl="0" w:tplc="08090001">
      <w:start w:val="1"/>
      <w:numFmt w:val="bullet"/>
      <w:lvlText w:val=""/>
      <w:lvlJc w:val="left"/>
      <w:pPr>
        <w:ind w:left="269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41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13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85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57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9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01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73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453" w:hanging="360"/>
      </w:pPr>
      <w:rPr>
        <w:rFonts w:ascii="Wingdings" w:hAnsi="Wingdings" w:hint="default"/>
      </w:rPr>
    </w:lvl>
  </w:abstractNum>
  <w:abstractNum w:abstractNumId="10" w15:restartNumberingAfterBreak="0">
    <w:nsid w:val="261B0F1E"/>
    <w:multiLevelType w:val="multilevel"/>
    <w:tmpl w:val="EA902B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70E067A"/>
    <w:multiLevelType w:val="hybridMultilevel"/>
    <w:tmpl w:val="5FEC4716"/>
    <w:lvl w:ilvl="0" w:tplc="AE8CB764">
      <w:start w:val="1"/>
      <w:numFmt w:val="bullet"/>
      <w:lvlText w:val=""/>
      <w:lvlJc w:val="left"/>
      <w:pPr>
        <w:ind w:left="1966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6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26" w:hanging="360"/>
      </w:pPr>
      <w:rPr>
        <w:rFonts w:ascii="Wingdings" w:hAnsi="Wingdings" w:hint="default"/>
      </w:rPr>
    </w:lvl>
  </w:abstractNum>
  <w:abstractNum w:abstractNumId="12" w15:restartNumberingAfterBreak="0">
    <w:nsid w:val="2E58164C"/>
    <w:multiLevelType w:val="hybridMultilevel"/>
    <w:tmpl w:val="4010FBB2"/>
    <w:lvl w:ilvl="0" w:tplc="F230A0CC">
      <w:start w:val="1"/>
      <w:numFmt w:val="thaiLetters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2EB47260"/>
    <w:multiLevelType w:val="multilevel"/>
    <w:tmpl w:val="6BBC7EBC"/>
    <w:lvl w:ilvl="0">
      <w:start w:val="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  <w:color w:val="CF4A02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1440"/>
      </w:pPr>
      <w:rPr>
        <w:rFonts w:hint="default"/>
      </w:rPr>
    </w:lvl>
  </w:abstractNum>
  <w:abstractNum w:abstractNumId="14" w15:restartNumberingAfterBreak="0">
    <w:nsid w:val="2F5E6B9C"/>
    <w:multiLevelType w:val="hybridMultilevel"/>
    <w:tmpl w:val="11B485D6"/>
    <w:lvl w:ilvl="0" w:tplc="C9BCCD22">
      <w:start w:val="3"/>
      <w:numFmt w:val="bullet"/>
      <w:lvlText w:val="•"/>
      <w:lvlJc w:val="left"/>
      <w:pPr>
        <w:ind w:left="216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30207B92"/>
    <w:multiLevelType w:val="hybridMultilevel"/>
    <w:tmpl w:val="A44430EC"/>
    <w:lvl w:ilvl="0" w:tplc="C9BCCD22">
      <w:start w:val="3"/>
      <w:numFmt w:val="bullet"/>
      <w:lvlText w:val="•"/>
      <w:lvlJc w:val="left"/>
      <w:pPr>
        <w:ind w:left="90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31F71AFC"/>
    <w:multiLevelType w:val="hybridMultilevel"/>
    <w:tmpl w:val="DEEC93BA"/>
    <w:lvl w:ilvl="0" w:tplc="43EE52FA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5485212"/>
    <w:multiLevelType w:val="hybridMultilevel"/>
    <w:tmpl w:val="8822FC48"/>
    <w:lvl w:ilvl="0" w:tplc="C9BCCD22">
      <w:start w:val="3"/>
      <w:numFmt w:val="bullet"/>
      <w:lvlText w:val="•"/>
      <w:lvlJc w:val="left"/>
      <w:pPr>
        <w:ind w:left="966" w:hanging="360"/>
      </w:pPr>
      <w:rPr>
        <w:rFonts w:ascii="Arial" w:eastAsia="Arial" w:hAnsi="Arial" w:cs="Arial" w:hint="default"/>
      </w:rPr>
    </w:lvl>
    <w:lvl w:ilvl="1" w:tplc="04090003">
      <w:start w:val="1"/>
      <w:numFmt w:val="bullet"/>
      <w:lvlText w:val="o"/>
      <w:lvlJc w:val="left"/>
      <w:pPr>
        <w:ind w:left="168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6" w:hanging="360"/>
      </w:pPr>
      <w:rPr>
        <w:rFonts w:ascii="Wingdings" w:hAnsi="Wingdings" w:hint="default"/>
      </w:rPr>
    </w:lvl>
  </w:abstractNum>
  <w:abstractNum w:abstractNumId="18" w15:restartNumberingAfterBreak="0">
    <w:nsid w:val="37E32BC8"/>
    <w:multiLevelType w:val="hybridMultilevel"/>
    <w:tmpl w:val="CA744072"/>
    <w:lvl w:ilvl="0" w:tplc="B0C89056">
      <w:start w:val="1"/>
      <w:numFmt w:val="thaiLetters"/>
      <w:lvlText w:val="%1)"/>
      <w:lvlJc w:val="left"/>
      <w:pPr>
        <w:ind w:left="1440" w:hanging="360"/>
      </w:pPr>
      <w:rPr>
        <w:rFonts w:eastAsia="Arial Unicode MS" w:hint="default"/>
        <w:b/>
        <w:bCs w:val="0"/>
        <w:color w:val="CF4A02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D5A741C"/>
    <w:multiLevelType w:val="hybridMultilevel"/>
    <w:tmpl w:val="EC60A3D8"/>
    <w:lvl w:ilvl="0" w:tplc="572A7918">
      <w:start w:val="12"/>
      <w:numFmt w:val="bullet"/>
      <w:lvlText w:val="-"/>
      <w:lvlJc w:val="left"/>
      <w:pPr>
        <w:ind w:left="873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0" w15:restartNumberingAfterBreak="0">
    <w:nsid w:val="3D7B5CC5"/>
    <w:multiLevelType w:val="hybridMultilevel"/>
    <w:tmpl w:val="F15C1188"/>
    <w:lvl w:ilvl="0" w:tplc="DDD27B9A">
      <w:start w:val="1"/>
      <w:numFmt w:val="thaiLetters"/>
      <w:lvlText w:val="%1)"/>
      <w:lvlJc w:val="left"/>
      <w:pPr>
        <w:ind w:left="899" w:hanging="360"/>
      </w:pPr>
      <w:rPr>
        <w:rFonts w:ascii="Browallia New" w:eastAsia="MS Mincho" w:hAnsi="Browallia New" w:cs="Browallia New"/>
      </w:rPr>
    </w:lvl>
    <w:lvl w:ilvl="1" w:tplc="04090019">
      <w:start w:val="1"/>
      <w:numFmt w:val="lowerLetter"/>
      <w:lvlText w:val="%2."/>
      <w:lvlJc w:val="left"/>
      <w:pPr>
        <w:ind w:left="1619" w:hanging="360"/>
      </w:pPr>
    </w:lvl>
    <w:lvl w:ilvl="2" w:tplc="0409001B" w:tentative="1">
      <w:start w:val="1"/>
      <w:numFmt w:val="lowerRoman"/>
      <w:lvlText w:val="%3."/>
      <w:lvlJc w:val="right"/>
      <w:pPr>
        <w:ind w:left="2339" w:hanging="180"/>
      </w:pPr>
    </w:lvl>
    <w:lvl w:ilvl="3" w:tplc="0409000F" w:tentative="1">
      <w:start w:val="1"/>
      <w:numFmt w:val="decimal"/>
      <w:lvlText w:val="%4."/>
      <w:lvlJc w:val="left"/>
      <w:pPr>
        <w:ind w:left="3059" w:hanging="360"/>
      </w:pPr>
    </w:lvl>
    <w:lvl w:ilvl="4" w:tplc="04090019" w:tentative="1">
      <w:start w:val="1"/>
      <w:numFmt w:val="lowerLetter"/>
      <w:lvlText w:val="%5."/>
      <w:lvlJc w:val="left"/>
      <w:pPr>
        <w:ind w:left="3779" w:hanging="360"/>
      </w:pPr>
    </w:lvl>
    <w:lvl w:ilvl="5" w:tplc="0409001B" w:tentative="1">
      <w:start w:val="1"/>
      <w:numFmt w:val="lowerRoman"/>
      <w:lvlText w:val="%6."/>
      <w:lvlJc w:val="right"/>
      <w:pPr>
        <w:ind w:left="4499" w:hanging="180"/>
      </w:pPr>
    </w:lvl>
    <w:lvl w:ilvl="6" w:tplc="0409000F" w:tentative="1">
      <w:start w:val="1"/>
      <w:numFmt w:val="decimal"/>
      <w:lvlText w:val="%7."/>
      <w:lvlJc w:val="left"/>
      <w:pPr>
        <w:ind w:left="5219" w:hanging="360"/>
      </w:pPr>
    </w:lvl>
    <w:lvl w:ilvl="7" w:tplc="04090019" w:tentative="1">
      <w:start w:val="1"/>
      <w:numFmt w:val="lowerLetter"/>
      <w:lvlText w:val="%8."/>
      <w:lvlJc w:val="left"/>
      <w:pPr>
        <w:ind w:left="5939" w:hanging="360"/>
      </w:pPr>
    </w:lvl>
    <w:lvl w:ilvl="8" w:tplc="040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 w15:restartNumberingAfterBreak="0">
    <w:nsid w:val="3DEC3850"/>
    <w:multiLevelType w:val="hybridMultilevel"/>
    <w:tmpl w:val="23EA4CC0"/>
    <w:lvl w:ilvl="0" w:tplc="2B245500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3EE934E3"/>
    <w:multiLevelType w:val="hybridMultilevel"/>
    <w:tmpl w:val="5A8C0362"/>
    <w:lvl w:ilvl="0" w:tplc="559817A4">
      <w:start w:val="1"/>
      <w:numFmt w:val="thaiLetters"/>
      <w:lvlText w:val="%1)"/>
      <w:lvlJc w:val="left"/>
      <w:pPr>
        <w:ind w:left="10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8" w:hanging="360"/>
      </w:pPr>
    </w:lvl>
    <w:lvl w:ilvl="2" w:tplc="0809001B" w:tentative="1">
      <w:start w:val="1"/>
      <w:numFmt w:val="lowerRoman"/>
      <w:lvlText w:val="%3."/>
      <w:lvlJc w:val="right"/>
      <w:pPr>
        <w:ind w:left="2518" w:hanging="180"/>
      </w:pPr>
    </w:lvl>
    <w:lvl w:ilvl="3" w:tplc="0809000F" w:tentative="1">
      <w:start w:val="1"/>
      <w:numFmt w:val="decimal"/>
      <w:lvlText w:val="%4."/>
      <w:lvlJc w:val="left"/>
      <w:pPr>
        <w:ind w:left="3238" w:hanging="360"/>
      </w:pPr>
    </w:lvl>
    <w:lvl w:ilvl="4" w:tplc="08090019" w:tentative="1">
      <w:start w:val="1"/>
      <w:numFmt w:val="lowerLetter"/>
      <w:lvlText w:val="%5."/>
      <w:lvlJc w:val="left"/>
      <w:pPr>
        <w:ind w:left="3958" w:hanging="360"/>
      </w:pPr>
    </w:lvl>
    <w:lvl w:ilvl="5" w:tplc="0809001B" w:tentative="1">
      <w:start w:val="1"/>
      <w:numFmt w:val="lowerRoman"/>
      <w:lvlText w:val="%6."/>
      <w:lvlJc w:val="right"/>
      <w:pPr>
        <w:ind w:left="4678" w:hanging="180"/>
      </w:pPr>
    </w:lvl>
    <w:lvl w:ilvl="6" w:tplc="0809000F" w:tentative="1">
      <w:start w:val="1"/>
      <w:numFmt w:val="decimal"/>
      <w:lvlText w:val="%7."/>
      <w:lvlJc w:val="left"/>
      <w:pPr>
        <w:ind w:left="5398" w:hanging="360"/>
      </w:pPr>
    </w:lvl>
    <w:lvl w:ilvl="7" w:tplc="08090019" w:tentative="1">
      <w:start w:val="1"/>
      <w:numFmt w:val="lowerLetter"/>
      <w:lvlText w:val="%8."/>
      <w:lvlJc w:val="left"/>
      <w:pPr>
        <w:ind w:left="6118" w:hanging="360"/>
      </w:pPr>
    </w:lvl>
    <w:lvl w:ilvl="8" w:tplc="080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3" w15:restartNumberingAfterBreak="0">
    <w:nsid w:val="3F20796C"/>
    <w:multiLevelType w:val="hybridMultilevel"/>
    <w:tmpl w:val="C532BF40"/>
    <w:lvl w:ilvl="0" w:tplc="49E2D1F2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FB958E8"/>
    <w:multiLevelType w:val="hybridMultilevel"/>
    <w:tmpl w:val="4CA4A886"/>
    <w:lvl w:ilvl="0" w:tplc="80640E42">
      <w:start w:val="1"/>
      <w:numFmt w:val="thaiLetters"/>
      <w:lvlText w:val="%1)"/>
      <w:lvlJc w:val="left"/>
      <w:pPr>
        <w:ind w:left="179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18" w:hanging="360"/>
      </w:pPr>
    </w:lvl>
    <w:lvl w:ilvl="2" w:tplc="0809001B" w:tentative="1">
      <w:start w:val="1"/>
      <w:numFmt w:val="lowerRoman"/>
      <w:lvlText w:val="%3."/>
      <w:lvlJc w:val="right"/>
      <w:pPr>
        <w:ind w:left="3238" w:hanging="180"/>
      </w:pPr>
    </w:lvl>
    <w:lvl w:ilvl="3" w:tplc="0809000F" w:tentative="1">
      <w:start w:val="1"/>
      <w:numFmt w:val="decimal"/>
      <w:lvlText w:val="%4."/>
      <w:lvlJc w:val="left"/>
      <w:pPr>
        <w:ind w:left="3958" w:hanging="360"/>
      </w:pPr>
    </w:lvl>
    <w:lvl w:ilvl="4" w:tplc="08090019" w:tentative="1">
      <w:start w:val="1"/>
      <w:numFmt w:val="lowerLetter"/>
      <w:lvlText w:val="%5."/>
      <w:lvlJc w:val="left"/>
      <w:pPr>
        <w:ind w:left="4678" w:hanging="360"/>
      </w:pPr>
    </w:lvl>
    <w:lvl w:ilvl="5" w:tplc="0809001B" w:tentative="1">
      <w:start w:val="1"/>
      <w:numFmt w:val="lowerRoman"/>
      <w:lvlText w:val="%6."/>
      <w:lvlJc w:val="right"/>
      <w:pPr>
        <w:ind w:left="5398" w:hanging="180"/>
      </w:pPr>
    </w:lvl>
    <w:lvl w:ilvl="6" w:tplc="0809000F" w:tentative="1">
      <w:start w:val="1"/>
      <w:numFmt w:val="decimal"/>
      <w:lvlText w:val="%7."/>
      <w:lvlJc w:val="left"/>
      <w:pPr>
        <w:ind w:left="6118" w:hanging="360"/>
      </w:pPr>
    </w:lvl>
    <w:lvl w:ilvl="7" w:tplc="08090019" w:tentative="1">
      <w:start w:val="1"/>
      <w:numFmt w:val="lowerLetter"/>
      <w:lvlText w:val="%8."/>
      <w:lvlJc w:val="left"/>
      <w:pPr>
        <w:ind w:left="6838" w:hanging="360"/>
      </w:pPr>
    </w:lvl>
    <w:lvl w:ilvl="8" w:tplc="0809001B" w:tentative="1">
      <w:start w:val="1"/>
      <w:numFmt w:val="lowerRoman"/>
      <w:lvlText w:val="%9."/>
      <w:lvlJc w:val="right"/>
      <w:pPr>
        <w:ind w:left="7558" w:hanging="180"/>
      </w:pPr>
    </w:lvl>
  </w:abstractNum>
  <w:abstractNum w:abstractNumId="25" w15:restartNumberingAfterBreak="0">
    <w:nsid w:val="42910861"/>
    <w:multiLevelType w:val="hybridMultilevel"/>
    <w:tmpl w:val="5500520E"/>
    <w:lvl w:ilvl="0" w:tplc="C9BCCD22">
      <w:start w:val="3"/>
      <w:numFmt w:val="bullet"/>
      <w:lvlText w:val="•"/>
      <w:lvlJc w:val="left"/>
      <w:pPr>
        <w:ind w:left="1287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6382649"/>
    <w:multiLevelType w:val="hybridMultilevel"/>
    <w:tmpl w:val="E62A7CA2"/>
    <w:lvl w:ilvl="0" w:tplc="901C005A">
      <w:start w:val="1"/>
      <w:numFmt w:val="thaiLetters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48250625"/>
    <w:multiLevelType w:val="hybridMultilevel"/>
    <w:tmpl w:val="E976E2BA"/>
    <w:lvl w:ilvl="0" w:tplc="2B245500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 w15:restartNumberingAfterBreak="0">
    <w:nsid w:val="54A174E6"/>
    <w:multiLevelType w:val="hybridMultilevel"/>
    <w:tmpl w:val="3FBC9CDE"/>
    <w:lvl w:ilvl="0" w:tplc="DEE20FC4">
      <w:start w:val="1"/>
      <w:numFmt w:val="thaiLetters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56180D7C"/>
    <w:multiLevelType w:val="hybridMultilevel"/>
    <w:tmpl w:val="155EF9E6"/>
    <w:lvl w:ilvl="0" w:tplc="2B245500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564E25AA"/>
    <w:multiLevelType w:val="multilevel"/>
    <w:tmpl w:val="237A7652"/>
    <w:lvl w:ilvl="0">
      <w:start w:val="12"/>
      <w:numFmt w:val="bullet"/>
      <w:lvlText w:val="-"/>
      <w:lvlJc w:val="left"/>
      <w:pPr>
        <w:ind w:left="873" w:hanging="360"/>
      </w:pPr>
      <w:rPr>
        <w:rFonts w:ascii="Angsana New" w:eastAsia="Angsana New" w:hAnsi="Angsana New" w:cs="Angsana New"/>
        <w:vertAlign w:val="baseline"/>
      </w:rPr>
    </w:lvl>
    <w:lvl w:ilvl="1">
      <w:start w:val="1"/>
      <w:numFmt w:val="bullet"/>
      <w:lvlText w:val="o"/>
      <w:lvlJc w:val="left"/>
      <w:pPr>
        <w:ind w:left="1593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13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33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753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473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93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13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33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1" w15:restartNumberingAfterBreak="0">
    <w:nsid w:val="5AB932A0"/>
    <w:multiLevelType w:val="hybridMultilevel"/>
    <w:tmpl w:val="23E67CBA"/>
    <w:lvl w:ilvl="0" w:tplc="F6C816A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772128"/>
    <w:multiLevelType w:val="hybridMultilevel"/>
    <w:tmpl w:val="52948924"/>
    <w:lvl w:ilvl="0" w:tplc="080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3" w15:restartNumberingAfterBreak="0">
    <w:nsid w:val="5E233653"/>
    <w:multiLevelType w:val="hybridMultilevel"/>
    <w:tmpl w:val="1444FA6C"/>
    <w:lvl w:ilvl="0" w:tplc="3C2E292C">
      <w:start w:val="1"/>
      <w:numFmt w:val="thaiLetters"/>
      <w:lvlText w:val="%1)"/>
      <w:lvlJc w:val="left"/>
      <w:pPr>
        <w:ind w:left="1854" w:hanging="360"/>
      </w:pPr>
      <w:rPr>
        <w:rFonts w:hint="default"/>
        <w:sz w:val="28"/>
        <w:lang w:val="en-GB"/>
      </w:rPr>
    </w:lvl>
    <w:lvl w:ilvl="1" w:tplc="C9BCCD22">
      <w:start w:val="3"/>
      <w:numFmt w:val="bullet"/>
      <w:lvlText w:val="•"/>
      <w:lvlJc w:val="left"/>
      <w:pPr>
        <w:ind w:left="2949" w:hanging="735"/>
      </w:pPr>
      <w:rPr>
        <w:rFonts w:ascii="Arial" w:eastAsia="Arial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4" w15:restartNumberingAfterBreak="0">
    <w:nsid w:val="605F72E9"/>
    <w:multiLevelType w:val="hybridMultilevel"/>
    <w:tmpl w:val="32F0958C"/>
    <w:lvl w:ilvl="0" w:tplc="2B245500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14B34D6"/>
    <w:multiLevelType w:val="hybridMultilevel"/>
    <w:tmpl w:val="53B6FD48"/>
    <w:lvl w:ilvl="0" w:tplc="C9BCCD22">
      <w:start w:val="3"/>
      <w:numFmt w:val="bullet"/>
      <w:lvlText w:val="•"/>
      <w:lvlJc w:val="left"/>
      <w:pPr>
        <w:ind w:left="180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1D27984"/>
    <w:multiLevelType w:val="hybridMultilevel"/>
    <w:tmpl w:val="9DD6A54C"/>
    <w:lvl w:ilvl="0" w:tplc="F52428E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5F5080"/>
    <w:multiLevelType w:val="hybridMultilevel"/>
    <w:tmpl w:val="F2203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9924384"/>
    <w:multiLevelType w:val="multilevel"/>
    <w:tmpl w:val="893C4A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  <w:bCs w:val="0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C91586B"/>
    <w:multiLevelType w:val="hybridMultilevel"/>
    <w:tmpl w:val="A6FA666A"/>
    <w:lvl w:ilvl="0" w:tplc="042EAB2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CBC44FE"/>
    <w:multiLevelType w:val="hybridMultilevel"/>
    <w:tmpl w:val="EB98BC44"/>
    <w:lvl w:ilvl="0" w:tplc="2B245500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1" w15:restartNumberingAfterBreak="0">
    <w:nsid w:val="6F1003F3"/>
    <w:multiLevelType w:val="hybridMultilevel"/>
    <w:tmpl w:val="51DAB190"/>
    <w:lvl w:ilvl="0" w:tplc="2B24550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3E1F0E"/>
    <w:multiLevelType w:val="hybridMultilevel"/>
    <w:tmpl w:val="4B80C892"/>
    <w:lvl w:ilvl="0" w:tplc="43EE52F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F32EE1"/>
    <w:multiLevelType w:val="hybridMultilevel"/>
    <w:tmpl w:val="65D2AC1E"/>
    <w:lvl w:ilvl="0" w:tplc="43EE52FA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4" w15:restartNumberingAfterBreak="0">
    <w:nsid w:val="7CDC5536"/>
    <w:multiLevelType w:val="hybridMultilevel"/>
    <w:tmpl w:val="752C9BF4"/>
    <w:lvl w:ilvl="0" w:tplc="3F76E616">
      <w:start w:val="27"/>
      <w:numFmt w:val="bullet"/>
      <w:lvlText w:val="-"/>
      <w:lvlJc w:val="left"/>
      <w:pPr>
        <w:ind w:left="720" w:hanging="360"/>
      </w:pPr>
      <w:rPr>
        <w:rFonts w:ascii="MV Boli" w:eastAsia="Calibri" w:hAnsi="MV Boli" w:cs="MV Bol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D16C0D"/>
    <w:multiLevelType w:val="hybridMultilevel"/>
    <w:tmpl w:val="DC625E3A"/>
    <w:lvl w:ilvl="0" w:tplc="2B245500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33"/>
  </w:num>
  <w:num w:numId="4">
    <w:abstractNumId w:val="36"/>
  </w:num>
  <w:num w:numId="5">
    <w:abstractNumId w:val="1"/>
  </w:num>
  <w:num w:numId="6">
    <w:abstractNumId w:val="10"/>
  </w:num>
  <w:num w:numId="7">
    <w:abstractNumId w:val="38"/>
  </w:num>
  <w:num w:numId="8">
    <w:abstractNumId w:val="3"/>
  </w:num>
  <w:num w:numId="9">
    <w:abstractNumId w:val="20"/>
  </w:num>
  <w:num w:numId="10">
    <w:abstractNumId w:val="8"/>
  </w:num>
  <w:num w:numId="11">
    <w:abstractNumId w:val="31"/>
  </w:num>
  <w:num w:numId="12">
    <w:abstractNumId w:val="22"/>
  </w:num>
  <w:num w:numId="13">
    <w:abstractNumId w:val="24"/>
  </w:num>
  <w:num w:numId="14">
    <w:abstractNumId w:val="39"/>
  </w:num>
  <w:num w:numId="15">
    <w:abstractNumId w:val="30"/>
  </w:num>
  <w:num w:numId="16">
    <w:abstractNumId w:val="13"/>
  </w:num>
  <w:num w:numId="17">
    <w:abstractNumId w:val="12"/>
  </w:num>
  <w:num w:numId="18">
    <w:abstractNumId w:val="28"/>
  </w:num>
  <w:num w:numId="19">
    <w:abstractNumId w:val="26"/>
  </w:num>
  <w:num w:numId="20">
    <w:abstractNumId w:val="0"/>
  </w:num>
  <w:num w:numId="21">
    <w:abstractNumId w:val="25"/>
  </w:num>
  <w:num w:numId="22">
    <w:abstractNumId w:val="23"/>
  </w:num>
  <w:num w:numId="23">
    <w:abstractNumId w:val="35"/>
  </w:num>
  <w:num w:numId="24">
    <w:abstractNumId w:val="15"/>
  </w:num>
  <w:num w:numId="25">
    <w:abstractNumId w:val="17"/>
  </w:num>
  <w:num w:numId="26">
    <w:abstractNumId w:val="9"/>
  </w:num>
  <w:num w:numId="27">
    <w:abstractNumId w:val="21"/>
  </w:num>
  <w:num w:numId="28">
    <w:abstractNumId w:val="14"/>
  </w:num>
  <w:num w:numId="29">
    <w:abstractNumId w:val="2"/>
  </w:num>
  <w:num w:numId="30">
    <w:abstractNumId w:val="32"/>
  </w:num>
  <w:num w:numId="31">
    <w:abstractNumId w:val="5"/>
  </w:num>
  <w:num w:numId="32">
    <w:abstractNumId w:val="40"/>
  </w:num>
  <w:num w:numId="33">
    <w:abstractNumId w:val="43"/>
  </w:num>
  <w:num w:numId="34">
    <w:abstractNumId w:val="7"/>
  </w:num>
  <w:num w:numId="35">
    <w:abstractNumId w:val="45"/>
  </w:num>
  <w:num w:numId="36">
    <w:abstractNumId w:val="41"/>
  </w:num>
  <w:num w:numId="37">
    <w:abstractNumId w:val="42"/>
  </w:num>
  <w:num w:numId="38">
    <w:abstractNumId w:val="16"/>
  </w:num>
  <w:num w:numId="39">
    <w:abstractNumId w:val="34"/>
  </w:num>
  <w:num w:numId="40">
    <w:abstractNumId w:val="6"/>
  </w:num>
  <w:num w:numId="41">
    <w:abstractNumId w:val="29"/>
  </w:num>
  <w:num w:numId="42">
    <w:abstractNumId w:val="27"/>
  </w:num>
  <w:num w:numId="43">
    <w:abstractNumId w:val="44"/>
  </w:num>
  <w:num w:numId="44">
    <w:abstractNumId w:val="37"/>
  </w:num>
  <w:num w:numId="45">
    <w:abstractNumId w:val="18"/>
  </w:num>
  <w:num w:numId="46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2446"/>
    <w:rsid w:val="000002A7"/>
    <w:rsid w:val="00000BD6"/>
    <w:rsid w:val="00000F4C"/>
    <w:rsid w:val="000014A0"/>
    <w:rsid w:val="0000220A"/>
    <w:rsid w:val="00002223"/>
    <w:rsid w:val="0000227C"/>
    <w:rsid w:val="00002328"/>
    <w:rsid w:val="00003301"/>
    <w:rsid w:val="000037FD"/>
    <w:rsid w:val="00004725"/>
    <w:rsid w:val="00004AF2"/>
    <w:rsid w:val="0000519E"/>
    <w:rsid w:val="000054FA"/>
    <w:rsid w:val="00005672"/>
    <w:rsid w:val="0000613E"/>
    <w:rsid w:val="00006271"/>
    <w:rsid w:val="0000644E"/>
    <w:rsid w:val="00007724"/>
    <w:rsid w:val="000077AC"/>
    <w:rsid w:val="00007C7C"/>
    <w:rsid w:val="000100CA"/>
    <w:rsid w:val="0001068C"/>
    <w:rsid w:val="0001084E"/>
    <w:rsid w:val="00010E58"/>
    <w:rsid w:val="00010FAC"/>
    <w:rsid w:val="000116AF"/>
    <w:rsid w:val="00011E24"/>
    <w:rsid w:val="00012453"/>
    <w:rsid w:val="000126DF"/>
    <w:rsid w:val="00012CA5"/>
    <w:rsid w:val="00012DDE"/>
    <w:rsid w:val="0001310C"/>
    <w:rsid w:val="00013219"/>
    <w:rsid w:val="00013832"/>
    <w:rsid w:val="00013AE7"/>
    <w:rsid w:val="00013BE7"/>
    <w:rsid w:val="000142A7"/>
    <w:rsid w:val="000148D3"/>
    <w:rsid w:val="00016009"/>
    <w:rsid w:val="0001656C"/>
    <w:rsid w:val="000176AB"/>
    <w:rsid w:val="00017824"/>
    <w:rsid w:val="00017A95"/>
    <w:rsid w:val="000203D1"/>
    <w:rsid w:val="000207F4"/>
    <w:rsid w:val="000209D6"/>
    <w:rsid w:val="00020FB1"/>
    <w:rsid w:val="000210BB"/>
    <w:rsid w:val="00021A14"/>
    <w:rsid w:val="00021CA6"/>
    <w:rsid w:val="00022643"/>
    <w:rsid w:val="00022DA0"/>
    <w:rsid w:val="00023169"/>
    <w:rsid w:val="000237A0"/>
    <w:rsid w:val="00023C0A"/>
    <w:rsid w:val="0002434D"/>
    <w:rsid w:val="0002439F"/>
    <w:rsid w:val="00024C6C"/>
    <w:rsid w:val="00024E12"/>
    <w:rsid w:val="00025960"/>
    <w:rsid w:val="00025D9B"/>
    <w:rsid w:val="00025FD8"/>
    <w:rsid w:val="00026673"/>
    <w:rsid w:val="00026AA1"/>
    <w:rsid w:val="00027194"/>
    <w:rsid w:val="00027C20"/>
    <w:rsid w:val="0003058F"/>
    <w:rsid w:val="00030790"/>
    <w:rsid w:val="00030C29"/>
    <w:rsid w:val="000311B7"/>
    <w:rsid w:val="00031818"/>
    <w:rsid w:val="00031B9D"/>
    <w:rsid w:val="0003217A"/>
    <w:rsid w:val="0003220A"/>
    <w:rsid w:val="0003226A"/>
    <w:rsid w:val="00032902"/>
    <w:rsid w:val="00032C7C"/>
    <w:rsid w:val="00032DD8"/>
    <w:rsid w:val="0003367C"/>
    <w:rsid w:val="00033BAA"/>
    <w:rsid w:val="00033C68"/>
    <w:rsid w:val="000343D7"/>
    <w:rsid w:val="0003465D"/>
    <w:rsid w:val="00034879"/>
    <w:rsid w:val="00034965"/>
    <w:rsid w:val="00034D2D"/>
    <w:rsid w:val="00035181"/>
    <w:rsid w:val="00035331"/>
    <w:rsid w:val="000356DA"/>
    <w:rsid w:val="00035A10"/>
    <w:rsid w:val="00035BA2"/>
    <w:rsid w:val="00036102"/>
    <w:rsid w:val="0003611F"/>
    <w:rsid w:val="00036850"/>
    <w:rsid w:val="00036CF0"/>
    <w:rsid w:val="00036F85"/>
    <w:rsid w:val="000371FD"/>
    <w:rsid w:val="0003766E"/>
    <w:rsid w:val="0003785C"/>
    <w:rsid w:val="00037DE6"/>
    <w:rsid w:val="000400CF"/>
    <w:rsid w:val="000412AB"/>
    <w:rsid w:val="0004275A"/>
    <w:rsid w:val="0004393E"/>
    <w:rsid w:val="00043B6E"/>
    <w:rsid w:val="00043C90"/>
    <w:rsid w:val="00044297"/>
    <w:rsid w:val="000451C6"/>
    <w:rsid w:val="00045C20"/>
    <w:rsid w:val="000463E0"/>
    <w:rsid w:val="00046CC8"/>
    <w:rsid w:val="00047049"/>
    <w:rsid w:val="000471A9"/>
    <w:rsid w:val="000476AD"/>
    <w:rsid w:val="00050971"/>
    <w:rsid w:val="00050D13"/>
    <w:rsid w:val="00050F18"/>
    <w:rsid w:val="00051486"/>
    <w:rsid w:val="00051A7E"/>
    <w:rsid w:val="00051E26"/>
    <w:rsid w:val="0005337D"/>
    <w:rsid w:val="000534EB"/>
    <w:rsid w:val="00053587"/>
    <w:rsid w:val="00053811"/>
    <w:rsid w:val="00053E80"/>
    <w:rsid w:val="0005469A"/>
    <w:rsid w:val="000549D8"/>
    <w:rsid w:val="0005505D"/>
    <w:rsid w:val="0005515E"/>
    <w:rsid w:val="00055246"/>
    <w:rsid w:val="00055503"/>
    <w:rsid w:val="000557E3"/>
    <w:rsid w:val="0005601D"/>
    <w:rsid w:val="000560B5"/>
    <w:rsid w:val="000564F3"/>
    <w:rsid w:val="00056748"/>
    <w:rsid w:val="0005735A"/>
    <w:rsid w:val="00060456"/>
    <w:rsid w:val="00060A26"/>
    <w:rsid w:val="00060FEF"/>
    <w:rsid w:val="000615C7"/>
    <w:rsid w:val="00062117"/>
    <w:rsid w:val="0006218F"/>
    <w:rsid w:val="000621BC"/>
    <w:rsid w:val="0006257A"/>
    <w:rsid w:val="00062C1D"/>
    <w:rsid w:val="00063430"/>
    <w:rsid w:val="00063EB7"/>
    <w:rsid w:val="000641C2"/>
    <w:rsid w:val="00064ECB"/>
    <w:rsid w:val="00064EF8"/>
    <w:rsid w:val="000668FD"/>
    <w:rsid w:val="00066928"/>
    <w:rsid w:val="00066937"/>
    <w:rsid w:val="000673A2"/>
    <w:rsid w:val="00067410"/>
    <w:rsid w:val="00067726"/>
    <w:rsid w:val="00067803"/>
    <w:rsid w:val="00067A54"/>
    <w:rsid w:val="00072138"/>
    <w:rsid w:val="000721C9"/>
    <w:rsid w:val="00072A82"/>
    <w:rsid w:val="00072C24"/>
    <w:rsid w:val="00072D44"/>
    <w:rsid w:val="000743AC"/>
    <w:rsid w:val="0007478E"/>
    <w:rsid w:val="00074A14"/>
    <w:rsid w:val="00074C1F"/>
    <w:rsid w:val="00074F1C"/>
    <w:rsid w:val="00075148"/>
    <w:rsid w:val="00075534"/>
    <w:rsid w:val="0007553E"/>
    <w:rsid w:val="0007558F"/>
    <w:rsid w:val="00075EA6"/>
    <w:rsid w:val="0007619E"/>
    <w:rsid w:val="000762BD"/>
    <w:rsid w:val="000762F2"/>
    <w:rsid w:val="00076E2B"/>
    <w:rsid w:val="000770FB"/>
    <w:rsid w:val="0007713C"/>
    <w:rsid w:val="00077368"/>
    <w:rsid w:val="0007769A"/>
    <w:rsid w:val="00077755"/>
    <w:rsid w:val="000779AA"/>
    <w:rsid w:val="00077FF1"/>
    <w:rsid w:val="0008008B"/>
    <w:rsid w:val="000804A6"/>
    <w:rsid w:val="000807DE"/>
    <w:rsid w:val="0008095B"/>
    <w:rsid w:val="000809F4"/>
    <w:rsid w:val="00081049"/>
    <w:rsid w:val="000812F5"/>
    <w:rsid w:val="00081D00"/>
    <w:rsid w:val="00082A71"/>
    <w:rsid w:val="00082D0F"/>
    <w:rsid w:val="00082EDF"/>
    <w:rsid w:val="00082F59"/>
    <w:rsid w:val="000833D2"/>
    <w:rsid w:val="00083A38"/>
    <w:rsid w:val="000857D9"/>
    <w:rsid w:val="0008679E"/>
    <w:rsid w:val="000870DD"/>
    <w:rsid w:val="000878F0"/>
    <w:rsid w:val="00087A71"/>
    <w:rsid w:val="00087D63"/>
    <w:rsid w:val="00087DC7"/>
    <w:rsid w:val="000900F1"/>
    <w:rsid w:val="0009011D"/>
    <w:rsid w:val="00090C8E"/>
    <w:rsid w:val="000912EC"/>
    <w:rsid w:val="000915A4"/>
    <w:rsid w:val="00092134"/>
    <w:rsid w:val="00092EAC"/>
    <w:rsid w:val="00092F1B"/>
    <w:rsid w:val="00093C7E"/>
    <w:rsid w:val="00093D01"/>
    <w:rsid w:val="00093D36"/>
    <w:rsid w:val="00094340"/>
    <w:rsid w:val="0009495D"/>
    <w:rsid w:val="00095D00"/>
    <w:rsid w:val="00096E3D"/>
    <w:rsid w:val="00096E60"/>
    <w:rsid w:val="000A03A0"/>
    <w:rsid w:val="000A05B2"/>
    <w:rsid w:val="000A0CA3"/>
    <w:rsid w:val="000A11F1"/>
    <w:rsid w:val="000A1D84"/>
    <w:rsid w:val="000A238D"/>
    <w:rsid w:val="000A3005"/>
    <w:rsid w:val="000A3E3B"/>
    <w:rsid w:val="000A41C6"/>
    <w:rsid w:val="000A4213"/>
    <w:rsid w:val="000A47FB"/>
    <w:rsid w:val="000A48ED"/>
    <w:rsid w:val="000A4FD7"/>
    <w:rsid w:val="000A5121"/>
    <w:rsid w:val="000A5319"/>
    <w:rsid w:val="000A56C0"/>
    <w:rsid w:val="000A59B8"/>
    <w:rsid w:val="000A5CDD"/>
    <w:rsid w:val="000A6079"/>
    <w:rsid w:val="000A665D"/>
    <w:rsid w:val="000A6676"/>
    <w:rsid w:val="000A6980"/>
    <w:rsid w:val="000A6E95"/>
    <w:rsid w:val="000A6FBD"/>
    <w:rsid w:val="000A745F"/>
    <w:rsid w:val="000A7594"/>
    <w:rsid w:val="000A7A62"/>
    <w:rsid w:val="000A7C4B"/>
    <w:rsid w:val="000B137D"/>
    <w:rsid w:val="000B1C8F"/>
    <w:rsid w:val="000B23A9"/>
    <w:rsid w:val="000B23B1"/>
    <w:rsid w:val="000B35C9"/>
    <w:rsid w:val="000B42C8"/>
    <w:rsid w:val="000B4514"/>
    <w:rsid w:val="000B4DDB"/>
    <w:rsid w:val="000B5773"/>
    <w:rsid w:val="000B5CD3"/>
    <w:rsid w:val="000B63F4"/>
    <w:rsid w:val="000B7263"/>
    <w:rsid w:val="000B7C0F"/>
    <w:rsid w:val="000B7E55"/>
    <w:rsid w:val="000C0541"/>
    <w:rsid w:val="000C0BC9"/>
    <w:rsid w:val="000C0E4B"/>
    <w:rsid w:val="000C1605"/>
    <w:rsid w:val="000C17A1"/>
    <w:rsid w:val="000C19A3"/>
    <w:rsid w:val="000C2F56"/>
    <w:rsid w:val="000C31CF"/>
    <w:rsid w:val="000C3763"/>
    <w:rsid w:val="000C3A0A"/>
    <w:rsid w:val="000C3FE6"/>
    <w:rsid w:val="000C4008"/>
    <w:rsid w:val="000C4609"/>
    <w:rsid w:val="000C55C9"/>
    <w:rsid w:val="000C55D8"/>
    <w:rsid w:val="000C5880"/>
    <w:rsid w:val="000C6218"/>
    <w:rsid w:val="000C6411"/>
    <w:rsid w:val="000C643D"/>
    <w:rsid w:val="000C64CB"/>
    <w:rsid w:val="000C67F1"/>
    <w:rsid w:val="000C6E10"/>
    <w:rsid w:val="000C6E1D"/>
    <w:rsid w:val="000C766C"/>
    <w:rsid w:val="000C77B2"/>
    <w:rsid w:val="000C7B48"/>
    <w:rsid w:val="000C7E1C"/>
    <w:rsid w:val="000D03F7"/>
    <w:rsid w:val="000D0574"/>
    <w:rsid w:val="000D08D5"/>
    <w:rsid w:val="000D11B6"/>
    <w:rsid w:val="000D189D"/>
    <w:rsid w:val="000D1A52"/>
    <w:rsid w:val="000D2076"/>
    <w:rsid w:val="000D21CD"/>
    <w:rsid w:val="000D26BC"/>
    <w:rsid w:val="000D2879"/>
    <w:rsid w:val="000D3210"/>
    <w:rsid w:val="000D347B"/>
    <w:rsid w:val="000D35C3"/>
    <w:rsid w:val="000D3A7B"/>
    <w:rsid w:val="000D493F"/>
    <w:rsid w:val="000D4BF5"/>
    <w:rsid w:val="000D561C"/>
    <w:rsid w:val="000D565F"/>
    <w:rsid w:val="000D5778"/>
    <w:rsid w:val="000D64A2"/>
    <w:rsid w:val="000D6BFF"/>
    <w:rsid w:val="000D6DF2"/>
    <w:rsid w:val="000D7F45"/>
    <w:rsid w:val="000E065B"/>
    <w:rsid w:val="000E1142"/>
    <w:rsid w:val="000E188F"/>
    <w:rsid w:val="000E1AB0"/>
    <w:rsid w:val="000E1E2E"/>
    <w:rsid w:val="000E2359"/>
    <w:rsid w:val="000E23E1"/>
    <w:rsid w:val="000E2630"/>
    <w:rsid w:val="000E2E39"/>
    <w:rsid w:val="000E2E8A"/>
    <w:rsid w:val="000E2EB8"/>
    <w:rsid w:val="000E30F0"/>
    <w:rsid w:val="000E35A9"/>
    <w:rsid w:val="000E3879"/>
    <w:rsid w:val="000E39B8"/>
    <w:rsid w:val="000E42AC"/>
    <w:rsid w:val="000E4706"/>
    <w:rsid w:val="000E4742"/>
    <w:rsid w:val="000E4E97"/>
    <w:rsid w:val="000E5173"/>
    <w:rsid w:val="000E54D6"/>
    <w:rsid w:val="000E5B5A"/>
    <w:rsid w:val="000E6426"/>
    <w:rsid w:val="000E649E"/>
    <w:rsid w:val="000E6B68"/>
    <w:rsid w:val="000E6EF6"/>
    <w:rsid w:val="000E7932"/>
    <w:rsid w:val="000E7F79"/>
    <w:rsid w:val="000F0307"/>
    <w:rsid w:val="000F04AC"/>
    <w:rsid w:val="000F07C5"/>
    <w:rsid w:val="000F0B64"/>
    <w:rsid w:val="000F0CD7"/>
    <w:rsid w:val="000F0D62"/>
    <w:rsid w:val="000F0F2F"/>
    <w:rsid w:val="000F11CE"/>
    <w:rsid w:val="000F12FA"/>
    <w:rsid w:val="000F13E9"/>
    <w:rsid w:val="000F13EC"/>
    <w:rsid w:val="000F1C74"/>
    <w:rsid w:val="000F2C11"/>
    <w:rsid w:val="000F2FE9"/>
    <w:rsid w:val="000F34A2"/>
    <w:rsid w:val="000F398C"/>
    <w:rsid w:val="000F45F4"/>
    <w:rsid w:val="000F4853"/>
    <w:rsid w:val="000F5FBC"/>
    <w:rsid w:val="000F6226"/>
    <w:rsid w:val="000F6391"/>
    <w:rsid w:val="000F6D75"/>
    <w:rsid w:val="000F78FF"/>
    <w:rsid w:val="000F7900"/>
    <w:rsid w:val="000F7FFA"/>
    <w:rsid w:val="00100190"/>
    <w:rsid w:val="001002B1"/>
    <w:rsid w:val="0010057D"/>
    <w:rsid w:val="001007CE"/>
    <w:rsid w:val="00100A6F"/>
    <w:rsid w:val="00100E67"/>
    <w:rsid w:val="00102105"/>
    <w:rsid w:val="001021A4"/>
    <w:rsid w:val="0010406F"/>
    <w:rsid w:val="001040A4"/>
    <w:rsid w:val="0010437D"/>
    <w:rsid w:val="001045DB"/>
    <w:rsid w:val="00104B7F"/>
    <w:rsid w:val="001050D2"/>
    <w:rsid w:val="00106E91"/>
    <w:rsid w:val="00107130"/>
    <w:rsid w:val="001073EC"/>
    <w:rsid w:val="00107580"/>
    <w:rsid w:val="00107F74"/>
    <w:rsid w:val="001106DF"/>
    <w:rsid w:val="00110D20"/>
    <w:rsid w:val="0011248A"/>
    <w:rsid w:val="001124F9"/>
    <w:rsid w:val="00112650"/>
    <w:rsid w:val="00112E50"/>
    <w:rsid w:val="001133CC"/>
    <w:rsid w:val="00113A59"/>
    <w:rsid w:val="00114F8F"/>
    <w:rsid w:val="00115A34"/>
    <w:rsid w:val="00115B36"/>
    <w:rsid w:val="00115ED1"/>
    <w:rsid w:val="00116696"/>
    <w:rsid w:val="00116945"/>
    <w:rsid w:val="00116D37"/>
    <w:rsid w:val="00116E94"/>
    <w:rsid w:val="00117D2E"/>
    <w:rsid w:val="00120B7C"/>
    <w:rsid w:val="0012227D"/>
    <w:rsid w:val="0012254C"/>
    <w:rsid w:val="0012262B"/>
    <w:rsid w:val="00122C46"/>
    <w:rsid w:val="00122ED4"/>
    <w:rsid w:val="001236FA"/>
    <w:rsid w:val="0012374A"/>
    <w:rsid w:val="001239F5"/>
    <w:rsid w:val="00123B66"/>
    <w:rsid w:val="00124B4D"/>
    <w:rsid w:val="001250B7"/>
    <w:rsid w:val="001250EC"/>
    <w:rsid w:val="001265BE"/>
    <w:rsid w:val="00126860"/>
    <w:rsid w:val="0012754E"/>
    <w:rsid w:val="001275CC"/>
    <w:rsid w:val="001278D6"/>
    <w:rsid w:val="00127D24"/>
    <w:rsid w:val="00127D5C"/>
    <w:rsid w:val="0013006A"/>
    <w:rsid w:val="00130502"/>
    <w:rsid w:val="00130D8F"/>
    <w:rsid w:val="00131081"/>
    <w:rsid w:val="00131B4B"/>
    <w:rsid w:val="00131DA0"/>
    <w:rsid w:val="001324EA"/>
    <w:rsid w:val="00132B38"/>
    <w:rsid w:val="00132F43"/>
    <w:rsid w:val="00133182"/>
    <w:rsid w:val="001331C4"/>
    <w:rsid w:val="00133C4C"/>
    <w:rsid w:val="00134D44"/>
    <w:rsid w:val="00135203"/>
    <w:rsid w:val="001362AD"/>
    <w:rsid w:val="001364FB"/>
    <w:rsid w:val="00136698"/>
    <w:rsid w:val="00136CA8"/>
    <w:rsid w:val="00137F32"/>
    <w:rsid w:val="001403C0"/>
    <w:rsid w:val="00140C13"/>
    <w:rsid w:val="00140F01"/>
    <w:rsid w:val="00141368"/>
    <w:rsid w:val="001415C5"/>
    <w:rsid w:val="00142402"/>
    <w:rsid w:val="001424F1"/>
    <w:rsid w:val="00142783"/>
    <w:rsid w:val="001427EA"/>
    <w:rsid w:val="00142B6F"/>
    <w:rsid w:val="00142DDB"/>
    <w:rsid w:val="00142F87"/>
    <w:rsid w:val="001430FF"/>
    <w:rsid w:val="0014315C"/>
    <w:rsid w:val="001435C1"/>
    <w:rsid w:val="0014391F"/>
    <w:rsid w:val="00143D48"/>
    <w:rsid w:val="0014416D"/>
    <w:rsid w:val="00144750"/>
    <w:rsid w:val="00144DA8"/>
    <w:rsid w:val="00145D48"/>
    <w:rsid w:val="00145F33"/>
    <w:rsid w:val="00146541"/>
    <w:rsid w:val="00146F7B"/>
    <w:rsid w:val="0014729B"/>
    <w:rsid w:val="001473A2"/>
    <w:rsid w:val="00147AA1"/>
    <w:rsid w:val="00147C15"/>
    <w:rsid w:val="00147D6B"/>
    <w:rsid w:val="00150600"/>
    <w:rsid w:val="00150BC1"/>
    <w:rsid w:val="00151D64"/>
    <w:rsid w:val="0015254B"/>
    <w:rsid w:val="001527AF"/>
    <w:rsid w:val="001538BC"/>
    <w:rsid w:val="00153A2F"/>
    <w:rsid w:val="00153CF0"/>
    <w:rsid w:val="00153E66"/>
    <w:rsid w:val="00153F85"/>
    <w:rsid w:val="00154456"/>
    <w:rsid w:val="0015459F"/>
    <w:rsid w:val="00154F28"/>
    <w:rsid w:val="0015513A"/>
    <w:rsid w:val="001551D1"/>
    <w:rsid w:val="00155326"/>
    <w:rsid w:val="0015534B"/>
    <w:rsid w:val="001553C4"/>
    <w:rsid w:val="00155DF8"/>
    <w:rsid w:val="00156D23"/>
    <w:rsid w:val="00156F28"/>
    <w:rsid w:val="00157561"/>
    <w:rsid w:val="00157D65"/>
    <w:rsid w:val="001600B9"/>
    <w:rsid w:val="00160237"/>
    <w:rsid w:val="001603F6"/>
    <w:rsid w:val="0016048E"/>
    <w:rsid w:val="001609EE"/>
    <w:rsid w:val="00160AC5"/>
    <w:rsid w:val="00161921"/>
    <w:rsid w:val="0016206A"/>
    <w:rsid w:val="0016254C"/>
    <w:rsid w:val="00162874"/>
    <w:rsid w:val="00162C17"/>
    <w:rsid w:val="00162E64"/>
    <w:rsid w:val="0016334B"/>
    <w:rsid w:val="001635A2"/>
    <w:rsid w:val="00163ECD"/>
    <w:rsid w:val="0016538C"/>
    <w:rsid w:val="001658E5"/>
    <w:rsid w:val="00165A3F"/>
    <w:rsid w:val="0016604E"/>
    <w:rsid w:val="001675E5"/>
    <w:rsid w:val="00167B57"/>
    <w:rsid w:val="00167B84"/>
    <w:rsid w:val="00170666"/>
    <w:rsid w:val="00170E36"/>
    <w:rsid w:val="00171110"/>
    <w:rsid w:val="00171235"/>
    <w:rsid w:val="00171280"/>
    <w:rsid w:val="00171929"/>
    <w:rsid w:val="00171E0A"/>
    <w:rsid w:val="00171E27"/>
    <w:rsid w:val="001727FE"/>
    <w:rsid w:val="00172DCC"/>
    <w:rsid w:val="00172FD4"/>
    <w:rsid w:val="0017304C"/>
    <w:rsid w:val="0017321D"/>
    <w:rsid w:val="00174DC9"/>
    <w:rsid w:val="0017543B"/>
    <w:rsid w:val="00175CC9"/>
    <w:rsid w:val="00175DE3"/>
    <w:rsid w:val="00176BCE"/>
    <w:rsid w:val="00176F98"/>
    <w:rsid w:val="00177702"/>
    <w:rsid w:val="001778F6"/>
    <w:rsid w:val="00177B1F"/>
    <w:rsid w:val="00177CE8"/>
    <w:rsid w:val="00177D6F"/>
    <w:rsid w:val="00177DD3"/>
    <w:rsid w:val="00181122"/>
    <w:rsid w:val="001816AD"/>
    <w:rsid w:val="00181703"/>
    <w:rsid w:val="00182370"/>
    <w:rsid w:val="001823EF"/>
    <w:rsid w:val="001827E1"/>
    <w:rsid w:val="00183E63"/>
    <w:rsid w:val="00184336"/>
    <w:rsid w:val="00184A51"/>
    <w:rsid w:val="00184CAB"/>
    <w:rsid w:val="001853F6"/>
    <w:rsid w:val="001856EF"/>
    <w:rsid w:val="00185D47"/>
    <w:rsid w:val="00185FDA"/>
    <w:rsid w:val="001862B9"/>
    <w:rsid w:val="0018709A"/>
    <w:rsid w:val="00187C9D"/>
    <w:rsid w:val="00187CF0"/>
    <w:rsid w:val="00187D56"/>
    <w:rsid w:val="00187DB1"/>
    <w:rsid w:val="00187F0F"/>
    <w:rsid w:val="0019025F"/>
    <w:rsid w:val="001919B6"/>
    <w:rsid w:val="001925D4"/>
    <w:rsid w:val="00192BC1"/>
    <w:rsid w:val="00192E62"/>
    <w:rsid w:val="00192F48"/>
    <w:rsid w:val="00192F72"/>
    <w:rsid w:val="00193734"/>
    <w:rsid w:val="0019387A"/>
    <w:rsid w:val="00193ADC"/>
    <w:rsid w:val="0019402F"/>
    <w:rsid w:val="00194E0F"/>
    <w:rsid w:val="00194F7B"/>
    <w:rsid w:val="00195096"/>
    <w:rsid w:val="00195C9A"/>
    <w:rsid w:val="0019649C"/>
    <w:rsid w:val="00196CA2"/>
    <w:rsid w:val="00197429"/>
    <w:rsid w:val="00197FE6"/>
    <w:rsid w:val="001A054F"/>
    <w:rsid w:val="001A057D"/>
    <w:rsid w:val="001A0B4E"/>
    <w:rsid w:val="001A0F07"/>
    <w:rsid w:val="001A1772"/>
    <w:rsid w:val="001A2772"/>
    <w:rsid w:val="001A28C4"/>
    <w:rsid w:val="001A2A50"/>
    <w:rsid w:val="001A2C71"/>
    <w:rsid w:val="001A3602"/>
    <w:rsid w:val="001A3F74"/>
    <w:rsid w:val="001A443C"/>
    <w:rsid w:val="001A44FF"/>
    <w:rsid w:val="001A5075"/>
    <w:rsid w:val="001A53B4"/>
    <w:rsid w:val="001A684B"/>
    <w:rsid w:val="001A77EB"/>
    <w:rsid w:val="001A7815"/>
    <w:rsid w:val="001A7C61"/>
    <w:rsid w:val="001A7C67"/>
    <w:rsid w:val="001A7E8F"/>
    <w:rsid w:val="001B046A"/>
    <w:rsid w:val="001B0D9A"/>
    <w:rsid w:val="001B1966"/>
    <w:rsid w:val="001B2E43"/>
    <w:rsid w:val="001B3B8A"/>
    <w:rsid w:val="001B3E4D"/>
    <w:rsid w:val="001B4900"/>
    <w:rsid w:val="001B5124"/>
    <w:rsid w:val="001B5BCB"/>
    <w:rsid w:val="001B5E97"/>
    <w:rsid w:val="001B6DAC"/>
    <w:rsid w:val="001B7503"/>
    <w:rsid w:val="001B7988"/>
    <w:rsid w:val="001B7A96"/>
    <w:rsid w:val="001B7D13"/>
    <w:rsid w:val="001B7F5D"/>
    <w:rsid w:val="001C04ED"/>
    <w:rsid w:val="001C2668"/>
    <w:rsid w:val="001C2690"/>
    <w:rsid w:val="001C2C9E"/>
    <w:rsid w:val="001C2EA2"/>
    <w:rsid w:val="001C3042"/>
    <w:rsid w:val="001C382B"/>
    <w:rsid w:val="001C3B60"/>
    <w:rsid w:val="001C3FE6"/>
    <w:rsid w:val="001C4D16"/>
    <w:rsid w:val="001C4D3B"/>
    <w:rsid w:val="001C65B5"/>
    <w:rsid w:val="001C6629"/>
    <w:rsid w:val="001C676C"/>
    <w:rsid w:val="001C6B7E"/>
    <w:rsid w:val="001C6DFB"/>
    <w:rsid w:val="001C766F"/>
    <w:rsid w:val="001C7CC6"/>
    <w:rsid w:val="001D034C"/>
    <w:rsid w:val="001D042E"/>
    <w:rsid w:val="001D1031"/>
    <w:rsid w:val="001D10A4"/>
    <w:rsid w:val="001D13BC"/>
    <w:rsid w:val="001D1641"/>
    <w:rsid w:val="001D16DB"/>
    <w:rsid w:val="001D2066"/>
    <w:rsid w:val="001D2114"/>
    <w:rsid w:val="001D2969"/>
    <w:rsid w:val="001D4025"/>
    <w:rsid w:val="001D4439"/>
    <w:rsid w:val="001D49A9"/>
    <w:rsid w:val="001D51B0"/>
    <w:rsid w:val="001D5E9F"/>
    <w:rsid w:val="001D61B8"/>
    <w:rsid w:val="001D6739"/>
    <w:rsid w:val="001D6844"/>
    <w:rsid w:val="001D6AFC"/>
    <w:rsid w:val="001D6EF5"/>
    <w:rsid w:val="001D73E6"/>
    <w:rsid w:val="001D7C69"/>
    <w:rsid w:val="001E0068"/>
    <w:rsid w:val="001E02BC"/>
    <w:rsid w:val="001E10B2"/>
    <w:rsid w:val="001E1263"/>
    <w:rsid w:val="001E215E"/>
    <w:rsid w:val="001E21D4"/>
    <w:rsid w:val="001E298B"/>
    <w:rsid w:val="001E2E38"/>
    <w:rsid w:val="001E2F8A"/>
    <w:rsid w:val="001E42DA"/>
    <w:rsid w:val="001E59A1"/>
    <w:rsid w:val="001E5E1D"/>
    <w:rsid w:val="001E60C2"/>
    <w:rsid w:val="001E68EE"/>
    <w:rsid w:val="001E6C2C"/>
    <w:rsid w:val="001E7089"/>
    <w:rsid w:val="001E74CA"/>
    <w:rsid w:val="001E7B05"/>
    <w:rsid w:val="001E7D46"/>
    <w:rsid w:val="001F0D66"/>
    <w:rsid w:val="001F0F6F"/>
    <w:rsid w:val="001F1D0A"/>
    <w:rsid w:val="001F1F8B"/>
    <w:rsid w:val="001F2FD0"/>
    <w:rsid w:val="001F3C3C"/>
    <w:rsid w:val="001F3D49"/>
    <w:rsid w:val="001F3DB1"/>
    <w:rsid w:val="001F418E"/>
    <w:rsid w:val="001F4591"/>
    <w:rsid w:val="001F55BB"/>
    <w:rsid w:val="001F58B2"/>
    <w:rsid w:val="001F594C"/>
    <w:rsid w:val="001F5DD4"/>
    <w:rsid w:val="001F6203"/>
    <w:rsid w:val="001F68DB"/>
    <w:rsid w:val="001F68DE"/>
    <w:rsid w:val="00200224"/>
    <w:rsid w:val="00200FE9"/>
    <w:rsid w:val="002010C1"/>
    <w:rsid w:val="00201295"/>
    <w:rsid w:val="0020164C"/>
    <w:rsid w:val="00201BA3"/>
    <w:rsid w:val="002020F8"/>
    <w:rsid w:val="002025E9"/>
    <w:rsid w:val="0020286B"/>
    <w:rsid w:val="0020288B"/>
    <w:rsid w:val="00202BB3"/>
    <w:rsid w:val="002031F4"/>
    <w:rsid w:val="0020365F"/>
    <w:rsid w:val="002039FF"/>
    <w:rsid w:val="00203E5D"/>
    <w:rsid w:val="002047F5"/>
    <w:rsid w:val="002049FD"/>
    <w:rsid w:val="00204CE6"/>
    <w:rsid w:val="002056C6"/>
    <w:rsid w:val="002057A2"/>
    <w:rsid w:val="00205EF4"/>
    <w:rsid w:val="0020612F"/>
    <w:rsid w:val="002100F2"/>
    <w:rsid w:val="00210881"/>
    <w:rsid w:val="002109FB"/>
    <w:rsid w:val="00210F9E"/>
    <w:rsid w:val="002117D0"/>
    <w:rsid w:val="0021194E"/>
    <w:rsid w:val="00211B98"/>
    <w:rsid w:val="00211C73"/>
    <w:rsid w:val="002122A4"/>
    <w:rsid w:val="002126FB"/>
    <w:rsid w:val="0021325B"/>
    <w:rsid w:val="0021396C"/>
    <w:rsid w:val="00214025"/>
    <w:rsid w:val="002143E8"/>
    <w:rsid w:val="00215580"/>
    <w:rsid w:val="0021591C"/>
    <w:rsid w:val="00215E1B"/>
    <w:rsid w:val="00215F9A"/>
    <w:rsid w:val="00216CB5"/>
    <w:rsid w:val="00216D3B"/>
    <w:rsid w:val="00216F67"/>
    <w:rsid w:val="002177B6"/>
    <w:rsid w:val="00221489"/>
    <w:rsid w:val="002224E6"/>
    <w:rsid w:val="002225F5"/>
    <w:rsid w:val="00222748"/>
    <w:rsid w:val="00222977"/>
    <w:rsid w:val="002229F5"/>
    <w:rsid w:val="00222A5A"/>
    <w:rsid w:val="002231CA"/>
    <w:rsid w:val="00223286"/>
    <w:rsid w:val="00223550"/>
    <w:rsid w:val="00223C08"/>
    <w:rsid w:val="00223E89"/>
    <w:rsid w:val="00224262"/>
    <w:rsid w:val="002248DE"/>
    <w:rsid w:val="00225FCA"/>
    <w:rsid w:val="00226165"/>
    <w:rsid w:val="00226608"/>
    <w:rsid w:val="002268AE"/>
    <w:rsid w:val="00227397"/>
    <w:rsid w:val="00227C90"/>
    <w:rsid w:val="00230762"/>
    <w:rsid w:val="002313BC"/>
    <w:rsid w:val="00231708"/>
    <w:rsid w:val="00232531"/>
    <w:rsid w:val="00232A4B"/>
    <w:rsid w:val="002336C0"/>
    <w:rsid w:val="0023398C"/>
    <w:rsid w:val="00233A47"/>
    <w:rsid w:val="00233DB0"/>
    <w:rsid w:val="002344AC"/>
    <w:rsid w:val="00235676"/>
    <w:rsid w:val="00235FC8"/>
    <w:rsid w:val="00236989"/>
    <w:rsid w:val="00236A61"/>
    <w:rsid w:val="00237236"/>
    <w:rsid w:val="00237261"/>
    <w:rsid w:val="002375B4"/>
    <w:rsid w:val="00240DDC"/>
    <w:rsid w:val="002410E4"/>
    <w:rsid w:val="00241191"/>
    <w:rsid w:val="0024152E"/>
    <w:rsid w:val="00242272"/>
    <w:rsid w:val="002426EF"/>
    <w:rsid w:val="00242CDA"/>
    <w:rsid w:val="00242D85"/>
    <w:rsid w:val="00243027"/>
    <w:rsid w:val="00243120"/>
    <w:rsid w:val="00243425"/>
    <w:rsid w:val="00243A88"/>
    <w:rsid w:val="002462E7"/>
    <w:rsid w:val="00247554"/>
    <w:rsid w:val="002476C9"/>
    <w:rsid w:val="00247A6D"/>
    <w:rsid w:val="00250310"/>
    <w:rsid w:val="00250583"/>
    <w:rsid w:val="00250771"/>
    <w:rsid w:val="00251368"/>
    <w:rsid w:val="00252C3D"/>
    <w:rsid w:val="00252C72"/>
    <w:rsid w:val="00252D0D"/>
    <w:rsid w:val="00252F05"/>
    <w:rsid w:val="002531DA"/>
    <w:rsid w:val="002533DD"/>
    <w:rsid w:val="00254073"/>
    <w:rsid w:val="0025433F"/>
    <w:rsid w:val="002544A0"/>
    <w:rsid w:val="0025451D"/>
    <w:rsid w:val="00255444"/>
    <w:rsid w:val="0025606B"/>
    <w:rsid w:val="00256317"/>
    <w:rsid w:val="002563A3"/>
    <w:rsid w:val="0025644B"/>
    <w:rsid w:val="00256E73"/>
    <w:rsid w:val="00256FFA"/>
    <w:rsid w:val="002576FB"/>
    <w:rsid w:val="002604F9"/>
    <w:rsid w:val="00260AED"/>
    <w:rsid w:val="00260D17"/>
    <w:rsid w:val="00260F88"/>
    <w:rsid w:val="00261263"/>
    <w:rsid w:val="0026174A"/>
    <w:rsid w:val="00261CDB"/>
    <w:rsid w:val="002622E1"/>
    <w:rsid w:val="0026238B"/>
    <w:rsid w:val="0026245E"/>
    <w:rsid w:val="002634C9"/>
    <w:rsid w:val="00263951"/>
    <w:rsid w:val="00263A37"/>
    <w:rsid w:val="00264430"/>
    <w:rsid w:val="00264A38"/>
    <w:rsid w:val="00264D11"/>
    <w:rsid w:val="00266566"/>
    <w:rsid w:val="00266876"/>
    <w:rsid w:val="002677EC"/>
    <w:rsid w:val="00267927"/>
    <w:rsid w:val="00270E16"/>
    <w:rsid w:val="00272932"/>
    <w:rsid w:val="00272FA1"/>
    <w:rsid w:val="00274175"/>
    <w:rsid w:val="00274383"/>
    <w:rsid w:val="00274B48"/>
    <w:rsid w:val="00274F3E"/>
    <w:rsid w:val="0027503E"/>
    <w:rsid w:val="002751FB"/>
    <w:rsid w:val="002768B8"/>
    <w:rsid w:val="00276B84"/>
    <w:rsid w:val="0027705F"/>
    <w:rsid w:val="002772E9"/>
    <w:rsid w:val="002774A2"/>
    <w:rsid w:val="00277B40"/>
    <w:rsid w:val="00277FBC"/>
    <w:rsid w:val="00277FBF"/>
    <w:rsid w:val="00280248"/>
    <w:rsid w:val="002806ED"/>
    <w:rsid w:val="00280CFC"/>
    <w:rsid w:val="00280D04"/>
    <w:rsid w:val="00281C83"/>
    <w:rsid w:val="00282456"/>
    <w:rsid w:val="00282532"/>
    <w:rsid w:val="002836F0"/>
    <w:rsid w:val="00283AEE"/>
    <w:rsid w:val="00283BCF"/>
    <w:rsid w:val="00283ED7"/>
    <w:rsid w:val="002842F3"/>
    <w:rsid w:val="002845AA"/>
    <w:rsid w:val="00284B2B"/>
    <w:rsid w:val="00284E8E"/>
    <w:rsid w:val="00284F9B"/>
    <w:rsid w:val="002865D6"/>
    <w:rsid w:val="002867CA"/>
    <w:rsid w:val="00286DD9"/>
    <w:rsid w:val="00286FC4"/>
    <w:rsid w:val="0028716F"/>
    <w:rsid w:val="00290251"/>
    <w:rsid w:val="002910E5"/>
    <w:rsid w:val="002911A8"/>
    <w:rsid w:val="00291B87"/>
    <w:rsid w:val="0029202D"/>
    <w:rsid w:val="002920C2"/>
    <w:rsid w:val="002926E5"/>
    <w:rsid w:val="00292B37"/>
    <w:rsid w:val="0029300D"/>
    <w:rsid w:val="00293100"/>
    <w:rsid w:val="00293440"/>
    <w:rsid w:val="00293ACE"/>
    <w:rsid w:val="00293C06"/>
    <w:rsid w:val="00293FF3"/>
    <w:rsid w:val="002950A3"/>
    <w:rsid w:val="00295ED9"/>
    <w:rsid w:val="0029601F"/>
    <w:rsid w:val="00296043"/>
    <w:rsid w:val="0029744E"/>
    <w:rsid w:val="002974AE"/>
    <w:rsid w:val="002A0478"/>
    <w:rsid w:val="002A0CB2"/>
    <w:rsid w:val="002A0CFB"/>
    <w:rsid w:val="002A19FD"/>
    <w:rsid w:val="002A1CC5"/>
    <w:rsid w:val="002A2087"/>
    <w:rsid w:val="002A22D5"/>
    <w:rsid w:val="002A27B4"/>
    <w:rsid w:val="002A2FAB"/>
    <w:rsid w:val="002A323E"/>
    <w:rsid w:val="002A3369"/>
    <w:rsid w:val="002A377B"/>
    <w:rsid w:val="002A417D"/>
    <w:rsid w:val="002A419B"/>
    <w:rsid w:val="002A455E"/>
    <w:rsid w:val="002A488B"/>
    <w:rsid w:val="002A4A93"/>
    <w:rsid w:val="002A5307"/>
    <w:rsid w:val="002A54AB"/>
    <w:rsid w:val="002A56A9"/>
    <w:rsid w:val="002A56DD"/>
    <w:rsid w:val="002A5A82"/>
    <w:rsid w:val="002A5BA2"/>
    <w:rsid w:val="002A5D5F"/>
    <w:rsid w:val="002A60F0"/>
    <w:rsid w:val="002A66E7"/>
    <w:rsid w:val="002A7832"/>
    <w:rsid w:val="002A7DDB"/>
    <w:rsid w:val="002B06A8"/>
    <w:rsid w:val="002B17B2"/>
    <w:rsid w:val="002B1D94"/>
    <w:rsid w:val="002B4053"/>
    <w:rsid w:val="002B489F"/>
    <w:rsid w:val="002B4E1A"/>
    <w:rsid w:val="002B50E2"/>
    <w:rsid w:val="002B5C58"/>
    <w:rsid w:val="002B6029"/>
    <w:rsid w:val="002B63DB"/>
    <w:rsid w:val="002B64B8"/>
    <w:rsid w:val="002B6504"/>
    <w:rsid w:val="002B651B"/>
    <w:rsid w:val="002B6CC0"/>
    <w:rsid w:val="002B759F"/>
    <w:rsid w:val="002B7606"/>
    <w:rsid w:val="002B76FC"/>
    <w:rsid w:val="002B7B2C"/>
    <w:rsid w:val="002B7E1A"/>
    <w:rsid w:val="002C0691"/>
    <w:rsid w:val="002C12DF"/>
    <w:rsid w:val="002C14A3"/>
    <w:rsid w:val="002C2446"/>
    <w:rsid w:val="002C2A0B"/>
    <w:rsid w:val="002C2F6D"/>
    <w:rsid w:val="002C3BE0"/>
    <w:rsid w:val="002C3E3C"/>
    <w:rsid w:val="002C456E"/>
    <w:rsid w:val="002C5077"/>
    <w:rsid w:val="002C65EB"/>
    <w:rsid w:val="002C6681"/>
    <w:rsid w:val="002C696A"/>
    <w:rsid w:val="002C6CE9"/>
    <w:rsid w:val="002C6DC5"/>
    <w:rsid w:val="002C71A4"/>
    <w:rsid w:val="002C7DBA"/>
    <w:rsid w:val="002D0759"/>
    <w:rsid w:val="002D0BA2"/>
    <w:rsid w:val="002D0BB1"/>
    <w:rsid w:val="002D0E1F"/>
    <w:rsid w:val="002D111A"/>
    <w:rsid w:val="002D3877"/>
    <w:rsid w:val="002D49A7"/>
    <w:rsid w:val="002D54FF"/>
    <w:rsid w:val="002D5B7C"/>
    <w:rsid w:val="002D5BA1"/>
    <w:rsid w:val="002D65FB"/>
    <w:rsid w:val="002D6B61"/>
    <w:rsid w:val="002D7296"/>
    <w:rsid w:val="002D7615"/>
    <w:rsid w:val="002E056A"/>
    <w:rsid w:val="002E0AEE"/>
    <w:rsid w:val="002E183E"/>
    <w:rsid w:val="002E275E"/>
    <w:rsid w:val="002E27B3"/>
    <w:rsid w:val="002E2B16"/>
    <w:rsid w:val="002E442B"/>
    <w:rsid w:val="002E51CE"/>
    <w:rsid w:val="002E5604"/>
    <w:rsid w:val="002E57CC"/>
    <w:rsid w:val="002E6203"/>
    <w:rsid w:val="002E62CA"/>
    <w:rsid w:val="002E6AF8"/>
    <w:rsid w:val="002E7293"/>
    <w:rsid w:val="002E74AC"/>
    <w:rsid w:val="002E77EB"/>
    <w:rsid w:val="002F111E"/>
    <w:rsid w:val="002F1AC3"/>
    <w:rsid w:val="002F1C9B"/>
    <w:rsid w:val="002F1EF7"/>
    <w:rsid w:val="002F2052"/>
    <w:rsid w:val="002F218C"/>
    <w:rsid w:val="002F2563"/>
    <w:rsid w:val="002F2774"/>
    <w:rsid w:val="002F2BFF"/>
    <w:rsid w:val="002F2E45"/>
    <w:rsid w:val="002F305B"/>
    <w:rsid w:val="002F3074"/>
    <w:rsid w:val="002F3078"/>
    <w:rsid w:val="002F3387"/>
    <w:rsid w:val="002F44E2"/>
    <w:rsid w:val="002F4A01"/>
    <w:rsid w:val="002F5641"/>
    <w:rsid w:val="002F58B1"/>
    <w:rsid w:val="002F5B39"/>
    <w:rsid w:val="002F6924"/>
    <w:rsid w:val="002F6B41"/>
    <w:rsid w:val="002F7F24"/>
    <w:rsid w:val="00300167"/>
    <w:rsid w:val="00300883"/>
    <w:rsid w:val="00300F20"/>
    <w:rsid w:val="00300FA4"/>
    <w:rsid w:val="00301451"/>
    <w:rsid w:val="0030154C"/>
    <w:rsid w:val="00301B52"/>
    <w:rsid w:val="00301E6C"/>
    <w:rsid w:val="003031F3"/>
    <w:rsid w:val="003036E1"/>
    <w:rsid w:val="00303AAC"/>
    <w:rsid w:val="00304052"/>
    <w:rsid w:val="00304721"/>
    <w:rsid w:val="00304B19"/>
    <w:rsid w:val="00304D3A"/>
    <w:rsid w:val="00305514"/>
    <w:rsid w:val="00305FB8"/>
    <w:rsid w:val="00306716"/>
    <w:rsid w:val="00306851"/>
    <w:rsid w:val="00307908"/>
    <w:rsid w:val="00307BDC"/>
    <w:rsid w:val="0031007B"/>
    <w:rsid w:val="00312312"/>
    <w:rsid w:val="00312F88"/>
    <w:rsid w:val="003135A2"/>
    <w:rsid w:val="00313C44"/>
    <w:rsid w:val="003147CC"/>
    <w:rsid w:val="003147D7"/>
    <w:rsid w:val="00314F75"/>
    <w:rsid w:val="00315182"/>
    <w:rsid w:val="0031519D"/>
    <w:rsid w:val="003153E6"/>
    <w:rsid w:val="00315400"/>
    <w:rsid w:val="00315B39"/>
    <w:rsid w:val="003167AC"/>
    <w:rsid w:val="0031683B"/>
    <w:rsid w:val="003175ED"/>
    <w:rsid w:val="003178DE"/>
    <w:rsid w:val="003204D0"/>
    <w:rsid w:val="003205F4"/>
    <w:rsid w:val="00321EFE"/>
    <w:rsid w:val="00321F91"/>
    <w:rsid w:val="00322DF4"/>
    <w:rsid w:val="0032304F"/>
    <w:rsid w:val="0032369C"/>
    <w:rsid w:val="003239DF"/>
    <w:rsid w:val="0032477D"/>
    <w:rsid w:val="00324B9F"/>
    <w:rsid w:val="00324CA4"/>
    <w:rsid w:val="00324D39"/>
    <w:rsid w:val="003250B4"/>
    <w:rsid w:val="00325393"/>
    <w:rsid w:val="00325E0D"/>
    <w:rsid w:val="0032611B"/>
    <w:rsid w:val="0032641E"/>
    <w:rsid w:val="00326AA1"/>
    <w:rsid w:val="00326EA9"/>
    <w:rsid w:val="003279BF"/>
    <w:rsid w:val="0033005E"/>
    <w:rsid w:val="003307C5"/>
    <w:rsid w:val="003310C7"/>
    <w:rsid w:val="00331582"/>
    <w:rsid w:val="003316CA"/>
    <w:rsid w:val="00331875"/>
    <w:rsid w:val="00331D8E"/>
    <w:rsid w:val="00332532"/>
    <w:rsid w:val="00333088"/>
    <w:rsid w:val="003335A7"/>
    <w:rsid w:val="00333627"/>
    <w:rsid w:val="003339D6"/>
    <w:rsid w:val="00333C3C"/>
    <w:rsid w:val="00333ED0"/>
    <w:rsid w:val="00334129"/>
    <w:rsid w:val="003341D2"/>
    <w:rsid w:val="00334277"/>
    <w:rsid w:val="0033444C"/>
    <w:rsid w:val="0033450A"/>
    <w:rsid w:val="00334556"/>
    <w:rsid w:val="0033545D"/>
    <w:rsid w:val="00335B85"/>
    <w:rsid w:val="00335C59"/>
    <w:rsid w:val="00335FA3"/>
    <w:rsid w:val="00336752"/>
    <w:rsid w:val="00336A10"/>
    <w:rsid w:val="00336B42"/>
    <w:rsid w:val="00336D32"/>
    <w:rsid w:val="00336EAB"/>
    <w:rsid w:val="0033730D"/>
    <w:rsid w:val="00337374"/>
    <w:rsid w:val="003379B8"/>
    <w:rsid w:val="00340527"/>
    <w:rsid w:val="00341232"/>
    <w:rsid w:val="00342405"/>
    <w:rsid w:val="00342C1D"/>
    <w:rsid w:val="00342D7E"/>
    <w:rsid w:val="00343714"/>
    <w:rsid w:val="00343B42"/>
    <w:rsid w:val="00343B6F"/>
    <w:rsid w:val="00343D74"/>
    <w:rsid w:val="0034465A"/>
    <w:rsid w:val="0034529B"/>
    <w:rsid w:val="0034569E"/>
    <w:rsid w:val="0034679B"/>
    <w:rsid w:val="00346D35"/>
    <w:rsid w:val="00347BEC"/>
    <w:rsid w:val="00350471"/>
    <w:rsid w:val="00350862"/>
    <w:rsid w:val="00350B0C"/>
    <w:rsid w:val="00350EE4"/>
    <w:rsid w:val="003512B9"/>
    <w:rsid w:val="0035134D"/>
    <w:rsid w:val="0035157B"/>
    <w:rsid w:val="0035175F"/>
    <w:rsid w:val="00351CBC"/>
    <w:rsid w:val="00352559"/>
    <w:rsid w:val="00352C47"/>
    <w:rsid w:val="00352CF3"/>
    <w:rsid w:val="00352D5F"/>
    <w:rsid w:val="0035341E"/>
    <w:rsid w:val="00353A54"/>
    <w:rsid w:val="00353EAD"/>
    <w:rsid w:val="00354256"/>
    <w:rsid w:val="003547D4"/>
    <w:rsid w:val="003547F5"/>
    <w:rsid w:val="00355139"/>
    <w:rsid w:val="0035515E"/>
    <w:rsid w:val="00356063"/>
    <w:rsid w:val="00356857"/>
    <w:rsid w:val="00356913"/>
    <w:rsid w:val="00357034"/>
    <w:rsid w:val="00357260"/>
    <w:rsid w:val="003573AD"/>
    <w:rsid w:val="00357ED9"/>
    <w:rsid w:val="00360015"/>
    <w:rsid w:val="00360334"/>
    <w:rsid w:val="00360966"/>
    <w:rsid w:val="00360AEB"/>
    <w:rsid w:val="00361BA4"/>
    <w:rsid w:val="0036238A"/>
    <w:rsid w:val="003623F1"/>
    <w:rsid w:val="00362A7B"/>
    <w:rsid w:val="00363555"/>
    <w:rsid w:val="00363D04"/>
    <w:rsid w:val="0036453E"/>
    <w:rsid w:val="00364ACA"/>
    <w:rsid w:val="00365AAF"/>
    <w:rsid w:val="00365B56"/>
    <w:rsid w:val="00365CBE"/>
    <w:rsid w:val="00365DA1"/>
    <w:rsid w:val="00365E0A"/>
    <w:rsid w:val="00366421"/>
    <w:rsid w:val="003669AC"/>
    <w:rsid w:val="00366C48"/>
    <w:rsid w:val="003677A4"/>
    <w:rsid w:val="00367DBC"/>
    <w:rsid w:val="003703B6"/>
    <w:rsid w:val="0037087F"/>
    <w:rsid w:val="003719AC"/>
    <w:rsid w:val="003721B8"/>
    <w:rsid w:val="0037260D"/>
    <w:rsid w:val="003729B0"/>
    <w:rsid w:val="0037336F"/>
    <w:rsid w:val="003738B5"/>
    <w:rsid w:val="00373AB0"/>
    <w:rsid w:val="00373E1C"/>
    <w:rsid w:val="00373E90"/>
    <w:rsid w:val="00374831"/>
    <w:rsid w:val="00374988"/>
    <w:rsid w:val="00375345"/>
    <w:rsid w:val="00375FC5"/>
    <w:rsid w:val="003764AC"/>
    <w:rsid w:val="0037703D"/>
    <w:rsid w:val="00377283"/>
    <w:rsid w:val="00377349"/>
    <w:rsid w:val="00377381"/>
    <w:rsid w:val="003773C6"/>
    <w:rsid w:val="00377ABA"/>
    <w:rsid w:val="00377D7B"/>
    <w:rsid w:val="0038018A"/>
    <w:rsid w:val="003807EF"/>
    <w:rsid w:val="0038192E"/>
    <w:rsid w:val="00381E78"/>
    <w:rsid w:val="003838C2"/>
    <w:rsid w:val="00383B2C"/>
    <w:rsid w:val="0038462B"/>
    <w:rsid w:val="00384EB5"/>
    <w:rsid w:val="003850BB"/>
    <w:rsid w:val="003852E2"/>
    <w:rsid w:val="00385687"/>
    <w:rsid w:val="003857A0"/>
    <w:rsid w:val="00385FBB"/>
    <w:rsid w:val="00386175"/>
    <w:rsid w:val="003863A7"/>
    <w:rsid w:val="00386971"/>
    <w:rsid w:val="00386B82"/>
    <w:rsid w:val="00386BA5"/>
    <w:rsid w:val="00386BD1"/>
    <w:rsid w:val="00386E21"/>
    <w:rsid w:val="00387EFA"/>
    <w:rsid w:val="00390A12"/>
    <w:rsid w:val="00390CE9"/>
    <w:rsid w:val="0039137D"/>
    <w:rsid w:val="00391A05"/>
    <w:rsid w:val="003922D8"/>
    <w:rsid w:val="003926F0"/>
    <w:rsid w:val="00392795"/>
    <w:rsid w:val="0039294C"/>
    <w:rsid w:val="00392C17"/>
    <w:rsid w:val="003933A8"/>
    <w:rsid w:val="00393727"/>
    <w:rsid w:val="00393A59"/>
    <w:rsid w:val="00393B45"/>
    <w:rsid w:val="00394867"/>
    <w:rsid w:val="00394FB4"/>
    <w:rsid w:val="00395C1B"/>
    <w:rsid w:val="00396436"/>
    <w:rsid w:val="00396484"/>
    <w:rsid w:val="003967B7"/>
    <w:rsid w:val="003968C1"/>
    <w:rsid w:val="00396AC9"/>
    <w:rsid w:val="00396F17"/>
    <w:rsid w:val="00397301"/>
    <w:rsid w:val="0039733A"/>
    <w:rsid w:val="00397EA0"/>
    <w:rsid w:val="003A04CB"/>
    <w:rsid w:val="003A16C0"/>
    <w:rsid w:val="003A2845"/>
    <w:rsid w:val="003A2C0E"/>
    <w:rsid w:val="003A2C31"/>
    <w:rsid w:val="003A2C64"/>
    <w:rsid w:val="003A3602"/>
    <w:rsid w:val="003A3678"/>
    <w:rsid w:val="003A39E1"/>
    <w:rsid w:val="003A4286"/>
    <w:rsid w:val="003A49AD"/>
    <w:rsid w:val="003A4CF0"/>
    <w:rsid w:val="003A4D45"/>
    <w:rsid w:val="003A4E2F"/>
    <w:rsid w:val="003A5116"/>
    <w:rsid w:val="003A597D"/>
    <w:rsid w:val="003A5AD1"/>
    <w:rsid w:val="003A5AF8"/>
    <w:rsid w:val="003A5D64"/>
    <w:rsid w:val="003A61B9"/>
    <w:rsid w:val="003A6A46"/>
    <w:rsid w:val="003A6A4F"/>
    <w:rsid w:val="003A6DC2"/>
    <w:rsid w:val="003B0152"/>
    <w:rsid w:val="003B0C29"/>
    <w:rsid w:val="003B0DB6"/>
    <w:rsid w:val="003B0E9E"/>
    <w:rsid w:val="003B13C9"/>
    <w:rsid w:val="003B16F7"/>
    <w:rsid w:val="003B1709"/>
    <w:rsid w:val="003B1728"/>
    <w:rsid w:val="003B189C"/>
    <w:rsid w:val="003B19F4"/>
    <w:rsid w:val="003B1A11"/>
    <w:rsid w:val="003B1D6E"/>
    <w:rsid w:val="003B1F60"/>
    <w:rsid w:val="003B2122"/>
    <w:rsid w:val="003B2366"/>
    <w:rsid w:val="003B2933"/>
    <w:rsid w:val="003B2B1E"/>
    <w:rsid w:val="003B2BC5"/>
    <w:rsid w:val="003B361C"/>
    <w:rsid w:val="003B3764"/>
    <w:rsid w:val="003B3928"/>
    <w:rsid w:val="003B4389"/>
    <w:rsid w:val="003B44B1"/>
    <w:rsid w:val="003B4530"/>
    <w:rsid w:val="003B46FF"/>
    <w:rsid w:val="003B5176"/>
    <w:rsid w:val="003B5416"/>
    <w:rsid w:val="003B5466"/>
    <w:rsid w:val="003B5BF3"/>
    <w:rsid w:val="003B64A3"/>
    <w:rsid w:val="003B6888"/>
    <w:rsid w:val="003B6AD5"/>
    <w:rsid w:val="003B6EBD"/>
    <w:rsid w:val="003B6F87"/>
    <w:rsid w:val="003B724D"/>
    <w:rsid w:val="003B7538"/>
    <w:rsid w:val="003C023C"/>
    <w:rsid w:val="003C06F2"/>
    <w:rsid w:val="003C1A1C"/>
    <w:rsid w:val="003C1C88"/>
    <w:rsid w:val="003C1DA8"/>
    <w:rsid w:val="003C20FA"/>
    <w:rsid w:val="003C238C"/>
    <w:rsid w:val="003C23FA"/>
    <w:rsid w:val="003C2850"/>
    <w:rsid w:val="003C28CE"/>
    <w:rsid w:val="003C2BAF"/>
    <w:rsid w:val="003C3106"/>
    <w:rsid w:val="003C3E60"/>
    <w:rsid w:val="003C3FA9"/>
    <w:rsid w:val="003C4AD5"/>
    <w:rsid w:val="003C5096"/>
    <w:rsid w:val="003C5181"/>
    <w:rsid w:val="003C523B"/>
    <w:rsid w:val="003C5248"/>
    <w:rsid w:val="003C53F3"/>
    <w:rsid w:val="003C5885"/>
    <w:rsid w:val="003C5B3D"/>
    <w:rsid w:val="003C5D35"/>
    <w:rsid w:val="003C5D98"/>
    <w:rsid w:val="003C5EEB"/>
    <w:rsid w:val="003C6170"/>
    <w:rsid w:val="003C6FFB"/>
    <w:rsid w:val="003C702E"/>
    <w:rsid w:val="003C729F"/>
    <w:rsid w:val="003C76CF"/>
    <w:rsid w:val="003C7D8A"/>
    <w:rsid w:val="003C7DE3"/>
    <w:rsid w:val="003D0701"/>
    <w:rsid w:val="003D0D79"/>
    <w:rsid w:val="003D132D"/>
    <w:rsid w:val="003D19B8"/>
    <w:rsid w:val="003D2128"/>
    <w:rsid w:val="003D235F"/>
    <w:rsid w:val="003D2463"/>
    <w:rsid w:val="003D3DFA"/>
    <w:rsid w:val="003D3E00"/>
    <w:rsid w:val="003D47A7"/>
    <w:rsid w:val="003D4D03"/>
    <w:rsid w:val="003D4E2A"/>
    <w:rsid w:val="003D5B15"/>
    <w:rsid w:val="003D5C02"/>
    <w:rsid w:val="003D5E22"/>
    <w:rsid w:val="003D5ECC"/>
    <w:rsid w:val="003D6A92"/>
    <w:rsid w:val="003D7AB7"/>
    <w:rsid w:val="003E014A"/>
    <w:rsid w:val="003E07C3"/>
    <w:rsid w:val="003E0880"/>
    <w:rsid w:val="003E09E4"/>
    <w:rsid w:val="003E16CD"/>
    <w:rsid w:val="003E1851"/>
    <w:rsid w:val="003E24BD"/>
    <w:rsid w:val="003E2BD7"/>
    <w:rsid w:val="003E3026"/>
    <w:rsid w:val="003E3649"/>
    <w:rsid w:val="003E36C4"/>
    <w:rsid w:val="003E46F1"/>
    <w:rsid w:val="003E50F7"/>
    <w:rsid w:val="003E55ED"/>
    <w:rsid w:val="003E56DE"/>
    <w:rsid w:val="003E576D"/>
    <w:rsid w:val="003E5827"/>
    <w:rsid w:val="003E5DE9"/>
    <w:rsid w:val="003E64BC"/>
    <w:rsid w:val="003E7983"/>
    <w:rsid w:val="003E7E10"/>
    <w:rsid w:val="003F091D"/>
    <w:rsid w:val="003F0FDA"/>
    <w:rsid w:val="003F137E"/>
    <w:rsid w:val="003F17F6"/>
    <w:rsid w:val="003F1AEC"/>
    <w:rsid w:val="003F1E96"/>
    <w:rsid w:val="003F27ED"/>
    <w:rsid w:val="003F2D20"/>
    <w:rsid w:val="003F2FBE"/>
    <w:rsid w:val="003F31E4"/>
    <w:rsid w:val="003F3E30"/>
    <w:rsid w:val="003F41B2"/>
    <w:rsid w:val="003F46E6"/>
    <w:rsid w:val="003F5544"/>
    <w:rsid w:val="003F572C"/>
    <w:rsid w:val="003F68E8"/>
    <w:rsid w:val="003F762A"/>
    <w:rsid w:val="003F7735"/>
    <w:rsid w:val="00400345"/>
    <w:rsid w:val="00400956"/>
    <w:rsid w:val="00400B51"/>
    <w:rsid w:val="00401BDB"/>
    <w:rsid w:val="00401D20"/>
    <w:rsid w:val="00402560"/>
    <w:rsid w:val="00402A63"/>
    <w:rsid w:val="00403253"/>
    <w:rsid w:val="00403F03"/>
    <w:rsid w:val="00403FB3"/>
    <w:rsid w:val="00404212"/>
    <w:rsid w:val="0040442F"/>
    <w:rsid w:val="004049D6"/>
    <w:rsid w:val="00404B82"/>
    <w:rsid w:val="00404F5F"/>
    <w:rsid w:val="004055CD"/>
    <w:rsid w:val="004056AC"/>
    <w:rsid w:val="00405EBF"/>
    <w:rsid w:val="004068CB"/>
    <w:rsid w:val="00406C84"/>
    <w:rsid w:val="004071D2"/>
    <w:rsid w:val="004072E2"/>
    <w:rsid w:val="004073B9"/>
    <w:rsid w:val="004073E4"/>
    <w:rsid w:val="0040754E"/>
    <w:rsid w:val="00407AA4"/>
    <w:rsid w:val="00407CA3"/>
    <w:rsid w:val="00410600"/>
    <w:rsid w:val="004106CA"/>
    <w:rsid w:val="004116B8"/>
    <w:rsid w:val="004120F0"/>
    <w:rsid w:val="00412139"/>
    <w:rsid w:val="004125FA"/>
    <w:rsid w:val="00412ACE"/>
    <w:rsid w:val="00412B30"/>
    <w:rsid w:val="00412E02"/>
    <w:rsid w:val="00412EB9"/>
    <w:rsid w:val="00412EFD"/>
    <w:rsid w:val="00412F6A"/>
    <w:rsid w:val="00413A42"/>
    <w:rsid w:val="00413C73"/>
    <w:rsid w:val="00414893"/>
    <w:rsid w:val="00414CF3"/>
    <w:rsid w:val="00415535"/>
    <w:rsid w:val="00415641"/>
    <w:rsid w:val="004159E5"/>
    <w:rsid w:val="0041636B"/>
    <w:rsid w:val="004163D3"/>
    <w:rsid w:val="00416B42"/>
    <w:rsid w:val="00417023"/>
    <w:rsid w:val="004170D0"/>
    <w:rsid w:val="00417454"/>
    <w:rsid w:val="004174F7"/>
    <w:rsid w:val="00417A8A"/>
    <w:rsid w:val="00417E38"/>
    <w:rsid w:val="004204FA"/>
    <w:rsid w:val="00420573"/>
    <w:rsid w:val="00420B69"/>
    <w:rsid w:val="004214C4"/>
    <w:rsid w:val="00421B12"/>
    <w:rsid w:val="00421F71"/>
    <w:rsid w:val="00422252"/>
    <w:rsid w:val="004228E1"/>
    <w:rsid w:val="00422D27"/>
    <w:rsid w:val="00423D7B"/>
    <w:rsid w:val="00424130"/>
    <w:rsid w:val="00424164"/>
    <w:rsid w:val="004246A6"/>
    <w:rsid w:val="004265B2"/>
    <w:rsid w:val="00426E58"/>
    <w:rsid w:val="00426FBA"/>
    <w:rsid w:val="00427142"/>
    <w:rsid w:val="004273AA"/>
    <w:rsid w:val="00427699"/>
    <w:rsid w:val="00427974"/>
    <w:rsid w:val="00427D6C"/>
    <w:rsid w:val="00430732"/>
    <w:rsid w:val="0043077F"/>
    <w:rsid w:val="0043112D"/>
    <w:rsid w:val="00431185"/>
    <w:rsid w:val="004312C4"/>
    <w:rsid w:val="00431D43"/>
    <w:rsid w:val="004320C0"/>
    <w:rsid w:val="00432E5D"/>
    <w:rsid w:val="004336D7"/>
    <w:rsid w:val="004338AD"/>
    <w:rsid w:val="00433D2E"/>
    <w:rsid w:val="004358C0"/>
    <w:rsid w:val="004369D6"/>
    <w:rsid w:val="00436D08"/>
    <w:rsid w:val="00437FD8"/>
    <w:rsid w:val="00440BD1"/>
    <w:rsid w:val="00440C33"/>
    <w:rsid w:val="00440E97"/>
    <w:rsid w:val="0044123A"/>
    <w:rsid w:val="00441500"/>
    <w:rsid w:val="00441889"/>
    <w:rsid w:val="00441C47"/>
    <w:rsid w:val="00441D35"/>
    <w:rsid w:val="00441D4A"/>
    <w:rsid w:val="00441DD8"/>
    <w:rsid w:val="00442169"/>
    <w:rsid w:val="0044226E"/>
    <w:rsid w:val="0044272A"/>
    <w:rsid w:val="00442B17"/>
    <w:rsid w:val="00442C36"/>
    <w:rsid w:val="00443386"/>
    <w:rsid w:val="00443793"/>
    <w:rsid w:val="00443A4A"/>
    <w:rsid w:val="004440AC"/>
    <w:rsid w:val="004449A9"/>
    <w:rsid w:val="00445085"/>
    <w:rsid w:val="00445595"/>
    <w:rsid w:val="00445DD3"/>
    <w:rsid w:val="004461C8"/>
    <w:rsid w:val="004461EA"/>
    <w:rsid w:val="004465AC"/>
    <w:rsid w:val="00446A41"/>
    <w:rsid w:val="00446C55"/>
    <w:rsid w:val="00446CCB"/>
    <w:rsid w:val="00446EC4"/>
    <w:rsid w:val="004471FE"/>
    <w:rsid w:val="0044751D"/>
    <w:rsid w:val="00447704"/>
    <w:rsid w:val="00450246"/>
    <w:rsid w:val="00450EF7"/>
    <w:rsid w:val="004515D4"/>
    <w:rsid w:val="004517E2"/>
    <w:rsid w:val="00451A45"/>
    <w:rsid w:val="00451B6A"/>
    <w:rsid w:val="00451FD7"/>
    <w:rsid w:val="00452263"/>
    <w:rsid w:val="00452793"/>
    <w:rsid w:val="004527B6"/>
    <w:rsid w:val="00452981"/>
    <w:rsid w:val="00452996"/>
    <w:rsid w:val="0045322B"/>
    <w:rsid w:val="00453471"/>
    <w:rsid w:val="00453979"/>
    <w:rsid w:val="00454150"/>
    <w:rsid w:val="004541A2"/>
    <w:rsid w:val="004546A5"/>
    <w:rsid w:val="004548E0"/>
    <w:rsid w:val="00454BE0"/>
    <w:rsid w:val="00455154"/>
    <w:rsid w:val="00455728"/>
    <w:rsid w:val="00455AA0"/>
    <w:rsid w:val="0045611F"/>
    <w:rsid w:val="00456363"/>
    <w:rsid w:val="0045656C"/>
    <w:rsid w:val="00456642"/>
    <w:rsid w:val="00456FC6"/>
    <w:rsid w:val="004574C5"/>
    <w:rsid w:val="0045751A"/>
    <w:rsid w:val="00457C54"/>
    <w:rsid w:val="00457EA5"/>
    <w:rsid w:val="00460170"/>
    <w:rsid w:val="0046057B"/>
    <w:rsid w:val="00460BFE"/>
    <w:rsid w:val="00460D82"/>
    <w:rsid w:val="00461E93"/>
    <w:rsid w:val="004621FF"/>
    <w:rsid w:val="00462721"/>
    <w:rsid w:val="0046379F"/>
    <w:rsid w:val="00463E47"/>
    <w:rsid w:val="00464228"/>
    <w:rsid w:val="004643A1"/>
    <w:rsid w:val="00464660"/>
    <w:rsid w:val="00464C6D"/>
    <w:rsid w:val="0046521A"/>
    <w:rsid w:val="00465A1C"/>
    <w:rsid w:val="004668B9"/>
    <w:rsid w:val="00467614"/>
    <w:rsid w:val="00467761"/>
    <w:rsid w:val="00467B41"/>
    <w:rsid w:val="0047005B"/>
    <w:rsid w:val="00470561"/>
    <w:rsid w:val="00470AE0"/>
    <w:rsid w:val="00470D82"/>
    <w:rsid w:val="00470F74"/>
    <w:rsid w:val="0047109F"/>
    <w:rsid w:val="00471F29"/>
    <w:rsid w:val="00471FF0"/>
    <w:rsid w:val="00472822"/>
    <w:rsid w:val="00472C93"/>
    <w:rsid w:val="00472D8C"/>
    <w:rsid w:val="0047377D"/>
    <w:rsid w:val="00473CA7"/>
    <w:rsid w:val="00474AD4"/>
    <w:rsid w:val="00474E9E"/>
    <w:rsid w:val="00475168"/>
    <w:rsid w:val="004751B7"/>
    <w:rsid w:val="0047545B"/>
    <w:rsid w:val="004757A8"/>
    <w:rsid w:val="00475DD8"/>
    <w:rsid w:val="00475EA9"/>
    <w:rsid w:val="0047634A"/>
    <w:rsid w:val="004766C2"/>
    <w:rsid w:val="00476FEF"/>
    <w:rsid w:val="004779A4"/>
    <w:rsid w:val="0048006D"/>
    <w:rsid w:val="004804EE"/>
    <w:rsid w:val="004815C6"/>
    <w:rsid w:val="0048170B"/>
    <w:rsid w:val="00481A99"/>
    <w:rsid w:val="00481DED"/>
    <w:rsid w:val="00482277"/>
    <w:rsid w:val="004827F0"/>
    <w:rsid w:val="004827F2"/>
    <w:rsid w:val="00482957"/>
    <w:rsid w:val="00482A9E"/>
    <w:rsid w:val="00482B15"/>
    <w:rsid w:val="004836F1"/>
    <w:rsid w:val="00483B7E"/>
    <w:rsid w:val="00483E49"/>
    <w:rsid w:val="004844EE"/>
    <w:rsid w:val="00484731"/>
    <w:rsid w:val="00485284"/>
    <w:rsid w:val="004852E4"/>
    <w:rsid w:val="00485B22"/>
    <w:rsid w:val="00485C70"/>
    <w:rsid w:val="00485CF6"/>
    <w:rsid w:val="004865B6"/>
    <w:rsid w:val="0048695C"/>
    <w:rsid w:val="00486D8A"/>
    <w:rsid w:val="0048723E"/>
    <w:rsid w:val="0048776F"/>
    <w:rsid w:val="00487C31"/>
    <w:rsid w:val="004903C1"/>
    <w:rsid w:val="004907CC"/>
    <w:rsid w:val="00490831"/>
    <w:rsid w:val="0049163A"/>
    <w:rsid w:val="00491E0D"/>
    <w:rsid w:val="0049268F"/>
    <w:rsid w:val="0049368E"/>
    <w:rsid w:val="00493BC5"/>
    <w:rsid w:val="00493EDA"/>
    <w:rsid w:val="00494A7A"/>
    <w:rsid w:val="00494C22"/>
    <w:rsid w:val="00494D3D"/>
    <w:rsid w:val="004952F1"/>
    <w:rsid w:val="00495BBF"/>
    <w:rsid w:val="00495CA0"/>
    <w:rsid w:val="00496347"/>
    <w:rsid w:val="00496834"/>
    <w:rsid w:val="00496ABB"/>
    <w:rsid w:val="00496C3C"/>
    <w:rsid w:val="00496D3A"/>
    <w:rsid w:val="00496E1B"/>
    <w:rsid w:val="00496E50"/>
    <w:rsid w:val="004979B6"/>
    <w:rsid w:val="00497A4B"/>
    <w:rsid w:val="00497CE0"/>
    <w:rsid w:val="00497EB3"/>
    <w:rsid w:val="004A01E6"/>
    <w:rsid w:val="004A0276"/>
    <w:rsid w:val="004A0369"/>
    <w:rsid w:val="004A122D"/>
    <w:rsid w:val="004A22F9"/>
    <w:rsid w:val="004A284D"/>
    <w:rsid w:val="004A3A66"/>
    <w:rsid w:val="004A4ABC"/>
    <w:rsid w:val="004A4DC7"/>
    <w:rsid w:val="004A598D"/>
    <w:rsid w:val="004A77CB"/>
    <w:rsid w:val="004B0097"/>
    <w:rsid w:val="004B0546"/>
    <w:rsid w:val="004B05D8"/>
    <w:rsid w:val="004B0DE5"/>
    <w:rsid w:val="004B11E0"/>
    <w:rsid w:val="004B12A6"/>
    <w:rsid w:val="004B1574"/>
    <w:rsid w:val="004B18B4"/>
    <w:rsid w:val="004B18CE"/>
    <w:rsid w:val="004B1AA6"/>
    <w:rsid w:val="004B21E6"/>
    <w:rsid w:val="004B26C8"/>
    <w:rsid w:val="004B2A33"/>
    <w:rsid w:val="004B2B59"/>
    <w:rsid w:val="004B2EED"/>
    <w:rsid w:val="004B2FDD"/>
    <w:rsid w:val="004B3497"/>
    <w:rsid w:val="004B3596"/>
    <w:rsid w:val="004B3793"/>
    <w:rsid w:val="004B3C9E"/>
    <w:rsid w:val="004B3CA5"/>
    <w:rsid w:val="004B3D7E"/>
    <w:rsid w:val="004B3DC5"/>
    <w:rsid w:val="004B3E7C"/>
    <w:rsid w:val="004B437F"/>
    <w:rsid w:val="004B5048"/>
    <w:rsid w:val="004B5229"/>
    <w:rsid w:val="004B52EE"/>
    <w:rsid w:val="004B57E4"/>
    <w:rsid w:val="004B677E"/>
    <w:rsid w:val="004B6837"/>
    <w:rsid w:val="004B750E"/>
    <w:rsid w:val="004B75D5"/>
    <w:rsid w:val="004B791B"/>
    <w:rsid w:val="004B7CE5"/>
    <w:rsid w:val="004B7D4E"/>
    <w:rsid w:val="004C0A85"/>
    <w:rsid w:val="004C0AF3"/>
    <w:rsid w:val="004C0D1E"/>
    <w:rsid w:val="004C17BE"/>
    <w:rsid w:val="004C195F"/>
    <w:rsid w:val="004C1E38"/>
    <w:rsid w:val="004C1F4C"/>
    <w:rsid w:val="004C27B6"/>
    <w:rsid w:val="004C2C02"/>
    <w:rsid w:val="004C2D5E"/>
    <w:rsid w:val="004C3726"/>
    <w:rsid w:val="004C3831"/>
    <w:rsid w:val="004C39E5"/>
    <w:rsid w:val="004C4784"/>
    <w:rsid w:val="004C4F32"/>
    <w:rsid w:val="004C511D"/>
    <w:rsid w:val="004C5359"/>
    <w:rsid w:val="004C5388"/>
    <w:rsid w:val="004C548B"/>
    <w:rsid w:val="004C563C"/>
    <w:rsid w:val="004C658C"/>
    <w:rsid w:val="004C690E"/>
    <w:rsid w:val="004C6AFB"/>
    <w:rsid w:val="004C7040"/>
    <w:rsid w:val="004C7113"/>
    <w:rsid w:val="004C73E5"/>
    <w:rsid w:val="004C7825"/>
    <w:rsid w:val="004D0042"/>
    <w:rsid w:val="004D05AD"/>
    <w:rsid w:val="004D123F"/>
    <w:rsid w:val="004D1411"/>
    <w:rsid w:val="004D176B"/>
    <w:rsid w:val="004D18DA"/>
    <w:rsid w:val="004D1AC6"/>
    <w:rsid w:val="004D1C2B"/>
    <w:rsid w:val="004D25CD"/>
    <w:rsid w:val="004D25CE"/>
    <w:rsid w:val="004D2636"/>
    <w:rsid w:val="004D267C"/>
    <w:rsid w:val="004D2C14"/>
    <w:rsid w:val="004D2C52"/>
    <w:rsid w:val="004D2E9F"/>
    <w:rsid w:val="004D3679"/>
    <w:rsid w:val="004D37F7"/>
    <w:rsid w:val="004D4105"/>
    <w:rsid w:val="004D437C"/>
    <w:rsid w:val="004D4D2B"/>
    <w:rsid w:val="004D5574"/>
    <w:rsid w:val="004D578F"/>
    <w:rsid w:val="004D5C83"/>
    <w:rsid w:val="004D60C7"/>
    <w:rsid w:val="004D6776"/>
    <w:rsid w:val="004D6E9A"/>
    <w:rsid w:val="004E0D0C"/>
    <w:rsid w:val="004E0FE4"/>
    <w:rsid w:val="004E13F0"/>
    <w:rsid w:val="004E17B4"/>
    <w:rsid w:val="004E188A"/>
    <w:rsid w:val="004E199B"/>
    <w:rsid w:val="004E1F09"/>
    <w:rsid w:val="004E1F92"/>
    <w:rsid w:val="004E2092"/>
    <w:rsid w:val="004E226D"/>
    <w:rsid w:val="004E2674"/>
    <w:rsid w:val="004E28C3"/>
    <w:rsid w:val="004E2D46"/>
    <w:rsid w:val="004E32CD"/>
    <w:rsid w:val="004E3438"/>
    <w:rsid w:val="004E39F2"/>
    <w:rsid w:val="004E3D97"/>
    <w:rsid w:val="004E4084"/>
    <w:rsid w:val="004E4D83"/>
    <w:rsid w:val="004E4E34"/>
    <w:rsid w:val="004E603E"/>
    <w:rsid w:val="004E6C83"/>
    <w:rsid w:val="004E6F66"/>
    <w:rsid w:val="004E796A"/>
    <w:rsid w:val="004E7C58"/>
    <w:rsid w:val="004E7EEE"/>
    <w:rsid w:val="004F0698"/>
    <w:rsid w:val="004F0DC4"/>
    <w:rsid w:val="004F0DD7"/>
    <w:rsid w:val="004F20BE"/>
    <w:rsid w:val="004F265A"/>
    <w:rsid w:val="004F298C"/>
    <w:rsid w:val="004F2E62"/>
    <w:rsid w:val="004F3086"/>
    <w:rsid w:val="004F37EE"/>
    <w:rsid w:val="004F390C"/>
    <w:rsid w:val="004F3C49"/>
    <w:rsid w:val="004F3D5F"/>
    <w:rsid w:val="004F49AE"/>
    <w:rsid w:val="004F4C82"/>
    <w:rsid w:val="004F5867"/>
    <w:rsid w:val="004F587E"/>
    <w:rsid w:val="004F6C0D"/>
    <w:rsid w:val="004F70AB"/>
    <w:rsid w:val="004F710D"/>
    <w:rsid w:val="0050007D"/>
    <w:rsid w:val="00500346"/>
    <w:rsid w:val="00500D64"/>
    <w:rsid w:val="00500E68"/>
    <w:rsid w:val="005011BB"/>
    <w:rsid w:val="0050184E"/>
    <w:rsid w:val="00501FAE"/>
    <w:rsid w:val="005028BD"/>
    <w:rsid w:val="005031BC"/>
    <w:rsid w:val="005033C3"/>
    <w:rsid w:val="00503470"/>
    <w:rsid w:val="00503602"/>
    <w:rsid w:val="005036C0"/>
    <w:rsid w:val="0050373C"/>
    <w:rsid w:val="005042CE"/>
    <w:rsid w:val="005043BD"/>
    <w:rsid w:val="00504A6A"/>
    <w:rsid w:val="00506245"/>
    <w:rsid w:val="0050660A"/>
    <w:rsid w:val="00506A50"/>
    <w:rsid w:val="00506C94"/>
    <w:rsid w:val="00506F2E"/>
    <w:rsid w:val="00506FDC"/>
    <w:rsid w:val="0050707C"/>
    <w:rsid w:val="00507106"/>
    <w:rsid w:val="00507B92"/>
    <w:rsid w:val="005100C7"/>
    <w:rsid w:val="005105C7"/>
    <w:rsid w:val="005106C8"/>
    <w:rsid w:val="0051139C"/>
    <w:rsid w:val="005115D1"/>
    <w:rsid w:val="00511AB8"/>
    <w:rsid w:val="00511D2B"/>
    <w:rsid w:val="005120A5"/>
    <w:rsid w:val="005121DC"/>
    <w:rsid w:val="0051238C"/>
    <w:rsid w:val="005123E6"/>
    <w:rsid w:val="005127B7"/>
    <w:rsid w:val="005127DA"/>
    <w:rsid w:val="00512E59"/>
    <w:rsid w:val="0051387C"/>
    <w:rsid w:val="00513939"/>
    <w:rsid w:val="00514393"/>
    <w:rsid w:val="005144A6"/>
    <w:rsid w:val="0051456F"/>
    <w:rsid w:val="00514594"/>
    <w:rsid w:val="00514787"/>
    <w:rsid w:val="00514CFB"/>
    <w:rsid w:val="00514E4A"/>
    <w:rsid w:val="00514F1B"/>
    <w:rsid w:val="0051593B"/>
    <w:rsid w:val="00516520"/>
    <w:rsid w:val="005168DF"/>
    <w:rsid w:val="00516B8A"/>
    <w:rsid w:val="00516EA9"/>
    <w:rsid w:val="0051763F"/>
    <w:rsid w:val="00517712"/>
    <w:rsid w:val="00517ED8"/>
    <w:rsid w:val="00520B56"/>
    <w:rsid w:val="00520F13"/>
    <w:rsid w:val="00521334"/>
    <w:rsid w:val="005216BC"/>
    <w:rsid w:val="00522825"/>
    <w:rsid w:val="00523054"/>
    <w:rsid w:val="0052352D"/>
    <w:rsid w:val="00523B15"/>
    <w:rsid w:val="00523E9F"/>
    <w:rsid w:val="0052530B"/>
    <w:rsid w:val="00525528"/>
    <w:rsid w:val="00525610"/>
    <w:rsid w:val="00525BCE"/>
    <w:rsid w:val="00525CC5"/>
    <w:rsid w:val="00525DD9"/>
    <w:rsid w:val="005261B3"/>
    <w:rsid w:val="00526326"/>
    <w:rsid w:val="005272C3"/>
    <w:rsid w:val="00527709"/>
    <w:rsid w:val="00527EDC"/>
    <w:rsid w:val="0053004B"/>
    <w:rsid w:val="00530275"/>
    <w:rsid w:val="0053030B"/>
    <w:rsid w:val="005304CF"/>
    <w:rsid w:val="00530ADA"/>
    <w:rsid w:val="0053187E"/>
    <w:rsid w:val="00531D2A"/>
    <w:rsid w:val="00532DEF"/>
    <w:rsid w:val="0053349B"/>
    <w:rsid w:val="00533632"/>
    <w:rsid w:val="00533D8D"/>
    <w:rsid w:val="00533F15"/>
    <w:rsid w:val="0053401E"/>
    <w:rsid w:val="005346DD"/>
    <w:rsid w:val="005349E9"/>
    <w:rsid w:val="005353C1"/>
    <w:rsid w:val="00535657"/>
    <w:rsid w:val="00535AA0"/>
    <w:rsid w:val="00536941"/>
    <w:rsid w:val="00536F94"/>
    <w:rsid w:val="00537949"/>
    <w:rsid w:val="00537B59"/>
    <w:rsid w:val="00537BC4"/>
    <w:rsid w:val="00540F36"/>
    <w:rsid w:val="00541A48"/>
    <w:rsid w:val="0054226E"/>
    <w:rsid w:val="0054283B"/>
    <w:rsid w:val="00542DD4"/>
    <w:rsid w:val="0054329E"/>
    <w:rsid w:val="0054334E"/>
    <w:rsid w:val="005443B7"/>
    <w:rsid w:val="00546139"/>
    <w:rsid w:val="005461E9"/>
    <w:rsid w:val="005464D8"/>
    <w:rsid w:val="00546C3A"/>
    <w:rsid w:val="0054701F"/>
    <w:rsid w:val="005503AB"/>
    <w:rsid w:val="005508A3"/>
    <w:rsid w:val="00551021"/>
    <w:rsid w:val="00551485"/>
    <w:rsid w:val="0055196D"/>
    <w:rsid w:val="00551DE2"/>
    <w:rsid w:val="0055238D"/>
    <w:rsid w:val="00552B8C"/>
    <w:rsid w:val="00553860"/>
    <w:rsid w:val="00553FC1"/>
    <w:rsid w:val="005544D8"/>
    <w:rsid w:val="0055464F"/>
    <w:rsid w:val="005546A3"/>
    <w:rsid w:val="005548F5"/>
    <w:rsid w:val="00554A93"/>
    <w:rsid w:val="005554F1"/>
    <w:rsid w:val="00555DC4"/>
    <w:rsid w:val="00555DC7"/>
    <w:rsid w:val="005562A8"/>
    <w:rsid w:val="00556825"/>
    <w:rsid w:val="00556E3E"/>
    <w:rsid w:val="00556EE9"/>
    <w:rsid w:val="005571C2"/>
    <w:rsid w:val="00557B20"/>
    <w:rsid w:val="00557C14"/>
    <w:rsid w:val="00560370"/>
    <w:rsid w:val="00560B33"/>
    <w:rsid w:val="00561890"/>
    <w:rsid w:val="00561FAA"/>
    <w:rsid w:val="00562029"/>
    <w:rsid w:val="00562241"/>
    <w:rsid w:val="0056228D"/>
    <w:rsid w:val="00562994"/>
    <w:rsid w:val="00562C43"/>
    <w:rsid w:val="00563169"/>
    <w:rsid w:val="00563A96"/>
    <w:rsid w:val="0056422C"/>
    <w:rsid w:val="005642D0"/>
    <w:rsid w:val="005644A0"/>
    <w:rsid w:val="00564C97"/>
    <w:rsid w:val="00564D1F"/>
    <w:rsid w:val="00565120"/>
    <w:rsid w:val="00565354"/>
    <w:rsid w:val="00565E94"/>
    <w:rsid w:val="00565F83"/>
    <w:rsid w:val="0056602C"/>
    <w:rsid w:val="0056754C"/>
    <w:rsid w:val="0057008C"/>
    <w:rsid w:val="005701E7"/>
    <w:rsid w:val="00570211"/>
    <w:rsid w:val="00570F7A"/>
    <w:rsid w:val="0057114C"/>
    <w:rsid w:val="005712D0"/>
    <w:rsid w:val="00571418"/>
    <w:rsid w:val="005714A4"/>
    <w:rsid w:val="005716C6"/>
    <w:rsid w:val="00571F39"/>
    <w:rsid w:val="00572D83"/>
    <w:rsid w:val="00573128"/>
    <w:rsid w:val="0057329D"/>
    <w:rsid w:val="005736F6"/>
    <w:rsid w:val="005742C5"/>
    <w:rsid w:val="0057520C"/>
    <w:rsid w:val="005752F6"/>
    <w:rsid w:val="005753A8"/>
    <w:rsid w:val="00575739"/>
    <w:rsid w:val="00575DE9"/>
    <w:rsid w:val="00576240"/>
    <w:rsid w:val="00576C29"/>
    <w:rsid w:val="0057719D"/>
    <w:rsid w:val="005775A2"/>
    <w:rsid w:val="005777CF"/>
    <w:rsid w:val="005778CA"/>
    <w:rsid w:val="0058154A"/>
    <w:rsid w:val="0058176C"/>
    <w:rsid w:val="00581AA6"/>
    <w:rsid w:val="00582569"/>
    <w:rsid w:val="0058275E"/>
    <w:rsid w:val="005828D1"/>
    <w:rsid w:val="0058292F"/>
    <w:rsid w:val="00582E6A"/>
    <w:rsid w:val="005833F1"/>
    <w:rsid w:val="00583BED"/>
    <w:rsid w:val="00584CB2"/>
    <w:rsid w:val="00584D27"/>
    <w:rsid w:val="00584E42"/>
    <w:rsid w:val="00585422"/>
    <w:rsid w:val="005857E1"/>
    <w:rsid w:val="00585D48"/>
    <w:rsid w:val="00585F5F"/>
    <w:rsid w:val="00585FFE"/>
    <w:rsid w:val="0058622D"/>
    <w:rsid w:val="00586283"/>
    <w:rsid w:val="0058642A"/>
    <w:rsid w:val="005865B6"/>
    <w:rsid w:val="00586658"/>
    <w:rsid w:val="00586899"/>
    <w:rsid w:val="00586F7B"/>
    <w:rsid w:val="0058791A"/>
    <w:rsid w:val="00587DF3"/>
    <w:rsid w:val="00587F6D"/>
    <w:rsid w:val="00590006"/>
    <w:rsid w:val="00591169"/>
    <w:rsid w:val="0059173E"/>
    <w:rsid w:val="005918A1"/>
    <w:rsid w:val="00591A15"/>
    <w:rsid w:val="00591E92"/>
    <w:rsid w:val="00592D37"/>
    <w:rsid w:val="005930FD"/>
    <w:rsid w:val="005935CC"/>
    <w:rsid w:val="00593719"/>
    <w:rsid w:val="00593892"/>
    <w:rsid w:val="005939CF"/>
    <w:rsid w:val="00593C9E"/>
    <w:rsid w:val="00594EFA"/>
    <w:rsid w:val="00595673"/>
    <w:rsid w:val="0059574E"/>
    <w:rsid w:val="00595FE7"/>
    <w:rsid w:val="00596170"/>
    <w:rsid w:val="005962F6"/>
    <w:rsid w:val="00596917"/>
    <w:rsid w:val="00596EDA"/>
    <w:rsid w:val="005973BC"/>
    <w:rsid w:val="005975E4"/>
    <w:rsid w:val="00597705"/>
    <w:rsid w:val="00597C95"/>
    <w:rsid w:val="00597CF9"/>
    <w:rsid w:val="005A048E"/>
    <w:rsid w:val="005A0CFC"/>
    <w:rsid w:val="005A11F1"/>
    <w:rsid w:val="005A1BDF"/>
    <w:rsid w:val="005A23CA"/>
    <w:rsid w:val="005A28C3"/>
    <w:rsid w:val="005A2E74"/>
    <w:rsid w:val="005A3163"/>
    <w:rsid w:val="005A35C9"/>
    <w:rsid w:val="005A4082"/>
    <w:rsid w:val="005A4652"/>
    <w:rsid w:val="005A4DC6"/>
    <w:rsid w:val="005A535E"/>
    <w:rsid w:val="005A5D12"/>
    <w:rsid w:val="005A5D45"/>
    <w:rsid w:val="005A64A1"/>
    <w:rsid w:val="005A67A9"/>
    <w:rsid w:val="005A6DF1"/>
    <w:rsid w:val="005A7008"/>
    <w:rsid w:val="005A7062"/>
    <w:rsid w:val="005A7678"/>
    <w:rsid w:val="005A7C8E"/>
    <w:rsid w:val="005B103A"/>
    <w:rsid w:val="005B1AF2"/>
    <w:rsid w:val="005B1B36"/>
    <w:rsid w:val="005B1FAF"/>
    <w:rsid w:val="005B22FB"/>
    <w:rsid w:val="005B2825"/>
    <w:rsid w:val="005B296A"/>
    <w:rsid w:val="005B2BB0"/>
    <w:rsid w:val="005B2E83"/>
    <w:rsid w:val="005B39C6"/>
    <w:rsid w:val="005B39DC"/>
    <w:rsid w:val="005B3A33"/>
    <w:rsid w:val="005B3E41"/>
    <w:rsid w:val="005B3E6B"/>
    <w:rsid w:val="005B4267"/>
    <w:rsid w:val="005B4ABF"/>
    <w:rsid w:val="005B4C56"/>
    <w:rsid w:val="005B64FA"/>
    <w:rsid w:val="005B67B1"/>
    <w:rsid w:val="005B78EA"/>
    <w:rsid w:val="005B7BA4"/>
    <w:rsid w:val="005C0157"/>
    <w:rsid w:val="005C094A"/>
    <w:rsid w:val="005C0AF8"/>
    <w:rsid w:val="005C0DD0"/>
    <w:rsid w:val="005C145E"/>
    <w:rsid w:val="005C154B"/>
    <w:rsid w:val="005C1769"/>
    <w:rsid w:val="005C17D6"/>
    <w:rsid w:val="005C1B44"/>
    <w:rsid w:val="005C1CA1"/>
    <w:rsid w:val="005C20A1"/>
    <w:rsid w:val="005C28C6"/>
    <w:rsid w:val="005C2F04"/>
    <w:rsid w:val="005C2F12"/>
    <w:rsid w:val="005C31C0"/>
    <w:rsid w:val="005C34AC"/>
    <w:rsid w:val="005C3929"/>
    <w:rsid w:val="005C3AD0"/>
    <w:rsid w:val="005C3D1B"/>
    <w:rsid w:val="005C4987"/>
    <w:rsid w:val="005C4AD2"/>
    <w:rsid w:val="005C4B64"/>
    <w:rsid w:val="005C6BD6"/>
    <w:rsid w:val="005C6F7E"/>
    <w:rsid w:val="005C78C4"/>
    <w:rsid w:val="005C7C2F"/>
    <w:rsid w:val="005D016D"/>
    <w:rsid w:val="005D01E1"/>
    <w:rsid w:val="005D0668"/>
    <w:rsid w:val="005D091E"/>
    <w:rsid w:val="005D0DE0"/>
    <w:rsid w:val="005D1338"/>
    <w:rsid w:val="005D1607"/>
    <w:rsid w:val="005D17B7"/>
    <w:rsid w:val="005D1C38"/>
    <w:rsid w:val="005D2137"/>
    <w:rsid w:val="005D23DE"/>
    <w:rsid w:val="005D2525"/>
    <w:rsid w:val="005D2FED"/>
    <w:rsid w:val="005D373B"/>
    <w:rsid w:val="005D47FF"/>
    <w:rsid w:val="005D4EC5"/>
    <w:rsid w:val="005D59EF"/>
    <w:rsid w:val="005D5ED8"/>
    <w:rsid w:val="005D6284"/>
    <w:rsid w:val="005D6519"/>
    <w:rsid w:val="005D7701"/>
    <w:rsid w:val="005D7A84"/>
    <w:rsid w:val="005E0722"/>
    <w:rsid w:val="005E0979"/>
    <w:rsid w:val="005E0DD2"/>
    <w:rsid w:val="005E0FF8"/>
    <w:rsid w:val="005E1334"/>
    <w:rsid w:val="005E1451"/>
    <w:rsid w:val="005E2CCF"/>
    <w:rsid w:val="005E2DD1"/>
    <w:rsid w:val="005E2F03"/>
    <w:rsid w:val="005E2F34"/>
    <w:rsid w:val="005E3612"/>
    <w:rsid w:val="005E45AD"/>
    <w:rsid w:val="005E4B9F"/>
    <w:rsid w:val="005E4DD0"/>
    <w:rsid w:val="005E55E3"/>
    <w:rsid w:val="005E5ED3"/>
    <w:rsid w:val="005E6C4C"/>
    <w:rsid w:val="005E6FA6"/>
    <w:rsid w:val="005E7A1B"/>
    <w:rsid w:val="005F01C8"/>
    <w:rsid w:val="005F0A85"/>
    <w:rsid w:val="005F105F"/>
    <w:rsid w:val="005F12B0"/>
    <w:rsid w:val="005F1B13"/>
    <w:rsid w:val="005F1BB9"/>
    <w:rsid w:val="005F3BCD"/>
    <w:rsid w:val="005F3D4D"/>
    <w:rsid w:val="005F3D5A"/>
    <w:rsid w:val="005F428F"/>
    <w:rsid w:val="005F43E9"/>
    <w:rsid w:val="005F4610"/>
    <w:rsid w:val="005F4AE0"/>
    <w:rsid w:val="005F4C7A"/>
    <w:rsid w:val="005F5858"/>
    <w:rsid w:val="005F606A"/>
    <w:rsid w:val="005F6227"/>
    <w:rsid w:val="005F6B34"/>
    <w:rsid w:val="005F6F2B"/>
    <w:rsid w:val="005F744D"/>
    <w:rsid w:val="005F7686"/>
    <w:rsid w:val="00601B84"/>
    <w:rsid w:val="00602391"/>
    <w:rsid w:val="0060246E"/>
    <w:rsid w:val="00603C5D"/>
    <w:rsid w:val="00603E28"/>
    <w:rsid w:val="00603F61"/>
    <w:rsid w:val="006049CE"/>
    <w:rsid w:val="006050C6"/>
    <w:rsid w:val="00605700"/>
    <w:rsid w:val="00605CEF"/>
    <w:rsid w:val="00605FF3"/>
    <w:rsid w:val="006073FC"/>
    <w:rsid w:val="00607563"/>
    <w:rsid w:val="00607C68"/>
    <w:rsid w:val="006110C0"/>
    <w:rsid w:val="00611566"/>
    <w:rsid w:val="00611A89"/>
    <w:rsid w:val="006122F8"/>
    <w:rsid w:val="00612600"/>
    <w:rsid w:val="00612A0E"/>
    <w:rsid w:val="00614407"/>
    <w:rsid w:val="00614FD9"/>
    <w:rsid w:val="00615523"/>
    <w:rsid w:val="006155B6"/>
    <w:rsid w:val="0061577F"/>
    <w:rsid w:val="0061587A"/>
    <w:rsid w:val="00615B20"/>
    <w:rsid w:val="00615C31"/>
    <w:rsid w:val="00615F6F"/>
    <w:rsid w:val="00615FC9"/>
    <w:rsid w:val="00616616"/>
    <w:rsid w:val="006171E4"/>
    <w:rsid w:val="0061798B"/>
    <w:rsid w:val="00617A53"/>
    <w:rsid w:val="00617D88"/>
    <w:rsid w:val="0062069A"/>
    <w:rsid w:val="00621E93"/>
    <w:rsid w:val="00621FC6"/>
    <w:rsid w:val="00621FFF"/>
    <w:rsid w:val="00622401"/>
    <w:rsid w:val="00622456"/>
    <w:rsid w:val="006224C0"/>
    <w:rsid w:val="00622F69"/>
    <w:rsid w:val="00622FC8"/>
    <w:rsid w:val="006242DA"/>
    <w:rsid w:val="006244A9"/>
    <w:rsid w:val="00624C86"/>
    <w:rsid w:val="00625804"/>
    <w:rsid w:val="00625B7B"/>
    <w:rsid w:val="00625CFE"/>
    <w:rsid w:val="0062675C"/>
    <w:rsid w:val="0062765B"/>
    <w:rsid w:val="00630B94"/>
    <w:rsid w:val="00630C54"/>
    <w:rsid w:val="006315B2"/>
    <w:rsid w:val="00631B02"/>
    <w:rsid w:val="00631B35"/>
    <w:rsid w:val="006328D8"/>
    <w:rsid w:val="00633116"/>
    <w:rsid w:val="0063327C"/>
    <w:rsid w:val="00633F50"/>
    <w:rsid w:val="006340DF"/>
    <w:rsid w:val="0063543C"/>
    <w:rsid w:val="00635540"/>
    <w:rsid w:val="006355A2"/>
    <w:rsid w:val="0063632C"/>
    <w:rsid w:val="00636812"/>
    <w:rsid w:val="00636BEE"/>
    <w:rsid w:val="00636E0A"/>
    <w:rsid w:val="00637B10"/>
    <w:rsid w:val="0064004C"/>
    <w:rsid w:val="006413A1"/>
    <w:rsid w:val="0064161A"/>
    <w:rsid w:val="00642039"/>
    <w:rsid w:val="00642490"/>
    <w:rsid w:val="00642F12"/>
    <w:rsid w:val="00643221"/>
    <w:rsid w:val="006434FE"/>
    <w:rsid w:val="00643A3B"/>
    <w:rsid w:val="00643B5A"/>
    <w:rsid w:val="006444F0"/>
    <w:rsid w:val="00644B0E"/>
    <w:rsid w:val="00644CC8"/>
    <w:rsid w:val="00644D5B"/>
    <w:rsid w:val="0064562F"/>
    <w:rsid w:val="00645C30"/>
    <w:rsid w:val="00645EF0"/>
    <w:rsid w:val="00645F54"/>
    <w:rsid w:val="00647674"/>
    <w:rsid w:val="00647869"/>
    <w:rsid w:val="00650964"/>
    <w:rsid w:val="0065121D"/>
    <w:rsid w:val="00651336"/>
    <w:rsid w:val="00652F44"/>
    <w:rsid w:val="00653736"/>
    <w:rsid w:val="00653B43"/>
    <w:rsid w:val="00653C05"/>
    <w:rsid w:val="006540D5"/>
    <w:rsid w:val="00654ACE"/>
    <w:rsid w:val="00655145"/>
    <w:rsid w:val="006554B5"/>
    <w:rsid w:val="00656269"/>
    <w:rsid w:val="006575CF"/>
    <w:rsid w:val="00657C12"/>
    <w:rsid w:val="0066013E"/>
    <w:rsid w:val="006602CD"/>
    <w:rsid w:val="006603F8"/>
    <w:rsid w:val="00660488"/>
    <w:rsid w:val="00660522"/>
    <w:rsid w:val="0066077E"/>
    <w:rsid w:val="00660E0F"/>
    <w:rsid w:val="006613A6"/>
    <w:rsid w:val="00661BC3"/>
    <w:rsid w:val="00661F7A"/>
    <w:rsid w:val="00662245"/>
    <w:rsid w:val="006628A9"/>
    <w:rsid w:val="00663FCF"/>
    <w:rsid w:val="006658D5"/>
    <w:rsid w:val="006663CC"/>
    <w:rsid w:val="00666BED"/>
    <w:rsid w:val="00666E09"/>
    <w:rsid w:val="0067091A"/>
    <w:rsid w:val="00670DA0"/>
    <w:rsid w:val="006711E3"/>
    <w:rsid w:val="0067140B"/>
    <w:rsid w:val="00671BFC"/>
    <w:rsid w:val="00671DD6"/>
    <w:rsid w:val="00671DF5"/>
    <w:rsid w:val="006720A7"/>
    <w:rsid w:val="00672253"/>
    <w:rsid w:val="006725B9"/>
    <w:rsid w:val="00672B42"/>
    <w:rsid w:val="00672C78"/>
    <w:rsid w:val="00672E95"/>
    <w:rsid w:val="00672F0A"/>
    <w:rsid w:val="00672F67"/>
    <w:rsid w:val="006739EF"/>
    <w:rsid w:val="00673F52"/>
    <w:rsid w:val="006743C6"/>
    <w:rsid w:val="006747BE"/>
    <w:rsid w:val="00675117"/>
    <w:rsid w:val="006751AB"/>
    <w:rsid w:val="0067530D"/>
    <w:rsid w:val="00675626"/>
    <w:rsid w:val="00675A48"/>
    <w:rsid w:val="00675E11"/>
    <w:rsid w:val="00675EB6"/>
    <w:rsid w:val="006766ED"/>
    <w:rsid w:val="00676972"/>
    <w:rsid w:val="00677A78"/>
    <w:rsid w:val="00677B9A"/>
    <w:rsid w:val="00677F5E"/>
    <w:rsid w:val="006800C7"/>
    <w:rsid w:val="00680953"/>
    <w:rsid w:val="00680B5E"/>
    <w:rsid w:val="00680F55"/>
    <w:rsid w:val="00681049"/>
    <w:rsid w:val="0068188D"/>
    <w:rsid w:val="00682027"/>
    <w:rsid w:val="006822DD"/>
    <w:rsid w:val="00682628"/>
    <w:rsid w:val="00683353"/>
    <w:rsid w:val="006839A6"/>
    <w:rsid w:val="00683B16"/>
    <w:rsid w:val="00684404"/>
    <w:rsid w:val="00684810"/>
    <w:rsid w:val="0068497E"/>
    <w:rsid w:val="00684BBF"/>
    <w:rsid w:val="00685499"/>
    <w:rsid w:val="00685E74"/>
    <w:rsid w:val="00686659"/>
    <w:rsid w:val="00686ECA"/>
    <w:rsid w:val="00686F01"/>
    <w:rsid w:val="00687AF2"/>
    <w:rsid w:val="006903D4"/>
    <w:rsid w:val="0069048B"/>
    <w:rsid w:val="00690A52"/>
    <w:rsid w:val="00691606"/>
    <w:rsid w:val="006927A3"/>
    <w:rsid w:val="00693827"/>
    <w:rsid w:val="006958C0"/>
    <w:rsid w:val="00696B03"/>
    <w:rsid w:val="00696CC0"/>
    <w:rsid w:val="00696E04"/>
    <w:rsid w:val="00696E28"/>
    <w:rsid w:val="0069730E"/>
    <w:rsid w:val="006976D0"/>
    <w:rsid w:val="00697CE7"/>
    <w:rsid w:val="00697D1D"/>
    <w:rsid w:val="00697EA5"/>
    <w:rsid w:val="006A00B2"/>
    <w:rsid w:val="006A063E"/>
    <w:rsid w:val="006A1620"/>
    <w:rsid w:val="006A1F95"/>
    <w:rsid w:val="006A356C"/>
    <w:rsid w:val="006A3A9C"/>
    <w:rsid w:val="006A40FF"/>
    <w:rsid w:val="006A43FD"/>
    <w:rsid w:val="006A4459"/>
    <w:rsid w:val="006A4A19"/>
    <w:rsid w:val="006A4A44"/>
    <w:rsid w:val="006A53CD"/>
    <w:rsid w:val="006A5D96"/>
    <w:rsid w:val="006A5FFD"/>
    <w:rsid w:val="006A6E34"/>
    <w:rsid w:val="006A75BE"/>
    <w:rsid w:val="006A77FE"/>
    <w:rsid w:val="006A79C1"/>
    <w:rsid w:val="006A7E9E"/>
    <w:rsid w:val="006A7FCB"/>
    <w:rsid w:val="006B0920"/>
    <w:rsid w:val="006B09D0"/>
    <w:rsid w:val="006B29EA"/>
    <w:rsid w:val="006B32B5"/>
    <w:rsid w:val="006B3E1E"/>
    <w:rsid w:val="006B4365"/>
    <w:rsid w:val="006B476F"/>
    <w:rsid w:val="006B4825"/>
    <w:rsid w:val="006B4C1C"/>
    <w:rsid w:val="006B5C23"/>
    <w:rsid w:val="006B6297"/>
    <w:rsid w:val="006B62AB"/>
    <w:rsid w:val="006B6476"/>
    <w:rsid w:val="006B6582"/>
    <w:rsid w:val="006B65CA"/>
    <w:rsid w:val="006B72A0"/>
    <w:rsid w:val="006B7BA8"/>
    <w:rsid w:val="006B7D6C"/>
    <w:rsid w:val="006B7F13"/>
    <w:rsid w:val="006B7F18"/>
    <w:rsid w:val="006B7FDA"/>
    <w:rsid w:val="006C0356"/>
    <w:rsid w:val="006C06AE"/>
    <w:rsid w:val="006C08CA"/>
    <w:rsid w:val="006C10A4"/>
    <w:rsid w:val="006C1BE8"/>
    <w:rsid w:val="006C1CE9"/>
    <w:rsid w:val="006C22EC"/>
    <w:rsid w:val="006C2517"/>
    <w:rsid w:val="006C2B39"/>
    <w:rsid w:val="006C3305"/>
    <w:rsid w:val="006C335B"/>
    <w:rsid w:val="006C3451"/>
    <w:rsid w:val="006C352A"/>
    <w:rsid w:val="006C3560"/>
    <w:rsid w:val="006C36CA"/>
    <w:rsid w:val="006C3B48"/>
    <w:rsid w:val="006C4758"/>
    <w:rsid w:val="006C5151"/>
    <w:rsid w:val="006C5561"/>
    <w:rsid w:val="006C5605"/>
    <w:rsid w:val="006C5A25"/>
    <w:rsid w:val="006C5FB0"/>
    <w:rsid w:val="006C6997"/>
    <w:rsid w:val="006C7244"/>
    <w:rsid w:val="006C7331"/>
    <w:rsid w:val="006C73E6"/>
    <w:rsid w:val="006D1082"/>
    <w:rsid w:val="006D11F3"/>
    <w:rsid w:val="006D2197"/>
    <w:rsid w:val="006D23DA"/>
    <w:rsid w:val="006D2873"/>
    <w:rsid w:val="006D2F11"/>
    <w:rsid w:val="006D33BA"/>
    <w:rsid w:val="006D36ED"/>
    <w:rsid w:val="006D4301"/>
    <w:rsid w:val="006D439C"/>
    <w:rsid w:val="006D4546"/>
    <w:rsid w:val="006D4B63"/>
    <w:rsid w:val="006D551B"/>
    <w:rsid w:val="006D5633"/>
    <w:rsid w:val="006D5C35"/>
    <w:rsid w:val="006D656C"/>
    <w:rsid w:val="006D6927"/>
    <w:rsid w:val="006D6D2B"/>
    <w:rsid w:val="006D6E7F"/>
    <w:rsid w:val="006D722E"/>
    <w:rsid w:val="006E07DA"/>
    <w:rsid w:val="006E1062"/>
    <w:rsid w:val="006E1167"/>
    <w:rsid w:val="006E1255"/>
    <w:rsid w:val="006E1909"/>
    <w:rsid w:val="006E1BDC"/>
    <w:rsid w:val="006E1FAD"/>
    <w:rsid w:val="006E2090"/>
    <w:rsid w:val="006E24C4"/>
    <w:rsid w:val="006E3345"/>
    <w:rsid w:val="006E4261"/>
    <w:rsid w:val="006E43E4"/>
    <w:rsid w:val="006E47BD"/>
    <w:rsid w:val="006E485F"/>
    <w:rsid w:val="006E568E"/>
    <w:rsid w:val="006E6500"/>
    <w:rsid w:val="006E6C17"/>
    <w:rsid w:val="006E6D16"/>
    <w:rsid w:val="006E6FA1"/>
    <w:rsid w:val="006E700D"/>
    <w:rsid w:val="006E751F"/>
    <w:rsid w:val="006E7B5B"/>
    <w:rsid w:val="006F0413"/>
    <w:rsid w:val="006F291E"/>
    <w:rsid w:val="006F2E6D"/>
    <w:rsid w:val="006F3853"/>
    <w:rsid w:val="006F39F0"/>
    <w:rsid w:val="006F3FAB"/>
    <w:rsid w:val="006F5516"/>
    <w:rsid w:val="006F6298"/>
    <w:rsid w:val="006F66DA"/>
    <w:rsid w:val="006F6F8B"/>
    <w:rsid w:val="006F736D"/>
    <w:rsid w:val="006F7E73"/>
    <w:rsid w:val="007003E7"/>
    <w:rsid w:val="007007C6"/>
    <w:rsid w:val="0070186D"/>
    <w:rsid w:val="00701DD2"/>
    <w:rsid w:val="00701E67"/>
    <w:rsid w:val="0070205C"/>
    <w:rsid w:val="0070265C"/>
    <w:rsid w:val="00702936"/>
    <w:rsid w:val="00702DF1"/>
    <w:rsid w:val="00703C63"/>
    <w:rsid w:val="00704486"/>
    <w:rsid w:val="007057FB"/>
    <w:rsid w:val="007058F4"/>
    <w:rsid w:val="00705DC3"/>
    <w:rsid w:val="0070661E"/>
    <w:rsid w:val="00706E1F"/>
    <w:rsid w:val="007070CF"/>
    <w:rsid w:val="007071E7"/>
    <w:rsid w:val="00707617"/>
    <w:rsid w:val="00707789"/>
    <w:rsid w:val="007077B5"/>
    <w:rsid w:val="00707995"/>
    <w:rsid w:val="00707C06"/>
    <w:rsid w:val="00707CF3"/>
    <w:rsid w:val="00707E36"/>
    <w:rsid w:val="007107B0"/>
    <w:rsid w:val="00710994"/>
    <w:rsid w:val="00710A3C"/>
    <w:rsid w:val="00711017"/>
    <w:rsid w:val="00711786"/>
    <w:rsid w:val="00711874"/>
    <w:rsid w:val="00711F0F"/>
    <w:rsid w:val="007129B4"/>
    <w:rsid w:val="00713C7E"/>
    <w:rsid w:val="00713F21"/>
    <w:rsid w:val="00714289"/>
    <w:rsid w:val="00714F57"/>
    <w:rsid w:val="0071584D"/>
    <w:rsid w:val="00715C28"/>
    <w:rsid w:val="0071643C"/>
    <w:rsid w:val="00716F4B"/>
    <w:rsid w:val="00717ECD"/>
    <w:rsid w:val="007203EC"/>
    <w:rsid w:val="00720420"/>
    <w:rsid w:val="007219FC"/>
    <w:rsid w:val="00721AE4"/>
    <w:rsid w:val="0072202F"/>
    <w:rsid w:val="007228C1"/>
    <w:rsid w:val="00722914"/>
    <w:rsid w:val="0072292A"/>
    <w:rsid w:val="00722972"/>
    <w:rsid w:val="00722FEE"/>
    <w:rsid w:val="00723486"/>
    <w:rsid w:val="007236B4"/>
    <w:rsid w:val="0072390E"/>
    <w:rsid w:val="00723B90"/>
    <w:rsid w:val="00723BF2"/>
    <w:rsid w:val="00724C6E"/>
    <w:rsid w:val="00724D9F"/>
    <w:rsid w:val="00724F44"/>
    <w:rsid w:val="00725AE0"/>
    <w:rsid w:val="0072624A"/>
    <w:rsid w:val="0072690E"/>
    <w:rsid w:val="00726D10"/>
    <w:rsid w:val="007273FB"/>
    <w:rsid w:val="007300F7"/>
    <w:rsid w:val="007303C0"/>
    <w:rsid w:val="00730560"/>
    <w:rsid w:val="00730C15"/>
    <w:rsid w:val="00730C58"/>
    <w:rsid w:val="00730D5E"/>
    <w:rsid w:val="00730E8E"/>
    <w:rsid w:val="00731CA2"/>
    <w:rsid w:val="00731D49"/>
    <w:rsid w:val="00732E58"/>
    <w:rsid w:val="00733E1B"/>
    <w:rsid w:val="00734415"/>
    <w:rsid w:val="00734E14"/>
    <w:rsid w:val="00734F89"/>
    <w:rsid w:val="0073500C"/>
    <w:rsid w:val="007355C1"/>
    <w:rsid w:val="00736A2B"/>
    <w:rsid w:val="00736C99"/>
    <w:rsid w:val="00737E16"/>
    <w:rsid w:val="00737E3D"/>
    <w:rsid w:val="00737FEF"/>
    <w:rsid w:val="00740542"/>
    <w:rsid w:val="00740672"/>
    <w:rsid w:val="0074099F"/>
    <w:rsid w:val="00741037"/>
    <w:rsid w:val="00741444"/>
    <w:rsid w:val="00741F9E"/>
    <w:rsid w:val="00742449"/>
    <w:rsid w:val="0074263B"/>
    <w:rsid w:val="00743706"/>
    <w:rsid w:val="007445B0"/>
    <w:rsid w:val="007447B7"/>
    <w:rsid w:val="00744945"/>
    <w:rsid w:val="00744D7D"/>
    <w:rsid w:val="0074518A"/>
    <w:rsid w:val="007454AB"/>
    <w:rsid w:val="00745704"/>
    <w:rsid w:val="0074596B"/>
    <w:rsid w:val="00745C5B"/>
    <w:rsid w:val="00745CFD"/>
    <w:rsid w:val="00745F3E"/>
    <w:rsid w:val="007460A6"/>
    <w:rsid w:val="007460D3"/>
    <w:rsid w:val="0074690B"/>
    <w:rsid w:val="00746CB5"/>
    <w:rsid w:val="007471F1"/>
    <w:rsid w:val="00747A26"/>
    <w:rsid w:val="007506D4"/>
    <w:rsid w:val="007508A0"/>
    <w:rsid w:val="00750D44"/>
    <w:rsid w:val="00750D91"/>
    <w:rsid w:val="00750EDB"/>
    <w:rsid w:val="007510AD"/>
    <w:rsid w:val="007518E9"/>
    <w:rsid w:val="00751B54"/>
    <w:rsid w:val="00751FA4"/>
    <w:rsid w:val="00752C12"/>
    <w:rsid w:val="0075326C"/>
    <w:rsid w:val="007536D6"/>
    <w:rsid w:val="007539CD"/>
    <w:rsid w:val="00754564"/>
    <w:rsid w:val="007545A0"/>
    <w:rsid w:val="00754C95"/>
    <w:rsid w:val="0075576A"/>
    <w:rsid w:val="007561D2"/>
    <w:rsid w:val="00756CBC"/>
    <w:rsid w:val="00756FC1"/>
    <w:rsid w:val="0075731C"/>
    <w:rsid w:val="007579A4"/>
    <w:rsid w:val="007579BB"/>
    <w:rsid w:val="00757D66"/>
    <w:rsid w:val="00757D9C"/>
    <w:rsid w:val="00760767"/>
    <w:rsid w:val="00760E89"/>
    <w:rsid w:val="0076151D"/>
    <w:rsid w:val="0076154E"/>
    <w:rsid w:val="0076252A"/>
    <w:rsid w:val="00763143"/>
    <w:rsid w:val="007634FB"/>
    <w:rsid w:val="00763734"/>
    <w:rsid w:val="0076391D"/>
    <w:rsid w:val="00763E2D"/>
    <w:rsid w:val="007648B5"/>
    <w:rsid w:val="0076490F"/>
    <w:rsid w:val="00764B56"/>
    <w:rsid w:val="00764F17"/>
    <w:rsid w:val="00765649"/>
    <w:rsid w:val="007659B6"/>
    <w:rsid w:val="00765A81"/>
    <w:rsid w:val="0076688F"/>
    <w:rsid w:val="00766E53"/>
    <w:rsid w:val="00767656"/>
    <w:rsid w:val="00767770"/>
    <w:rsid w:val="00767E28"/>
    <w:rsid w:val="00767EAD"/>
    <w:rsid w:val="0077013D"/>
    <w:rsid w:val="00771A39"/>
    <w:rsid w:val="007721AE"/>
    <w:rsid w:val="007724EB"/>
    <w:rsid w:val="00772DE3"/>
    <w:rsid w:val="00772E1C"/>
    <w:rsid w:val="00772FB8"/>
    <w:rsid w:val="00773122"/>
    <w:rsid w:val="007731BE"/>
    <w:rsid w:val="007738DE"/>
    <w:rsid w:val="0077413E"/>
    <w:rsid w:val="0077467A"/>
    <w:rsid w:val="007746E8"/>
    <w:rsid w:val="00774CD1"/>
    <w:rsid w:val="007754CC"/>
    <w:rsid w:val="00776094"/>
    <w:rsid w:val="007769A2"/>
    <w:rsid w:val="00777037"/>
    <w:rsid w:val="0077739F"/>
    <w:rsid w:val="00777699"/>
    <w:rsid w:val="0077783B"/>
    <w:rsid w:val="0077787A"/>
    <w:rsid w:val="007803C3"/>
    <w:rsid w:val="00780A8B"/>
    <w:rsid w:val="00780E0B"/>
    <w:rsid w:val="00780E21"/>
    <w:rsid w:val="00780E70"/>
    <w:rsid w:val="00781C43"/>
    <w:rsid w:val="00781D18"/>
    <w:rsid w:val="0078215A"/>
    <w:rsid w:val="007824B1"/>
    <w:rsid w:val="007837C5"/>
    <w:rsid w:val="00783A55"/>
    <w:rsid w:val="00783C72"/>
    <w:rsid w:val="00783CC8"/>
    <w:rsid w:val="00783F0D"/>
    <w:rsid w:val="00784681"/>
    <w:rsid w:val="0078493F"/>
    <w:rsid w:val="007859C8"/>
    <w:rsid w:val="00785B74"/>
    <w:rsid w:val="007868F8"/>
    <w:rsid w:val="007868FE"/>
    <w:rsid w:val="00786D87"/>
    <w:rsid w:val="00787871"/>
    <w:rsid w:val="00787C05"/>
    <w:rsid w:val="00787C49"/>
    <w:rsid w:val="00790000"/>
    <w:rsid w:val="00790D02"/>
    <w:rsid w:val="00791380"/>
    <w:rsid w:val="007913F2"/>
    <w:rsid w:val="007916C1"/>
    <w:rsid w:val="00791A2D"/>
    <w:rsid w:val="0079253B"/>
    <w:rsid w:val="0079262A"/>
    <w:rsid w:val="007929BB"/>
    <w:rsid w:val="00794CB8"/>
    <w:rsid w:val="00795F11"/>
    <w:rsid w:val="00796364"/>
    <w:rsid w:val="00796897"/>
    <w:rsid w:val="00796A51"/>
    <w:rsid w:val="00796AF0"/>
    <w:rsid w:val="0079732A"/>
    <w:rsid w:val="00797C2C"/>
    <w:rsid w:val="00797E27"/>
    <w:rsid w:val="007A0010"/>
    <w:rsid w:val="007A005A"/>
    <w:rsid w:val="007A08B8"/>
    <w:rsid w:val="007A0AD2"/>
    <w:rsid w:val="007A125F"/>
    <w:rsid w:val="007A1DEC"/>
    <w:rsid w:val="007A1FCB"/>
    <w:rsid w:val="007A2215"/>
    <w:rsid w:val="007A2374"/>
    <w:rsid w:val="007A2C33"/>
    <w:rsid w:val="007A4168"/>
    <w:rsid w:val="007A4A18"/>
    <w:rsid w:val="007A4BC9"/>
    <w:rsid w:val="007A54F9"/>
    <w:rsid w:val="007A59EB"/>
    <w:rsid w:val="007A69E2"/>
    <w:rsid w:val="007A6B3B"/>
    <w:rsid w:val="007A6B92"/>
    <w:rsid w:val="007A7269"/>
    <w:rsid w:val="007A7797"/>
    <w:rsid w:val="007A7C42"/>
    <w:rsid w:val="007B0196"/>
    <w:rsid w:val="007B0C90"/>
    <w:rsid w:val="007B0D04"/>
    <w:rsid w:val="007B0F88"/>
    <w:rsid w:val="007B0FCD"/>
    <w:rsid w:val="007B164A"/>
    <w:rsid w:val="007B1AFD"/>
    <w:rsid w:val="007B24D2"/>
    <w:rsid w:val="007B278C"/>
    <w:rsid w:val="007B2F22"/>
    <w:rsid w:val="007B30E5"/>
    <w:rsid w:val="007B3437"/>
    <w:rsid w:val="007B39E9"/>
    <w:rsid w:val="007B3DB4"/>
    <w:rsid w:val="007B45DA"/>
    <w:rsid w:val="007B4D29"/>
    <w:rsid w:val="007B5343"/>
    <w:rsid w:val="007B5411"/>
    <w:rsid w:val="007B55A0"/>
    <w:rsid w:val="007B55B4"/>
    <w:rsid w:val="007B583D"/>
    <w:rsid w:val="007B5A1A"/>
    <w:rsid w:val="007B5F84"/>
    <w:rsid w:val="007B681D"/>
    <w:rsid w:val="007B7389"/>
    <w:rsid w:val="007B755B"/>
    <w:rsid w:val="007B7D25"/>
    <w:rsid w:val="007C0359"/>
    <w:rsid w:val="007C0AB0"/>
    <w:rsid w:val="007C0C67"/>
    <w:rsid w:val="007C0F9E"/>
    <w:rsid w:val="007C1028"/>
    <w:rsid w:val="007C1461"/>
    <w:rsid w:val="007C1923"/>
    <w:rsid w:val="007C1BF6"/>
    <w:rsid w:val="007C24D9"/>
    <w:rsid w:val="007C2C43"/>
    <w:rsid w:val="007C2F3E"/>
    <w:rsid w:val="007C302C"/>
    <w:rsid w:val="007C361B"/>
    <w:rsid w:val="007C3D52"/>
    <w:rsid w:val="007C431E"/>
    <w:rsid w:val="007C4424"/>
    <w:rsid w:val="007C4A90"/>
    <w:rsid w:val="007C4B65"/>
    <w:rsid w:val="007C4B86"/>
    <w:rsid w:val="007C58FF"/>
    <w:rsid w:val="007C6384"/>
    <w:rsid w:val="007C733D"/>
    <w:rsid w:val="007C7B38"/>
    <w:rsid w:val="007D0E47"/>
    <w:rsid w:val="007D1172"/>
    <w:rsid w:val="007D2422"/>
    <w:rsid w:val="007D2441"/>
    <w:rsid w:val="007D2482"/>
    <w:rsid w:val="007D24A3"/>
    <w:rsid w:val="007D2E44"/>
    <w:rsid w:val="007D330F"/>
    <w:rsid w:val="007D3619"/>
    <w:rsid w:val="007D4400"/>
    <w:rsid w:val="007D4E3B"/>
    <w:rsid w:val="007D513C"/>
    <w:rsid w:val="007D53EF"/>
    <w:rsid w:val="007D5A61"/>
    <w:rsid w:val="007D620C"/>
    <w:rsid w:val="007D6429"/>
    <w:rsid w:val="007D7139"/>
    <w:rsid w:val="007D7531"/>
    <w:rsid w:val="007D77CD"/>
    <w:rsid w:val="007E069A"/>
    <w:rsid w:val="007E08E7"/>
    <w:rsid w:val="007E09FB"/>
    <w:rsid w:val="007E1885"/>
    <w:rsid w:val="007E1A22"/>
    <w:rsid w:val="007E1F16"/>
    <w:rsid w:val="007E2B70"/>
    <w:rsid w:val="007E305D"/>
    <w:rsid w:val="007E30B2"/>
    <w:rsid w:val="007E3A3B"/>
    <w:rsid w:val="007E433B"/>
    <w:rsid w:val="007E4F96"/>
    <w:rsid w:val="007E5210"/>
    <w:rsid w:val="007E59CB"/>
    <w:rsid w:val="007E6405"/>
    <w:rsid w:val="007E665A"/>
    <w:rsid w:val="007E67E1"/>
    <w:rsid w:val="007E6A26"/>
    <w:rsid w:val="007E6AB8"/>
    <w:rsid w:val="007E720B"/>
    <w:rsid w:val="007E72A1"/>
    <w:rsid w:val="007E79D5"/>
    <w:rsid w:val="007E7D7F"/>
    <w:rsid w:val="007F04FF"/>
    <w:rsid w:val="007F076B"/>
    <w:rsid w:val="007F1095"/>
    <w:rsid w:val="007F1277"/>
    <w:rsid w:val="007F1CBD"/>
    <w:rsid w:val="007F20BE"/>
    <w:rsid w:val="007F24F2"/>
    <w:rsid w:val="007F265C"/>
    <w:rsid w:val="007F2AD9"/>
    <w:rsid w:val="007F2BE2"/>
    <w:rsid w:val="007F2E02"/>
    <w:rsid w:val="007F34C1"/>
    <w:rsid w:val="007F3BD3"/>
    <w:rsid w:val="007F463E"/>
    <w:rsid w:val="007F4F33"/>
    <w:rsid w:val="007F5030"/>
    <w:rsid w:val="007F5FEE"/>
    <w:rsid w:val="007F6261"/>
    <w:rsid w:val="007F66A4"/>
    <w:rsid w:val="007F68A8"/>
    <w:rsid w:val="007F6B20"/>
    <w:rsid w:val="007F6BC3"/>
    <w:rsid w:val="007F6C17"/>
    <w:rsid w:val="007F6E62"/>
    <w:rsid w:val="007F7115"/>
    <w:rsid w:val="007F76ED"/>
    <w:rsid w:val="007F786B"/>
    <w:rsid w:val="007F795F"/>
    <w:rsid w:val="00800E94"/>
    <w:rsid w:val="0080119B"/>
    <w:rsid w:val="00801465"/>
    <w:rsid w:val="0080150A"/>
    <w:rsid w:val="00801636"/>
    <w:rsid w:val="00801CE5"/>
    <w:rsid w:val="00802151"/>
    <w:rsid w:val="0080288C"/>
    <w:rsid w:val="00802FF4"/>
    <w:rsid w:val="008038B2"/>
    <w:rsid w:val="00803C8D"/>
    <w:rsid w:val="00803EFF"/>
    <w:rsid w:val="00804BB3"/>
    <w:rsid w:val="0080553F"/>
    <w:rsid w:val="0080563C"/>
    <w:rsid w:val="00807769"/>
    <w:rsid w:val="00807CE7"/>
    <w:rsid w:val="008107EC"/>
    <w:rsid w:val="00810AD2"/>
    <w:rsid w:val="00811D62"/>
    <w:rsid w:val="00811FBF"/>
    <w:rsid w:val="00812BA9"/>
    <w:rsid w:val="00812E29"/>
    <w:rsid w:val="00814563"/>
    <w:rsid w:val="0081472C"/>
    <w:rsid w:val="00814E8D"/>
    <w:rsid w:val="00815F58"/>
    <w:rsid w:val="0081727E"/>
    <w:rsid w:val="00817B4C"/>
    <w:rsid w:val="0082045E"/>
    <w:rsid w:val="008206ED"/>
    <w:rsid w:val="00820FB0"/>
    <w:rsid w:val="00821186"/>
    <w:rsid w:val="00821406"/>
    <w:rsid w:val="0082141C"/>
    <w:rsid w:val="00821D3E"/>
    <w:rsid w:val="00822E8E"/>
    <w:rsid w:val="00823396"/>
    <w:rsid w:val="008233E5"/>
    <w:rsid w:val="00823752"/>
    <w:rsid w:val="008239EF"/>
    <w:rsid w:val="00823B05"/>
    <w:rsid w:val="008242A9"/>
    <w:rsid w:val="00824754"/>
    <w:rsid w:val="00824E6E"/>
    <w:rsid w:val="00825407"/>
    <w:rsid w:val="0082586F"/>
    <w:rsid w:val="008258A6"/>
    <w:rsid w:val="00825A6B"/>
    <w:rsid w:val="008269F8"/>
    <w:rsid w:val="00826B91"/>
    <w:rsid w:val="00826DBB"/>
    <w:rsid w:val="00827BAF"/>
    <w:rsid w:val="00827CB0"/>
    <w:rsid w:val="008300CF"/>
    <w:rsid w:val="00830AD1"/>
    <w:rsid w:val="008311D8"/>
    <w:rsid w:val="00831253"/>
    <w:rsid w:val="00831A70"/>
    <w:rsid w:val="00831B28"/>
    <w:rsid w:val="0083238A"/>
    <w:rsid w:val="00832629"/>
    <w:rsid w:val="00832D88"/>
    <w:rsid w:val="00832E98"/>
    <w:rsid w:val="008337A2"/>
    <w:rsid w:val="008338C9"/>
    <w:rsid w:val="008343AD"/>
    <w:rsid w:val="00834444"/>
    <w:rsid w:val="008348C8"/>
    <w:rsid w:val="00834DFE"/>
    <w:rsid w:val="0083576F"/>
    <w:rsid w:val="00835A27"/>
    <w:rsid w:val="00835C4E"/>
    <w:rsid w:val="00835E9A"/>
    <w:rsid w:val="00836235"/>
    <w:rsid w:val="00836C10"/>
    <w:rsid w:val="00836D57"/>
    <w:rsid w:val="00836DCC"/>
    <w:rsid w:val="00836FEB"/>
    <w:rsid w:val="00837158"/>
    <w:rsid w:val="008376F6"/>
    <w:rsid w:val="0083771D"/>
    <w:rsid w:val="00837ABD"/>
    <w:rsid w:val="00837AFA"/>
    <w:rsid w:val="00837E06"/>
    <w:rsid w:val="00840C0C"/>
    <w:rsid w:val="00841279"/>
    <w:rsid w:val="0084160B"/>
    <w:rsid w:val="00841F2F"/>
    <w:rsid w:val="008422A9"/>
    <w:rsid w:val="00842401"/>
    <w:rsid w:val="00843B78"/>
    <w:rsid w:val="00843C4C"/>
    <w:rsid w:val="008440B3"/>
    <w:rsid w:val="0084438F"/>
    <w:rsid w:val="00844754"/>
    <w:rsid w:val="008458E8"/>
    <w:rsid w:val="00845C80"/>
    <w:rsid w:val="00845DB3"/>
    <w:rsid w:val="00845F60"/>
    <w:rsid w:val="0084665F"/>
    <w:rsid w:val="0084666B"/>
    <w:rsid w:val="008466AA"/>
    <w:rsid w:val="008476F8"/>
    <w:rsid w:val="008478A7"/>
    <w:rsid w:val="008478E9"/>
    <w:rsid w:val="00847C24"/>
    <w:rsid w:val="00847D3A"/>
    <w:rsid w:val="0085033F"/>
    <w:rsid w:val="00851D4F"/>
    <w:rsid w:val="00852033"/>
    <w:rsid w:val="00852150"/>
    <w:rsid w:val="0085288A"/>
    <w:rsid w:val="00852BDF"/>
    <w:rsid w:val="00853015"/>
    <w:rsid w:val="00853776"/>
    <w:rsid w:val="00854012"/>
    <w:rsid w:val="00854444"/>
    <w:rsid w:val="00854520"/>
    <w:rsid w:val="00854825"/>
    <w:rsid w:val="0085525B"/>
    <w:rsid w:val="008555AC"/>
    <w:rsid w:val="00855D35"/>
    <w:rsid w:val="008563DC"/>
    <w:rsid w:val="00856682"/>
    <w:rsid w:val="0085669C"/>
    <w:rsid w:val="0085680E"/>
    <w:rsid w:val="00856EBF"/>
    <w:rsid w:val="0085771B"/>
    <w:rsid w:val="00860A13"/>
    <w:rsid w:val="00860CDA"/>
    <w:rsid w:val="00861186"/>
    <w:rsid w:val="00862664"/>
    <w:rsid w:val="00862D9F"/>
    <w:rsid w:val="00863649"/>
    <w:rsid w:val="008641DB"/>
    <w:rsid w:val="008642E2"/>
    <w:rsid w:val="0086433B"/>
    <w:rsid w:val="00864EE6"/>
    <w:rsid w:val="008655E4"/>
    <w:rsid w:val="00865BD6"/>
    <w:rsid w:val="00865F45"/>
    <w:rsid w:val="008660A6"/>
    <w:rsid w:val="00866219"/>
    <w:rsid w:val="0086625B"/>
    <w:rsid w:val="008669CF"/>
    <w:rsid w:val="0086746A"/>
    <w:rsid w:val="0086776E"/>
    <w:rsid w:val="0086778A"/>
    <w:rsid w:val="008700C6"/>
    <w:rsid w:val="00870319"/>
    <w:rsid w:val="008708D4"/>
    <w:rsid w:val="00870D60"/>
    <w:rsid w:val="00871702"/>
    <w:rsid w:val="00871DB4"/>
    <w:rsid w:val="00872090"/>
    <w:rsid w:val="00873861"/>
    <w:rsid w:val="008750BC"/>
    <w:rsid w:val="00875310"/>
    <w:rsid w:val="00875440"/>
    <w:rsid w:val="008755BE"/>
    <w:rsid w:val="00876031"/>
    <w:rsid w:val="008760B4"/>
    <w:rsid w:val="00876510"/>
    <w:rsid w:val="00876B07"/>
    <w:rsid w:val="00877520"/>
    <w:rsid w:val="0088000F"/>
    <w:rsid w:val="0088035F"/>
    <w:rsid w:val="00880B7E"/>
    <w:rsid w:val="0088146C"/>
    <w:rsid w:val="00881682"/>
    <w:rsid w:val="008819DC"/>
    <w:rsid w:val="00881B98"/>
    <w:rsid w:val="008823C7"/>
    <w:rsid w:val="0088307E"/>
    <w:rsid w:val="00883B79"/>
    <w:rsid w:val="00883C0A"/>
    <w:rsid w:val="00883C40"/>
    <w:rsid w:val="00883CE6"/>
    <w:rsid w:val="00884A89"/>
    <w:rsid w:val="008854FD"/>
    <w:rsid w:val="008856DE"/>
    <w:rsid w:val="0088778F"/>
    <w:rsid w:val="00887BD4"/>
    <w:rsid w:val="00890316"/>
    <w:rsid w:val="00890B06"/>
    <w:rsid w:val="00891348"/>
    <w:rsid w:val="00891C5D"/>
    <w:rsid w:val="00891CC0"/>
    <w:rsid w:val="008924D5"/>
    <w:rsid w:val="00893162"/>
    <w:rsid w:val="0089332E"/>
    <w:rsid w:val="00893446"/>
    <w:rsid w:val="00893E17"/>
    <w:rsid w:val="008945AA"/>
    <w:rsid w:val="00894683"/>
    <w:rsid w:val="0089497F"/>
    <w:rsid w:val="00894BAA"/>
    <w:rsid w:val="00895181"/>
    <w:rsid w:val="008953A5"/>
    <w:rsid w:val="00895458"/>
    <w:rsid w:val="00895564"/>
    <w:rsid w:val="00895649"/>
    <w:rsid w:val="00895AF2"/>
    <w:rsid w:val="00896002"/>
    <w:rsid w:val="00896DEB"/>
    <w:rsid w:val="008971F8"/>
    <w:rsid w:val="008975E1"/>
    <w:rsid w:val="00897C3B"/>
    <w:rsid w:val="008A0BE0"/>
    <w:rsid w:val="008A0EC9"/>
    <w:rsid w:val="008A0EE6"/>
    <w:rsid w:val="008A1639"/>
    <w:rsid w:val="008A2A39"/>
    <w:rsid w:val="008A3657"/>
    <w:rsid w:val="008A3A07"/>
    <w:rsid w:val="008A3AD7"/>
    <w:rsid w:val="008A3FA9"/>
    <w:rsid w:val="008A45F4"/>
    <w:rsid w:val="008A4AFC"/>
    <w:rsid w:val="008A508B"/>
    <w:rsid w:val="008A5555"/>
    <w:rsid w:val="008A5969"/>
    <w:rsid w:val="008A60A7"/>
    <w:rsid w:val="008A676D"/>
    <w:rsid w:val="008A7F03"/>
    <w:rsid w:val="008B004C"/>
    <w:rsid w:val="008B1429"/>
    <w:rsid w:val="008B1652"/>
    <w:rsid w:val="008B1955"/>
    <w:rsid w:val="008B1EC2"/>
    <w:rsid w:val="008B2BA5"/>
    <w:rsid w:val="008B366C"/>
    <w:rsid w:val="008B3819"/>
    <w:rsid w:val="008B397D"/>
    <w:rsid w:val="008B3DB3"/>
    <w:rsid w:val="008B3E9B"/>
    <w:rsid w:val="008B40E6"/>
    <w:rsid w:val="008B46CE"/>
    <w:rsid w:val="008B4D73"/>
    <w:rsid w:val="008B4E57"/>
    <w:rsid w:val="008B555D"/>
    <w:rsid w:val="008B7501"/>
    <w:rsid w:val="008B7EBB"/>
    <w:rsid w:val="008C09A3"/>
    <w:rsid w:val="008C1833"/>
    <w:rsid w:val="008C24E8"/>
    <w:rsid w:val="008C2F85"/>
    <w:rsid w:val="008C300E"/>
    <w:rsid w:val="008C3AF5"/>
    <w:rsid w:val="008C3F84"/>
    <w:rsid w:val="008C4125"/>
    <w:rsid w:val="008C425F"/>
    <w:rsid w:val="008C5528"/>
    <w:rsid w:val="008C63F7"/>
    <w:rsid w:val="008C6B72"/>
    <w:rsid w:val="008C6CDA"/>
    <w:rsid w:val="008C6ECC"/>
    <w:rsid w:val="008C77B8"/>
    <w:rsid w:val="008C7A28"/>
    <w:rsid w:val="008D13E1"/>
    <w:rsid w:val="008D1A2B"/>
    <w:rsid w:val="008D1C59"/>
    <w:rsid w:val="008D1F0F"/>
    <w:rsid w:val="008D26BC"/>
    <w:rsid w:val="008D2F9F"/>
    <w:rsid w:val="008D3628"/>
    <w:rsid w:val="008D36B0"/>
    <w:rsid w:val="008D3AC5"/>
    <w:rsid w:val="008D3BF6"/>
    <w:rsid w:val="008D3FB0"/>
    <w:rsid w:val="008D45F2"/>
    <w:rsid w:val="008D4BE2"/>
    <w:rsid w:val="008D5C08"/>
    <w:rsid w:val="008D602A"/>
    <w:rsid w:val="008D6C78"/>
    <w:rsid w:val="008D6F1E"/>
    <w:rsid w:val="008D7053"/>
    <w:rsid w:val="008D777C"/>
    <w:rsid w:val="008D7842"/>
    <w:rsid w:val="008D7B2C"/>
    <w:rsid w:val="008D7C48"/>
    <w:rsid w:val="008D7FCE"/>
    <w:rsid w:val="008E03F5"/>
    <w:rsid w:val="008E04FE"/>
    <w:rsid w:val="008E0696"/>
    <w:rsid w:val="008E0743"/>
    <w:rsid w:val="008E0C5A"/>
    <w:rsid w:val="008E0F86"/>
    <w:rsid w:val="008E18AA"/>
    <w:rsid w:val="008E1A71"/>
    <w:rsid w:val="008E1ED3"/>
    <w:rsid w:val="008E2807"/>
    <w:rsid w:val="008E296A"/>
    <w:rsid w:val="008E2AA2"/>
    <w:rsid w:val="008E2DA2"/>
    <w:rsid w:val="008E2EFA"/>
    <w:rsid w:val="008E3828"/>
    <w:rsid w:val="008E40CE"/>
    <w:rsid w:val="008E4C18"/>
    <w:rsid w:val="008E58BF"/>
    <w:rsid w:val="008E5BAC"/>
    <w:rsid w:val="008E5C70"/>
    <w:rsid w:val="008E678D"/>
    <w:rsid w:val="008E7054"/>
    <w:rsid w:val="008E7D79"/>
    <w:rsid w:val="008F0C00"/>
    <w:rsid w:val="008F1729"/>
    <w:rsid w:val="008F1941"/>
    <w:rsid w:val="008F2549"/>
    <w:rsid w:val="008F273C"/>
    <w:rsid w:val="008F2BCF"/>
    <w:rsid w:val="008F3255"/>
    <w:rsid w:val="008F3A6D"/>
    <w:rsid w:val="008F3B36"/>
    <w:rsid w:val="008F3F62"/>
    <w:rsid w:val="008F4136"/>
    <w:rsid w:val="008F48B9"/>
    <w:rsid w:val="008F4F7B"/>
    <w:rsid w:val="008F53FE"/>
    <w:rsid w:val="008F5BA1"/>
    <w:rsid w:val="008F5CBE"/>
    <w:rsid w:val="008F609B"/>
    <w:rsid w:val="008F61F4"/>
    <w:rsid w:val="008F64E7"/>
    <w:rsid w:val="008F6EF7"/>
    <w:rsid w:val="008F7059"/>
    <w:rsid w:val="008F717F"/>
    <w:rsid w:val="008F76BE"/>
    <w:rsid w:val="00900F06"/>
    <w:rsid w:val="00901A89"/>
    <w:rsid w:val="009036BA"/>
    <w:rsid w:val="00903877"/>
    <w:rsid w:val="0090444B"/>
    <w:rsid w:val="00904A47"/>
    <w:rsid w:val="0090535F"/>
    <w:rsid w:val="009053D6"/>
    <w:rsid w:val="00905B8F"/>
    <w:rsid w:val="0090612D"/>
    <w:rsid w:val="0090649A"/>
    <w:rsid w:val="00906911"/>
    <w:rsid w:val="00906A16"/>
    <w:rsid w:val="00906BB4"/>
    <w:rsid w:val="0090708A"/>
    <w:rsid w:val="0090709F"/>
    <w:rsid w:val="0091107B"/>
    <w:rsid w:val="009113F5"/>
    <w:rsid w:val="00911E48"/>
    <w:rsid w:val="00912034"/>
    <w:rsid w:val="0091359C"/>
    <w:rsid w:val="00913A9B"/>
    <w:rsid w:val="00913E95"/>
    <w:rsid w:val="0091445E"/>
    <w:rsid w:val="00914E35"/>
    <w:rsid w:val="0091534D"/>
    <w:rsid w:val="009161EC"/>
    <w:rsid w:val="009164A5"/>
    <w:rsid w:val="00916EAF"/>
    <w:rsid w:val="0091715E"/>
    <w:rsid w:val="0092021D"/>
    <w:rsid w:val="00920524"/>
    <w:rsid w:val="00920919"/>
    <w:rsid w:val="00920C93"/>
    <w:rsid w:val="00920EE0"/>
    <w:rsid w:val="00921406"/>
    <w:rsid w:val="00921A69"/>
    <w:rsid w:val="00921F05"/>
    <w:rsid w:val="00922126"/>
    <w:rsid w:val="009224D4"/>
    <w:rsid w:val="009225E5"/>
    <w:rsid w:val="00922BBB"/>
    <w:rsid w:val="00923057"/>
    <w:rsid w:val="0092306B"/>
    <w:rsid w:val="009231F8"/>
    <w:rsid w:val="009235A2"/>
    <w:rsid w:val="009237D5"/>
    <w:rsid w:val="009239BB"/>
    <w:rsid w:val="00923B4D"/>
    <w:rsid w:val="0092417C"/>
    <w:rsid w:val="00924672"/>
    <w:rsid w:val="00924F85"/>
    <w:rsid w:val="00925658"/>
    <w:rsid w:val="00926278"/>
    <w:rsid w:val="0092679E"/>
    <w:rsid w:val="00926AE2"/>
    <w:rsid w:val="00926E31"/>
    <w:rsid w:val="009272A2"/>
    <w:rsid w:val="00927483"/>
    <w:rsid w:val="00927B58"/>
    <w:rsid w:val="00930311"/>
    <w:rsid w:val="00930944"/>
    <w:rsid w:val="00930FA4"/>
    <w:rsid w:val="00931318"/>
    <w:rsid w:val="00931376"/>
    <w:rsid w:val="00931922"/>
    <w:rsid w:val="00931B69"/>
    <w:rsid w:val="00931DBF"/>
    <w:rsid w:val="0093267E"/>
    <w:rsid w:val="00932A2B"/>
    <w:rsid w:val="00933C79"/>
    <w:rsid w:val="00933CD7"/>
    <w:rsid w:val="00933CFE"/>
    <w:rsid w:val="00933EAD"/>
    <w:rsid w:val="00934236"/>
    <w:rsid w:val="009342A3"/>
    <w:rsid w:val="00934310"/>
    <w:rsid w:val="00934364"/>
    <w:rsid w:val="009348EA"/>
    <w:rsid w:val="00934A0E"/>
    <w:rsid w:val="0093529C"/>
    <w:rsid w:val="00935C0C"/>
    <w:rsid w:val="00936FBA"/>
    <w:rsid w:val="00937791"/>
    <w:rsid w:val="0093794C"/>
    <w:rsid w:val="00937D48"/>
    <w:rsid w:val="009400AE"/>
    <w:rsid w:val="00940500"/>
    <w:rsid w:val="00940C82"/>
    <w:rsid w:val="00940D70"/>
    <w:rsid w:val="009411DF"/>
    <w:rsid w:val="009412BF"/>
    <w:rsid w:val="00941768"/>
    <w:rsid w:val="009419A5"/>
    <w:rsid w:val="00941BA0"/>
    <w:rsid w:val="00941C2D"/>
    <w:rsid w:val="009421B2"/>
    <w:rsid w:val="00942552"/>
    <w:rsid w:val="009432E3"/>
    <w:rsid w:val="0094388A"/>
    <w:rsid w:val="00943C3B"/>
    <w:rsid w:val="00944249"/>
    <w:rsid w:val="00944DD2"/>
    <w:rsid w:val="00944E63"/>
    <w:rsid w:val="00944E9C"/>
    <w:rsid w:val="00945826"/>
    <w:rsid w:val="00946077"/>
    <w:rsid w:val="00946347"/>
    <w:rsid w:val="0094691D"/>
    <w:rsid w:val="00946B87"/>
    <w:rsid w:val="00947067"/>
    <w:rsid w:val="00947799"/>
    <w:rsid w:val="00947B76"/>
    <w:rsid w:val="00947F81"/>
    <w:rsid w:val="0095047C"/>
    <w:rsid w:val="0095053F"/>
    <w:rsid w:val="009505FF"/>
    <w:rsid w:val="0095065D"/>
    <w:rsid w:val="0095072D"/>
    <w:rsid w:val="0095181B"/>
    <w:rsid w:val="0095185F"/>
    <w:rsid w:val="00951CB9"/>
    <w:rsid w:val="00952AA0"/>
    <w:rsid w:val="00952D53"/>
    <w:rsid w:val="00952E7D"/>
    <w:rsid w:val="00952F78"/>
    <w:rsid w:val="0095304E"/>
    <w:rsid w:val="0095427D"/>
    <w:rsid w:val="009542E5"/>
    <w:rsid w:val="00954438"/>
    <w:rsid w:val="0095446E"/>
    <w:rsid w:val="009549C5"/>
    <w:rsid w:val="00954A5A"/>
    <w:rsid w:val="00954C6A"/>
    <w:rsid w:val="00954D43"/>
    <w:rsid w:val="00954EC2"/>
    <w:rsid w:val="00955067"/>
    <w:rsid w:val="009553FC"/>
    <w:rsid w:val="00955E40"/>
    <w:rsid w:val="00955F1C"/>
    <w:rsid w:val="009563DE"/>
    <w:rsid w:val="009571D0"/>
    <w:rsid w:val="00957531"/>
    <w:rsid w:val="0095788E"/>
    <w:rsid w:val="00957AB6"/>
    <w:rsid w:val="00957CDC"/>
    <w:rsid w:val="00960162"/>
    <w:rsid w:val="0096060F"/>
    <w:rsid w:val="00960938"/>
    <w:rsid w:val="0096101D"/>
    <w:rsid w:val="00961697"/>
    <w:rsid w:val="00961EEA"/>
    <w:rsid w:val="00962438"/>
    <w:rsid w:val="00962580"/>
    <w:rsid w:val="00963662"/>
    <w:rsid w:val="00963AD3"/>
    <w:rsid w:val="009652E3"/>
    <w:rsid w:val="0096541D"/>
    <w:rsid w:val="009656FB"/>
    <w:rsid w:val="009657F3"/>
    <w:rsid w:val="00965A57"/>
    <w:rsid w:val="00966661"/>
    <w:rsid w:val="0096676F"/>
    <w:rsid w:val="00966C1E"/>
    <w:rsid w:val="00966E72"/>
    <w:rsid w:val="009672E8"/>
    <w:rsid w:val="0096792F"/>
    <w:rsid w:val="00970B20"/>
    <w:rsid w:val="00970B5E"/>
    <w:rsid w:val="00971886"/>
    <w:rsid w:val="009722A8"/>
    <w:rsid w:val="00972C85"/>
    <w:rsid w:val="00974181"/>
    <w:rsid w:val="009743EE"/>
    <w:rsid w:val="00974539"/>
    <w:rsid w:val="00975687"/>
    <w:rsid w:val="009757A5"/>
    <w:rsid w:val="00976166"/>
    <w:rsid w:val="009764B4"/>
    <w:rsid w:val="009765DD"/>
    <w:rsid w:val="00976EE1"/>
    <w:rsid w:val="00976F86"/>
    <w:rsid w:val="009770DC"/>
    <w:rsid w:val="009777A4"/>
    <w:rsid w:val="00977B0A"/>
    <w:rsid w:val="00980286"/>
    <w:rsid w:val="00980341"/>
    <w:rsid w:val="00980427"/>
    <w:rsid w:val="00980E6C"/>
    <w:rsid w:val="00981064"/>
    <w:rsid w:val="009815FC"/>
    <w:rsid w:val="00981BA7"/>
    <w:rsid w:val="009824B7"/>
    <w:rsid w:val="0098253C"/>
    <w:rsid w:val="0098294E"/>
    <w:rsid w:val="00982FB0"/>
    <w:rsid w:val="009836D5"/>
    <w:rsid w:val="009838FF"/>
    <w:rsid w:val="00983AA0"/>
    <w:rsid w:val="00983E54"/>
    <w:rsid w:val="00984416"/>
    <w:rsid w:val="00984DD1"/>
    <w:rsid w:val="009850CD"/>
    <w:rsid w:val="00985134"/>
    <w:rsid w:val="00985294"/>
    <w:rsid w:val="0098598B"/>
    <w:rsid w:val="009859F0"/>
    <w:rsid w:val="00985C84"/>
    <w:rsid w:val="0098609A"/>
    <w:rsid w:val="0098610D"/>
    <w:rsid w:val="009868BB"/>
    <w:rsid w:val="009868D2"/>
    <w:rsid w:val="009871B3"/>
    <w:rsid w:val="00987FFB"/>
    <w:rsid w:val="009907FF"/>
    <w:rsid w:val="00990D19"/>
    <w:rsid w:val="00991123"/>
    <w:rsid w:val="00991419"/>
    <w:rsid w:val="00991F18"/>
    <w:rsid w:val="00991FFC"/>
    <w:rsid w:val="009925C8"/>
    <w:rsid w:val="00992C56"/>
    <w:rsid w:val="00992D09"/>
    <w:rsid w:val="009937D6"/>
    <w:rsid w:val="00993F3E"/>
    <w:rsid w:val="00994F74"/>
    <w:rsid w:val="00995792"/>
    <w:rsid w:val="009962D1"/>
    <w:rsid w:val="009968A9"/>
    <w:rsid w:val="00996AAA"/>
    <w:rsid w:val="00996D9A"/>
    <w:rsid w:val="009973FD"/>
    <w:rsid w:val="009978B6"/>
    <w:rsid w:val="00997AB9"/>
    <w:rsid w:val="00997B1F"/>
    <w:rsid w:val="00997C1C"/>
    <w:rsid w:val="009A0248"/>
    <w:rsid w:val="009A1259"/>
    <w:rsid w:val="009A1815"/>
    <w:rsid w:val="009A1B59"/>
    <w:rsid w:val="009A1BAF"/>
    <w:rsid w:val="009A1C85"/>
    <w:rsid w:val="009A1F79"/>
    <w:rsid w:val="009A1F8A"/>
    <w:rsid w:val="009A2249"/>
    <w:rsid w:val="009A24B9"/>
    <w:rsid w:val="009A2514"/>
    <w:rsid w:val="009A2AE9"/>
    <w:rsid w:val="009A2D1E"/>
    <w:rsid w:val="009A3839"/>
    <w:rsid w:val="009A3C9D"/>
    <w:rsid w:val="009A46A8"/>
    <w:rsid w:val="009A476B"/>
    <w:rsid w:val="009A4BAA"/>
    <w:rsid w:val="009A4CAC"/>
    <w:rsid w:val="009A5392"/>
    <w:rsid w:val="009A5CAB"/>
    <w:rsid w:val="009A630A"/>
    <w:rsid w:val="009A66C3"/>
    <w:rsid w:val="009A6D07"/>
    <w:rsid w:val="009A6F2D"/>
    <w:rsid w:val="009A71BB"/>
    <w:rsid w:val="009A774C"/>
    <w:rsid w:val="009A7E60"/>
    <w:rsid w:val="009A7EBD"/>
    <w:rsid w:val="009B00C3"/>
    <w:rsid w:val="009B01D1"/>
    <w:rsid w:val="009B021B"/>
    <w:rsid w:val="009B1503"/>
    <w:rsid w:val="009B1ABA"/>
    <w:rsid w:val="009B1B12"/>
    <w:rsid w:val="009B1CA2"/>
    <w:rsid w:val="009B1E19"/>
    <w:rsid w:val="009B2713"/>
    <w:rsid w:val="009B2952"/>
    <w:rsid w:val="009B2FDC"/>
    <w:rsid w:val="009B3B83"/>
    <w:rsid w:val="009B3F2E"/>
    <w:rsid w:val="009B405A"/>
    <w:rsid w:val="009B41F6"/>
    <w:rsid w:val="009B41FE"/>
    <w:rsid w:val="009B429C"/>
    <w:rsid w:val="009B515B"/>
    <w:rsid w:val="009B576E"/>
    <w:rsid w:val="009B5835"/>
    <w:rsid w:val="009B5B96"/>
    <w:rsid w:val="009B6263"/>
    <w:rsid w:val="009B63AF"/>
    <w:rsid w:val="009B6831"/>
    <w:rsid w:val="009B748E"/>
    <w:rsid w:val="009B7824"/>
    <w:rsid w:val="009B7916"/>
    <w:rsid w:val="009B7F3F"/>
    <w:rsid w:val="009C00C5"/>
    <w:rsid w:val="009C0AE6"/>
    <w:rsid w:val="009C0C1A"/>
    <w:rsid w:val="009C0FB4"/>
    <w:rsid w:val="009C11E7"/>
    <w:rsid w:val="009C16DE"/>
    <w:rsid w:val="009C2022"/>
    <w:rsid w:val="009C38FB"/>
    <w:rsid w:val="009C3A1B"/>
    <w:rsid w:val="009C4468"/>
    <w:rsid w:val="009C44D1"/>
    <w:rsid w:val="009C45A3"/>
    <w:rsid w:val="009C4955"/>
    <w:rsid w:val="009C4E96"/>
    <w:rsid w:val="009C5057"/>
    <w:rsid w:val="009C573A"/>
    <w:rsid w:val="009C57F1"/>
    <w:rsid w:val="009C63A2"/>
    <w:rsid w:val="009C658B"/>
    <w:rsid w:val="009C6C14"/>
    <w:rsid w:val="009C7F14"/>
    <w:rsid w:val="009D0F1F"/>
    <w:rsid w:val="009D1C73"/>
    <w:rsid w:val="009D1F8D"/>
    <w:rsid w:val="009D2132"/>
    <w:rsid w:val="009D275E"/>
    <w:rsid w:val="009D2797"/>
    <w:rsid w:val="009D27AB"/>
    <w:rsid w:val="009D3B9A"/>
    <w:rsid w:val="009D3E9E"/>
    <w:rsid w:val="009D4F9C"/>
    <w:rsid w:val="009D5292"/>
    <w:rsid w:val="009D5522"/>
    <w:rsid w:val="009D56D9"/>
    <w:rsid w:val="009D6191"/>
    <w:rsid w:val="009D6401"/>
    <w:rsid w:val="009D7127"/>
    <w:rsid w:val="009D75C7"/>
    <w:rsid w:val="009D7A69"/>
    <w:rsid w:val="009D7E53"/>
    <w:rsid w:val="009E09ED"/>
    <w:rsid w:val="009E0ECC"/>
    <w:rsid w:val="009E1800"/>
    <w:rsid w:val="009E1C91"/>
    <w:rsid w:val="009E2250"/>
    <w:rsid w:val="009E2CF6"/>
    <w:rsid w:val="009E2CF8"/>
    <w:rsid w:val="009E3D40"/>
    <w:rsid w:val="009E3D89"/>
    <w:rsid w:val="009E41BB"/>
    <w:rsid w:val="009E4373"/>
    <w:rsid w:val="009E437D"/>
    <w:rsid w:val="009E48E4"/>
    <w:rsid w:val="009E49E9"/>
    <w:rsid w:val="009E49EC"/>
    <w:rsid w:val="009E4DA3"/>
    <w:rsid w:val="009E51AB"/>
    <w:rsid w:val="009E51F4"/>
    <w:rsid w:val="009E5427"/>
    <w:rsid w:val="009E5DFA"/>
    <w:rsid w:val="009E601B"/>
    <w:rsid w:val="009E63FC"/>
    <w:rsid w:val="009E6C16"/>
    <w:rsid w:val="009E6EF0"/>
    <w:rsid w:val="009E70E1"/>
    <w:rsid w:val="009E75C3"/>
    <w:rsid w:val="009E7B42"/>
    <w:rsid w:val="009E7C11"/>
    <w:rsid w:val="009E7C79"/>
    <w:rsid w:val="009F0853"/>
    <w:rsid w:val="009F08B7"/>
    <w:rsid w:val="009F0BC3"/>
    <w:rsid w:val="009F0C77"/>
    <w:rsid w:val="009F0D1B"/>
    <w:rsid w:val="009F164F"/>
    <w:rsid w:val="009F18E3"/>
    <w:rsid w:val="009F1D66"/>
    <w:rsid w:val="009F23CC"/>
    <w:rsid w:val="009F297B"/>
    <w:rsid w:val="009F3427"/>
    <w:rsid w:val="009F4C0F"/>
    <w:rsid w:val="009F4F76"/>
    <w:rsid w:val="009F552D"/>
    <w:rsid w:val="009F5700"/>
    <w:rsid w:val="009F584C"/>
    <w:rsid w:val="009F6338"/>
    <w:rsid w:val="009F64AF"/>
    <w:rsid w:val="009F6524"/>
    <w:rsid w:val="009F77F6"/>
    <w:rsid w:val="009F7B9C"/>
    <w:rsid w:val="00A00056"/>
    <w:rsid w:val="00A00434"/>
    <w:rsid w:val="00A01635"/>
    <w:rsid w:val="00A018E2"/>
    <w:rsid w:val="00A029EE"/>
    <w:rsid w:val="00A02F4F"/>
    <w:rsid w:val="00A03A35"/>
    <w:rsid w:val="00A03D23"/>
    <w:rsid w:val="00A03E0B"/>
    <w:rsid w:val="00A03F91"/>
    <w:rsid w:val="00A04571"/>
    <w:rsid w:val="00A04692"/>
    <w:rsid w:val="00A0486B"/>
    <w:rsid w:val="00A05502"/>
    <w:rsid w:val="00A06082"/>
    <w:rsid w:val="00A06632"/>
    <w:rsid w:val="00A067D7"/>
    <w:rsid w:val="00A0687C"/>
    <w:rsid w:val="00A06A42"/>
    <w:rsid w:val="00A06BD2"/>
    <w:rsid w:val="00A074A4"/>
    <w:rsid w:val="00A07519"/>
    <w:rsid w:val="00A07749"/>
    <w:rsid w:val="00A07CBE"/>
    <w:rsid w:val="00A07FC5"/>
    <w:rsid w:val="00A108F6"/>
    <w:rsid w:val="00A10F0C"/>
    <w:rsid w:val="00A1185F"/>
    <w:rsid w:val="00A11AA9"/>
    <w:rsid w:val="00A129D3"/>
    <w:rsid w:val="00A12D22"/>
    <w:rsid w:val="00A12E0F"/>
    <w:rsid w:val="00A12EF1"/>
    <w:rsid w:val="00A12EFC"/>
    <w:rsid w:val="00A12F7B"/>
    <w:rsid w:val="00A12FDC"/>
    <w:rsid w:val="00A137D1"/>
    <w:rsid w:val="00A13B18"/>
    <w:rsid w:val="00A15379"/>
    <w:rsid w:val="00A15854"/>
    <w:rsid w:val="00A15903"/>
    <w:rsid w:val="00A15A29"/>
    <w:rsid w:val="00A15B8F"/>
    <w:rsid w:val="00A168E5"/>
    <w:rsid w:val="00A16F39"/>
    <w:rsid w:val="00A17973"/>
    <w:rsid w:val="00A17BC2"/>
    <w:rsid w:val="00A20075"/>
    <w:rsid w:val="00A20362"/>
    <w:rsid w:val="00A217E9"/>
    <w:rsid w:val="00A21A9D"/>
    <w:rsid w:val="00A21B07"/>
    <w:rsid w:val="00A21EFE"/>
    <w:rsid w:val="00A22AE8"/>
    <w:rsid w:val="00A22B6C"/>
    <w:rsid w:val="00A22D05"/>
    <w:rsid w:val="00A22EA1"/>
    <w:rsid w:val="00A2405D"/>
    <w:rsid w:val="00A2497E"/>
    <w:rsid w:val="00A24C0A"/>
    <w:rsid w:val="00A251D2"/>
    <w:rsid w:val="00A25333"/>
    <w:rsid w:val="00A255CA"/>
    <w:rsid w:val="00A25A60"/>
    <w:rsid w:val="00A2600F"/>
    <w:rsid w:val="00A261AF"/>
    <w:rsid w:val="00A26B4B"/>
    <w:rsid w:val="00A26D92"/>
    <w:rsid w:val="00A26EB2"/>
    <w:rsid w:val="00A27CFD"/>
    <w:rsid w:val="00A27F43"/>
    <w:rsid w:val="00A30076"/>
    <w:rsid w:val="00A30166"/>
    <w:rsid w:val="00A30E6D"/>
    <w:rsid w:val="00A315A8"/>
    <w:rsid w:val="00A315AA"/>
    <w:rsid w:val="00A32694"/>
    <w:rsid w:val="00A32C2D"/>
    <w:rsid w:val="00A32C7D"/>
    <w:rsid w:val="00A33162"/>
    <w:rsid w:val="00A33A99"/>
    <w:rsid w:val="00A33D41"/>
    <w:rsid w:val="00A34496"/>
    <w:rsid w:val="00A34590"/>
    <w:rsid w:val="00A3470D"/>
    <w:rsid w:val="00A34FE9"/>
    <w:rsid w:val="00A36702"/>
    <w:rsid w:val="00A40317"/>
    <w:rsid w:val="00A40423"/>
    <w:rsid w:val="00A40943"/>
    <w:rsid w:val="00A40EAA"/>
    <w:rsid w:val="00A41C42"/>
    <w:rsid w:val="00A41E81"/>
    <w:rsid w:val="00A4210C"/>
    <w:rsid w:val="00A42CD1"/>
    <w:rsid w:val="00A4374D"/>
    <w:rsid w:val="00A44452"/>
    <w:rsid w:val="00A444DF"/>
    <w:rsid w:val="00A445D9"/>
    <w:rsid w:val="00A4506B"/>
    <w:rsid w:val="00A450D6"/>
    <w:rsid w:val="00A451D5"/>
    <w:rsid w:val="00A45AB5"/>
    <w:rsid w:val="00A45DFB"/>
    <w:rsid w:val="00A45F5D"/>
    <w:rsid w:val="00A46232"/>
    <w:rsid w:val="00A46F3D"/>
    <w:rsid w:val="00A4738C"/>
    <w:rsid w:val="00A477E3"/>
    <w:rsid w:val="00A47A24"/>
    <w:rsid w:val="00A5019A"/>
    <w:rsid w:val="00A508AA"/>
    <w:rsid w:val="00A51492"/>
    <w:rsid w:val="00A51967"/>
    <w:rsid w:val="00A51E25"/>
    <w:rsid w:val="00A5236F"/>
    <w:rsid w:val="00A527DA"/>
    <w:rsid w:val="00A52A49"/>
    <w:rsid w:val="00A52E40"/>
    <w:rsid w:val="00A5330B"/>
    <w:rsid w:val="00A533DC"/>
    <w:rsid w:val="00A53FBE"/>
    <w:rsid w:val="00A548FB"/>
    <w:rsid w:val="00A54A46"/>
    <w:rsid w:val="00A55354"/>
    <w:rsid w:val="00A553AF"/>
    <w:rsid w:val="00A5553C"/>
    <w:rsid w:val="00A55C75"/>
    <w:rsid w:val="00A55D18"/>
    <w:rsid w:val="00A56427"/>
    <w:rsid w:val="00A565F2"/>
    <w:rsid w:val="00A56820"/>
    <w:rsid w:val="00A574A8"/>
    <w:rsid w:val="00A576BF"/>
    <w:rsid w:val="00A60965"/>
    <w:rsid w:val="00A60E37"/>
    <w:rsid w:val="00A62790"/>
    <w:rsid w:val="00A62CD6"/>
    <w:rsid w:val="00A6304C"/>
    <w:rsid w:val="00A632D3"/>
    <w:rsid w:val="00A639FE"/>
    <w:rsid w:val="00A6405D"/>
    <w:rsid w:val="00A642AB"/>
    <w:rsid w:val="00A64441"/>
    <w:rsid w:val="00A66232"/>
    <w:rsid w:val="00A662C5"/>
    <w:rsid w:val="00A66CB5"/>
    <w:rsid w:val="00A66F63"/>
    <w:rsid w:val="00A67723"/>
    <w:rsid w:val="00A67BFD"/>
    <w:rsid w:val="00A67D42"/>
    <w:rsid w:val="00A67F28"/>
    <w:rsid w:val="00A67F41"/>
    <w:rsid w:val="00A7007E"/>
    <w:rsid w:val="00A7091A"/>
    <w:rsid w:val="00A70D3D"/>
    <w:rsid w:val="00A7127B"/>
    <w:rsid w:val="00A71477"/>
    <w:rsid w:val="00A71787"/>
    <w:rsid w:val="00A7183F"/>
    <w:rsid w:val="00A71D4B"/>
    <w:rsid w:val="00A71EFD"/>
    <w:rsid w:val="00A71F71"/>
    <w:rsid w:val="00A72312"/>
    <w:rsid w:val="00A725E2"/>
    <w:rsid w:val="00A726BD"/>
    <w:rsid w:val="00A72930"/>
    <w:rsid w:val="00A72C09"/>
    <w:rsid w:val="00A72D82"/>
    <w:rsid w:val="00A73848"/>
    <w:rsid w:val="00A7479E"/>
    <w:rsid w:val="00A75393"/>
    <w:rsid w:val="00A75ABF"/>
    <w:rsid w:val="00A763B6"/>
    <w:rsid w:val="00A767E1"/>
    <w:rsid w:val="00A77929"/>
    <w:rsid w:val="00A77AEF"/>
    <w:rsid w:val="00A77E8C"/>
    <w:rsid w:val="00A80C93"/>
    <w:rsid w:val="00A81078"/>
    <w:rsid w:val="00A811A9"/>
    <w:rsid w:val="00A8137E"/>
    <w:rsid w:val="00A81564"/>
    <w:rsid w:val="00A820C1"/>
    <w:rsid w:val="00A8269C"/>
    <w:rsid w:val="00A8299A"/>
    <w:rsid w:val="00A83F16"/>
    <w:rsid w:val="00A840CD"/>
    <w:rsid w:val="00A840D8"/>
    <w:rsid w:val="00A84B70"/>
    <w:rsid w:val="00A84DFE"/>
    <w:rsid w:val="00A85176"/>
    <w:rsid w:val="00A8680F"/>
    <w:rsid w:val="00A86AA2"/>
    <w:rsid w:val="00A86B17"/>
    <w:rsid w:val="00A86BC5"/>
    <w:rsid w:val="00A87C88"/>
    <w:rsid w:val="00A87E57"/>
    <w:rsid w:val="00A9055A"/>
    <w:rsid w:val="00A90C43"/>
    <w:rsid w:val="00A90CE2"/>
    <w:rsid w:val="00A90E88"/>
    <w:rsid w:val="00A91B41"/>
    <w:rsid w:val="00A91C4D"/>
    <w:rsid w:val="00A91D0D"/>
    <w:rsid w:val="00A91D54"/>
    <w:rsid w:val="00A92D19"/>
    <w:rsid w:val="00A92E38"/>
    <w:rsid w:val="00A93B89"/>
    <w:rsid w:val="00A94491"/>
    <w:rsid w:val="00A95D18"/>
    <w:rsid w:val="00A9646B"/>
    <w:rsid w:val="00A973A3"/>
    <w:rsid w:val="00A97B7B"/>
    <w:rsid w:val="00AA0CE8"/>
    <w:rsid w:val="00AA0DF2"/>
    <w:rsid w:val="00AA184B"/>
    <w:rsid w:val="00AA2434"/>
    <w:rsid w:val="00AA432B"/>
    <w:rsid w:val="00AA49EE"/>
    <w:rsid w:val="00AA5259"/>
    <w:rsid w:val="00AA5406"/>
    <w:rsid w:val="00AA5469"/>
    <w:rsid w:val="00AA59AF"/>
    <w:rsid w:val="00AA5E75"/>
    <w:rsid w:val="00AA69E5"/>
    <w:rsid w:val="00AA6B06"/>
    <w:rsid w:val="00AA6B30"/>
    <w:rsid w:val="00AA7199"/>
    <w:rsid w:val="00AA732F"/>
    <w:rsid w:val="00AA745A"/>
    <w:rsid w:val="00AA754A"/>
    <w:rsid w:val="00AA7B02"/>
    <w:rsid w:val="00AA7B59"/>
    <w:rsid w:val="00AB08FF"/>
    <w:rsid w:val="00AB1426"/>
    <w:rsid w:val="00AB1EE8"/>
    <w:rsid w:val="00AB1F67"/>
    <w:rsid w:val="00AB26C8"/>
    <w:rsid w:val="00AB2D4A"/>
    <w:rsid w:val="00AB2E91"/>
    <w:rsid w:val="00AB3333"/>
    <w:rsid w:val="00AB436E"/>
    <w:rsid w:val="00AB45FC"/>
    <w:rsid w:val="00AB4657"/>
    <w:rsid w:val="00AB50C9"/>
    <w:rsid w:val="00AB53B0"/>
    <w:rsid w:val="00AB584E"/>
    <w:rsid w:val="00AB5CCC"/>
    <w:rsid w:val="00AB5F9F"/>
    <w:rsid w:val="00AB618F"/>
    <w:rsid w:val="00AB6ABD"/>
    <w:rsid w:val="00AB6BCE"/>
    <w:rsid w:val="00AB71E2"/>
    <w:rsid w:val="00AB74BB"/>
    <w:rsid w:val="00AB7B66"/>
    <w:rsid w:val="00AC1B4C"/>
    <w:rsid w:val="00AC1CC8"/>
    <w:rsid w:val="00AC2F28"/>
    <w:rsid w:val="00AC3032"/>
    <w:rsid w:val="00AC31D6"/>
    <w:rsid w:val="00AC3533"/>
    <w:rsid w:val="00AC365D"/>
    <w:rsid w:val="00AC3890"/>
    <w:rsid w:val="00AC3C86"/>
    <w:rsid w:val="00AC40C1"/>
    <w:rsid w:val="00AC41F9"/>
    <w:rsid w:val="00AC42C0"/>
    <w:rsid w:val="00AC495D"/>
    <w:rsid w:val="00AC499D"/>
    <w:rsid w:val="00AC4A30"/>
    <w:rsid w:val="00AC4AC0"/>
    <w:rsid w:val="00AC534E"/>
    <w:rsid w:val="00AC560F"/>
    <w:rsid w:val="00AC5630"/>
    <w:rsid w:val="00AC5A63"/>
    <w:rsid w:val="00AC6E6A"/>
    <w:rsid w:val="00AC70E5"/>
    <w:rsid w:val="00AC759C"/>
    <w:rsid w:val="00AD08A6"/>
    <w:rsid w:val="00AD1693"/>
    <w:rsid w:val="00AD22F6"/>
    <w:rsid w:val="00AD23CB"/>
    <w:rsid w:val="00AD45FD"/>
    <w:rsid w:val="00AD61E3"/>
    <w:rsid w:val="00AD6270"/>
    <w:rsid w:val="00AD628E"/>
    <w:rsid w:val="00AD6486"/>
    <w:rsid w:val="00AD6C61"/>
    <w:rsid w:val="00AD77E4"/>
    <w:rsid w:val="00AD7ACF"/>
    <w:rsid w:val="00AD7CEE"/>
    <w:rsid w:val="00AD7D14"/>
    <w:rsid w:val="00AE0104"/>
    <w:rsid w:val="00AE0F1E"/>
    <w:rsid w:val="00AE1440"/>
    <w:rsid w:val="00AE1677"/>
    <w:rsid w:val="00AE192C"/>
    <w:rsid w:val="00AE1B1A"/>
    <w:rsid w:val="00AE23B1"/>
    <w:rsid w:val="00AE295C"/>
    <w:rsid w:val="00AE3AB4"/>
    <w:rsid w:val="00AE4385"/>
    <w:rsid w:val="00AE463A"/>
    <w:rsid w:val="00AE4E98"/>
    <w:rsid w:val="00AE5520"/>
    <w:rsid w:val="00AE599A"/>
    <w:rsid w:val="00AE6483"/>
    <w:rsid w:val="00AE69E3"/>
    <w:rsid w:val="00AE7166"/>
    <w:rsid w:val="00AE79ED"/>
    <w:rsid w:val="00AF03D6"/>
    <w:rsid w:val="00AF10DD"/>
    <w:rsid w:val="00AF1686"/>
    <w:rsid w:val="00AF2218"/>
    <w:rsid w:val="00AF252C"/>
    <w:rsid w:val="00AF2621"/>
    <w:rsid w:val="00AF2EE3"/>
    <w:rsid w:val="00AF3006"/>
    <w:rsid w:val="00AF3071"/>
    <w:rsid w:val="00AF4BAE"/>
    <w:rsid w:val="00AF4C87"/>
    <w:rsid w:val="00AF4E45"/>
    <w:rsid w:val="00AF6D97"/>
    <w:rsid w:val="00AF704D"/>
    <w:rsid w:val="00AF757B"/>
    <w:rsid w:val="00AF7E6C"/>
    <w:rsid w:val="00AF7FDD"/>
    <w:rsid w:val="00B0026C"/>
    <w:rsid w:val="00B0030F"/>
    <w:rsid w:val="00B00418"/>
    <w:rsid w:val="00B0086B"/>
    <w:rsid w:val="00B0086E"/>
    <w:rsid w:val="00B011C0"/>
    <w:rsid w:val="00B0141D"/>
    <w:rsid w:val="00B01E99"/>
    <w:rsid w:val="00B01EE3"/>
    <w:rsid w:val="00B0224A"/>
    <w:rsid w:val="00B02574"/>
    <w:rsid w:val="00B02C64"/>
    <w:rsid w:val="00B02D32"/>
    <w:rsid w:val="00B02D7F"/>
    <w:rsid w:val="00B0377D"/>
    <w:rsid w:val="00B03C4A"/>
    <w:rsid w:val="00B04E43"/>
    <w:rsid w:val="00B05DCA"/>
    <w:rsid w:val="00B05FE2"/>
    <w:rsid w:val="00B06F37"/>
    <w:rsid w:val="00B073C9"/>
    <w:rsid w:val="00B0776F"/>
    <w:rsid w:val="00B07C3F"/>
    <w:rsid w:val="00B101C1"/>
    <w:rsid w:val="00B1070C"/>
    <w:rsid w:val="00B1091A"/>
    <w:rsid w:val="00B10949"/>
    <w:rsid w:val="00B10D57"/>
    <w:rsid w:val="00B1161C"/>
    <w:rsid w:val="00B126A7"/>
    <w:rsid w:val="00B128E6"/>
    <w:rsid w:val="00B12E53"/>
    <w:rsid w:val="00B1318C"/>
    <w:rsid w:val="00B13BB7"/>
    <w:rsid w:val="00B1405E"/>
    <w:rsid w:val="00B145F8"/>
    <w:rsid w:val="00B150F2"/>
    <w:rsid w:val="00B15224"/>
    <w:rsid w:val="00B15A89"/>
    <w:rsid w:val="00B15D28"/>
    <w:rsid w:val="00B15EC7"/>
    <w:rsid w:val="00B16013"/>
    <w:rsid w:val="00B16A82"/>
    <w:rsid w:val="00B1703D"/>
    <w:rsid w:val="00B17AC6"/>
    <w:rsid w:val="00B17B5E"/>
    <w:rsid w:val="00B17DAE"/>
    <w:rsid w:val="00B2048C"/>
    <w:rsid w:val="00B20494"/>
    <w:rsid w:val="00B20688"/>
    <w:rsid w:val="00B20890"/>
    <w:rsid w:val="00B21189"/>
    <w:rsid w:val="00B21B41"/>
    <w:rsid w:val="00B22794"/>
    <w:rsid w:val="00B22A3E"/>
    <w:rsid w:val="00B22D0E"/>
    <w:rsid w:val="00B22DBD"/>
    <w:rsid w:val="00B22DFF"/>
    <w:rsid w:val="00B22FB6"/>
    <w:rsid w:val="00B23E4F"/>
    <w:rsid w:val="00B243C5"/>
    <w:rsid w:val="00B2461C"/>
    <w:rsid w:val="00B25229"/>
    <w:rsid w:val="00B25893"/>
    <w:rsid w:val="00B26485"/>
    <w:rsid w:val="00B2670A"/>
    <w:rsid w:val="00B26999"/>
    <w:rsid w:val="00B26A0A"/>
    <w:rsid w:val="00B26B74"/>
    <w:rsid w:val="00B26C18"/>
    <w:rsid w:val="00B26CBC"/>
    <w:rsid w:val="00B276B3"/>
    <w:rsid w:val="00B27FC8"/>
    <w:rsid w:val="00B3016F"/>
    <w:rsid w:val="00B309B9"/>
    <w:rsid w:val="00B31E16"/>
    <w:rsid w:val="00B32D8D"/>
    <w:rsid w:val="00B330A5"/>
    <w:rsid w:val="00B33BB1"/>
    <w:rsid w:val="00B342A2"/>
    <w:rsid w:val="00B34945"/>
    <w:rsid w:val="00B34A9B"/>
    <w:rsid w:val="00B34B9D"/>
    <w:rsid w:val="00B35388"/>
    <w:rsid w:val="00B35532"/>
    <w:rsid w:val="00B35B3F"/>
    <w:rsid w:val="00B35F18"/>
    <w:rsid w:val="00B35F3B"/>
    <w:rsid w:val="00B361E5"/>
    <w:rsid w:val="00B3656B"/>
    <w:rsid w:val="00B36A2F"/>
    <w:rsid w:val="00B36EF2"/>
    <w:rsid w:val="00B371CE"/>
    <w:rsid w:val="00B377BC"/>
    <w:rsid w:val="00B37AB7"/>
    <w:rsid w:val="00B37B3B"/>
    <w:rsid w:val="00B37D05"/>
    <w:rsid w:val="00B37EB9"/>
    <w:rsid w:val="00B4016A"/>
    <w:rsid w:val="00B401FE"/>
    <w:rsid w:val="00B409E8"/>
    <w:rsid w:val="00B40DE8"/>
    <w:rsid w:val="00B40F0B"/>
    <w:rsid w:val="00B40FF6"/>
    <w:rsid w:val="00B413F4"/>
    <w:rsid w:val="00B41DBC"/>
    <w:rsid w:val="00B420EA"/>
    <w:rsid w:val="00B429A3"/>
    <w:rsid w:val="00B430C2"/>
    <w:rsid w:val="00B434EA"/>
    <w:rsid w:val="00B436CC"/>
    <w:rsid w:val="00B43D41"/>
    <w:rsid w:val="00B44706"/>
    <w:rsid w:val="00B448F0"/>
    <w:rsid w:val="00B4512D"/>
    <w:rsid w:val="00B45512"/>
    <w:rsid w:val="00B45671"/>
    <w:rsid w:val="00B45E8D"/>
    <w:rsid w:val="00B45ECA"/>
    <w:rsid w:val="00B466EC"/>
    <w:rsid w:val="00B467F6"/>
    <w:rsid w:val="00B46A1D"/>
    <w:rsid w:val="00B46A93"/>
    <w:rsid w:val="00B46DD2"/>
    <w:rsid w:val="00B4722A"/>
    <w:rsid w:val="00B475CB"/>
    <w:rsid w:val="00B47654"/>
    <w:rsid w:val="00B476E6"/>
    <w:rsid w:val="00B47DCC"/>
    <w:rsid w:val="00B50228"/>
    <w:rsid w:val="00B50815"/>
    <w:rsid w:val="00B50C69"/>
    <w:rsid w:val="00B51AB8"/>
    <w:rsid w:val="00B51CAE"/>
    <w:rsid w:val="00B52475"/>
    <w:rsid w:val="00B527F9"/>
    <w:rsid w:val="00B52CF5"/>
    <w:rsid w:val="00B537C7"/>
    <w:rsid w:val="00B539FB"/>
    <w:rsid w:val="00B5401F"/>
    <w:rsid w:val="00B550E8"/>
    <w:rsid w:val="00B556B5"/>
    <w:rsid w:val="00B55D35"/>
    <w:rsid w:val="00B56313"/>
    <w:rsid w:val="00B56A37"/>
    <w:rsid w:val="00B56FDA"/>
    <w:rsid w:val="00B5749D"/>
    <w:rsid w:val="00B5768E"/>
    <w:rsid w:val="00B5788C"/>
    <w:rsid w:val="00B57EA9"/>
    <w:rsid w:val="00B60079"/>
    <w:rsid w:val="00B60CC7"/>
    <w:rsid w:val="00B60E81"/>
    <w:rsid w:val="00B61228"/>
    <w:rsid w:val="00B616AE"/>
    <w:rsid w:val="00B61F11"/>
    <w:rsid w:val="00B6267D"/>
    <w:rsid w:val="00B6292D"/>
    <w:rsid w:val="00B635A1"/>
    <w:rsid w:val="00B63A10"/>
    <w:rsid w:val="00B63B9F"/>
    <w:rsid w:val="00B63EED"/>
    <w:rsid w:val="00B646F4"/>
    <w:rsid w:val="00B65A99"/>
    <w:rsid w:val="00B65C15"/>
    <w:rsid w:val="00B65D6E"/>
    <w:rsid w:val="00B662CD"/>
    <w:rsid w:val="00B664BA"/>
    <w:rsid w:val="00B66EB1"/>
    <w:rsid w:val="00B6703F"/>
    <w:rsid w:val="00B67494"/>
    <w:rsid w:val="00B70500"/>
    <w:rsid w:val="00B70A6F"/>
    <w:rsid w:val="00B70F2A"/>
    <w:rsid w:val="00B71645"/>
    <w:rsid w:val="00B72401"/>
    <w:rsid w:val="00B7288B"/>
    <w:rsid w:val="00B732F9"/>
    <w:rsid w:val="00B73A26"/>
    <w:rsid w:val="00B73E37"/>
    <w:rsid w:val="00B74171"/>
    <w:rsid w:val="00B7452B"/>
    <w:rsid w:val="00B7460E"/>
    <w:rsid w:val="00B74C4F"/>
    <w:rsid w:val="00B75FF7"/>
    <w:rsid w:val="00B76075"/>
    <w:rsid w:val="00B760AB"/>
    <w:rsid w:val="00B77136"/>
    <w:rsid w:val="00B7713F"/>
    <w:rsid w:val="00B771F2"/>
    <w:rsid w:val="00B77D27"/>
    <w:rsid w:val="00B77DD9"/>
    <w:rsid w:val="00B77E54"/>
    <w:rsid w:val="00B801C3"/>
    <w:rsid w:val="00B804D1"/>
    <w:rsid w:val="00B806BE"/>
    <w:rsid w:val="00B807DA"/>
    <w:rsid w:val="00B8090B"/>
    <w:rsid w:val="00B80A93"/>
    <w:rsid w:val="00B80D3C"/>
    <w:rsid w:val="00B818AD"/>
    <w:rsid w:val="00B81D9A"/>
    <w:rsid w:val="00B81EA4"/>
    <w:rsid w:val="00B822FD"/>
    <w:rsid w:val="00B82564"/>
    <w:rsid w:val="00B82824"/>
    <w:rsid w:val="00B82ADF"/>
    <w:rsid w:val="00B83247"/>
    <w:rsid w:val="00B8355B"/>
    <w:rsid w:val="00B83595"/>
    <w:rsid w:val="00B83C8A"/>
    <w:rsid w:val="00B841E0"/>
    <w:rsid w:val="00B84D50"/>
    <w:rsid w:val="00B85296"/>
    <w:rsid w:val="00B858AB"/>
    <w:rsid w:val="00B85D83"/>
    <w:rsid w:val="00B86000"/>
    <w:rsid w:val="00B86626"/>
    <w:rsid w:val="00B86A24"/>
    <w:rsid w:val="00B86F29"/>
    <w:rsid w:val="00B86FC4"/>
    <w:rsid w:val="00B873D4"/>
    <w:rsid w:val="00B87496"/>
    <w:rsid w:val="00B8775C"/>
    <w:rsid w:val="00B9044E"/>
    <w:rsid w:val="00B90888"/>
    <w:rsid w:val="00B90E38"/>
    <w:rsid w:val="00B91221"/>
    <w:rsid w:val="00B91944"/>
    <w:rsid w:val="00B91B3D"/>
    <w:rsid w:val="00B91B65"/>
    <w:rsid w:val="00B91CB2"/>
    <w:rsid w:val="00B92BA4"/>
    <w:rsid w:val="00B931F1"/>
    <w:rsid w:val="00B933BF"/>
    <w:rsid w:val="00B93478"/>
    <w:rsid w:val="00B93845"/>
    <w:rsid w:val="00B941D9"/>
    <w:rsid w:val="00B94213"/>
    <w:rsid w:val="00B94CBF"/>
    <w:rsid w:val="00B94D43"/>
    <w:rsid w:val="00B9539C"/>
    <w:rsid w:val="00B9554C"/>
    <w:rsid w:val="00B95B89"/>
    <w:rsid w:val="00B96241"/>
    <w:rsid w:val="00B97AA4"/>
    <w:rsid w:val="00BA0688"/>
    <w:rsid w:val="00BA071A"/>
    <w:rsid w:val="00BA0832"/>
    <w:rsid w:val="00BA0A98"/>
    <w:rsid w:val="00BA1821"/>
    <w:rsid w:val="00BA18A2"/>
    <w:rsid w:val="00BA18B1"/>
    <w:rsid w:val="00BA1E94"/>
    <w:rsid w:val="00BA2040"/>
    <w:rsid w:val="00BA2DD1"/>
    <w:rsid w:val="00BA30E7"/>
    <w:rsid w:val="00BA3416"/>
    <w:rsid w:val="00BA4011"/>
    <w:rsid w:val="00BA4FCA"/>
    <w:rsid w:val="00BA5706"/>
    <w:rsid w:val="00BA573B"/>
    <w:rsid w:val="00BA58D1"/>
    <w:rsid w:val="00BA5968"/>
    <w:rsid w:val="00BA5F0F"/>
    <w:rsid w:val="00BA6A04"/>
    <w:rsid w:val="00BA6FD9"/>
    <w:rsid w:val="00BA74A7"/>
    <w:rsid w:val="00BA7666"/>
    <w:rsid w:val="00BA7AD3"/>
    <w:rsid w:val="00BB0217"/>
    <w:rsid w:val="00BB067F"/>
    <w:rsid w:val="00BB075A"/>
    <w:rsid w:val="00BB2FC0"/>
    <w:rsid w:val="00BB3569"/>
    <w:rsid w:val="00BB35D0"/>
    <w:rsid w:val="00BB36E8"/>
    <w:rsid w:val="00BB381D"/>
    <w:rsid w:val="00BB4AF8"/>
    <w:rsid w:val="00BB5464"/>
    <w:rsid w:val="00BB588E"/>
    <w:rsid w:val="00BB6122"/>
    <w:rsid w:val="00BB680F"/>
    <w:rsid w:val="00BB6B2D"/>
    <w:rsid w:val="00BB6D77"/>
    <w:rsid w:val="00BB7507"/>
    <w:rsid w:val="00BB75FF"/>
    <w:rsid w:val="00BC0EBB"/>
    <w:rsid w:val="00BC1954"/>
    <w:rsid w:val="00BC1A0B"/>
    <w:rsid w:val="00BC1EAA"/>
    <w:rsid w:val="00BC1EF9"/>
    <w:rsid w:val="00BC2834"/>
    <w:rsid w:val="00BC284D"/>
    <w:rsid w:val="00BC35DF"/>
    <w:rsid w:val="00BC3920"/>
    <w:rsid w:val="00BC3D8F"/>
    <w:rsid w:val="00BC436D"/>
    <w:rsid w:val="00BC4B9A"/>
    <w:rsid w:val="00BC4F55"/>
    <w:rsid w:val="00BC56C2"/>
    <w:rsid w:val="00BC5F02"/>
    <w:rsid w:val="00BC6274"/>
    <w:rsid w:val="00BC6A6A"/>
    <w:rsid w:val="00BC6B2F"/>
    <w:rsid w:val="00BC6E6D"/>
    <w:rsid w:val="00BC739B"/>
    <w:rsid w:val="00BC7556"/>
    <w:rsid w:val="00BC7B41"/>
    <w:rsid w:val="00BD0881"/>
    <w:rsid w:val="00BD0937"/>
    <w:rsid w:val="00BD1159"/>
    <w:rsid w:val="00BD1C00"/>
    <w:rsid w:val="00BD2446"/>
    <w:rsid w:val="00BD26A6"/>
    <w:rsid w:val="00BD26D8"/>
    <w:rsid w:val="00BD2EB7"/>
    <w:rsid w:val="00BD3C1C"/>
    <w:rsid w:val="00BD4F2D"/>
    <w:rsid w:val="00BD5242"/>
    <w:rsid w:val="00BD5901"/>
    <w:rsid w:val="00BD5A08"/>
    <w:rsid w:val="00BD6946"/>
    <w:rsid w:val="00BD6AF2"/>
    <w:rsid w:val="00BD6D57"/>
    <w:rsid w:val="00BD7005"/>
    <w:rsid w:val="00BE01D3"/>
    <w:rsid w:val="00BE0B1D"/>
    <w:rsid w:val="00BE14DF"/>
    <w:rsid w:val="00BE243E"/>
    <w:rsid w:val="00BE2622"/>
    <w:rsid w:val="00BE29E4"/>
    <w:rsid w:val="00BE2CDB"/>
    <w:rsid w:val="00BE2DF9"/>
    <w:rsid w:val="00BE2E7F"/>
    <w:rsid w:val="00BE32BC"/>
    <w:rsid w:val="00BE378D"/>
    <w:rsid w:val="00BE3921"/>
    <w:rsid w:val="00BE4042"/>
    <w:rsid w:val="00BE4A9B"/>
    <w:rsid w:val="00BE4E30"/>
    <w:rsid w:val="00BE4F76"/>
    <w:rsid w:val="00BE52C0"/>
    <w:rsid w:val="00BE63E0"/>
    <w:rsid w:val="00BE67EC"/>
    <w:rsid w:val="00BE6854"/>
    <w:rsid w:val="00BE72AE"/>
    <w:rsid w:val="00BE7503"/>
    <w:rsid w:val="00BE7A6A"/>
    <w:rsid w:val="00BE7F28"/>
    <w:rsid w:val="00BF01D1"/>
    <w:rsid w:val="00BF0C08"/>
    <w:rsid w:val="00BF13C5"/>
    <w:rsid w:val="00BF18A4"/>
    <w:rsid w:val="00BF1BF1"/>
    <w:rsid w:val="00BF1CF3"/>
    <w:rsid w:val="00BF1FDC"/>
    <w:rsid w:val="00BF2126"/>
    <w:rsid w:val="00BF2DB8"/>
    <w:rsid w:val="00BF2F35"/>
    <w:rsid w:val="00BF4A27"/>
    <w:rsid w:val="00BF52DB"/>
    <w:rsid w:val="00BF5548"/>
    <w:rsid w:val="00BF5BA1"/>
    <w:rsid w:val="00BF5E6B"/>
    <w:rsid w:val="00BF5F65"/>
    <w:rsid w:val="00BF6CB5"/>
    <w:rsid w:val="00BF72A3"/>
    <w:rsid w:val="00BF7A86"/>
    <w:rsid w:val="00C00DD0"/>
    <w:rsid w:val="00C00E44"/>
    <w:rsid w:val="00C014BD"/>
    <w:rsid w:val="00C016D0"/>
    <w:rsid w:val="00C022F9"/>
    <w:rsid w:val="00C023DF"/>
    <w:rsid w:val="00C03E0E"/>
    <w:rsid w:val="00C03F69"/>
    <w:rsid w:val="00C03FA5"/>
    <w:rsid w:val="00C03FB7"/>
    <w:rsid w:val="00C0406C"/>
    <w:rsid w:val="00C046C6"/>
    <w:rsid w:val="00C04C4C"/>
    <w:rsid w:val="00C04F77"/>
    <w:rsid w:val="00C054AA"/>
    <w:rsid w:val="00C0568D"/>
    <w:rsid w:val="00C05DA2"/>
    <w:rsid w:val="00C05E6A"/>
    <w:rsid w:val="00C0636D"/>
    <w:rsid w:val="00C06972"/>
    <w:rsid w:val="00C10060"/>
    <w:rsid w:val="00C10B4B"/>
    <w:rsid w:val="00C11212"/>
    <w:rsid w:val="00C112BF"/>
    <w:rsid w:val="00C116DB"/>
    <w:rsid w:val="00C11A3E"/>
    <w:rsid w:val="00C11B06"/>
    <w:rsid w:val="00C12083"/>
    <w:rsid w:val="00C128E0"/>
    <w:rsid w:val="00C12E3F"/>
    <w:rsid w:val="00C130FF"/>
    <w:rsid w:val="00C13485"/>
    <w:rsid w:val="00C139F8"/>
    <w:rsid w:val="00C14845"/>
    <w:rsid w:val="00C1486B"/>
    <w:rsid w:val="00C14B72"/>
    <w:rsid w:val="00C15A45"/>
    <w:rsid w:val="00C15D01"/>
    <w:rsid w:val="00C15FB1"/>
    <w:rsid w:val="00C16100"/>
    <w:rsid w:val="00C16B54"/>
    <w:rsid w:val="00C1741B"/>
    <w:rsid w:val="00C17B0F"/>
    <w:rsid w:val="00C17C6A"/>
    <w:rsid w:val="00C20914"/>
    <w:rsid w:val="00C20C83"/>
    <w:rsid w:val="00C2234C"/>
    <w:rsid w:val="00C22857"/>
    <w:rsid w:val="00C23057"/>
    <w:rsid w:val="00C23359"/>
    <w:rsid w:val="00C2347C"/>
    <w:rsid w:val="00C23D52"/>
    <w:rsid w:val="00C241E0"/>
    <w:rsid w:val="00C24943"/>
    <w:rsid w:val="00C2495A"/>
    <w:rsid w:val="00C24C39"/>
    <w:rsid w:val="00C2514F"/>
    <w:rsid w:val="00C25CB8"/>
    <w:rsid w:val="00C2606F"/>
    <w:rsid w:val="00C26745"/>
    <w:rsid w:val="00C27068"/>
    <w:rsid w:val="00C274BC"/>
    <w:rsid w:val="00C27C41"/>
    <w:rsid w:val="00C30374"/>
    <w:rsid w:val="00C30440"/>
    <w:rsid w:val="00C3062F"/>
    <w:rsid w:val="00C30906"/>
    <w:rsid w:val="00C30B86"/>
    <w:rsid w:val="00C30C4C"/>
    <w:rsid w:val="00C30D9B"/>
    <w:rsid w:val="00C32AB4"/>
    <w:rsid w:val="00C337E0"/>
    <w:rsid w:val="00C33B37"/>
    <w:rsid w:val="00C33E28"/>
    <w:rsid w:val="00C3429C"/>
    <w:rsid w:val="00C34970"/>
    <w:rsid w:val="00C34AAF"/>
    <w:rsid w:val="00C350CD"/>
    <w:rsid w:val="00C3524F"/>
    <w:rsid w:val="00C35598"/>
    <w:rsid w:val="00C36176"/>
    <w:rsid w:val="00C3617E"/>
    <w:rsid w:val="00C37452"/>
    <w:rsid w:val="00C37806"/>
    <w:rsid w:val="00C37AED"/>
    <w:rsid w:val="00C402A0"/>
    <w:rsid w:val="00C40680"/>
    <w:rsid w:val="00C409EC"/>
    <w:rsid w:val="00C41284"/>
    <w:rsid w:val="00C4178A"/>
    <w:rsid w:val="00C41EDD"/>
    <w:rsid w:val="00C41F36"/>
    <w:rsid w:val="00C42130"/>
    <w:rsid w:val="00C422FB"/>
    <w:rsid w:val="00C42797"/>
    <w:rsid w:val="00C42C0F"/>
    <w:rsid w:val="00C42F72"/>
    <w:rsid w:val="00C43785"/>
    <w:rsid w:val="00C437F6"/>
    <w:rsid w:val="00C43A3D"/>
    <w:rsid w:val="00C446E9"/>
    <w:rsid w:val="00C44992"/>
    <w:rsid w:val="00C450C7"/>
    <w:rsid w:val="00C4533A"/>
    <w:rsid w:val="00C4569C"/>
    <w:rsid w:val="00C45C21"/>
    <w:rsid w:val="00C46099"/>
    <w:rsid w:val="00C46AF1"/>
    <w:rsid w:val="00C46F70"/>
    <w:rsid w:val="00C47632"/>
    <w:rsid w:val="00C47C8A"/>
    <w:rsid w:val="00C50962"/>
    <w:rsid w:val="00C50DDB"/>
    <w:rsid w:val="00C51672"/>
    <w:rsid w:val="00C517CF"/>
    <w:rsid w:val="00C51B6C"/>
    <w:rsid w:val="00C51CDE"/>
    <w:rsid w:val="00C51D86"/>
    <w:rsid w:val="00C52B7A"/>
    <w:rsid w:val="00C53F2A"/>
    <w:rsid w:val="00C5520A"/>
    <w:rsid w:val="00C55277"/>
    <w:rsid w:val="00C5577B"/>
    <w:rsid w:val="00C55843"/>
    <w:rsid w:val="00C56EC3"/>
    <w:rsid w:val="00C5741A"/>
    <w:rsid w:val="00C57C88"/>
    <w:rsid w:val="00C57DF7"/>
    <w:rsid w:val="00C57E09"/>
    <w:rsid w:val="00C60068"/>
    <w:rsid w:val="00C612FF"/>
    <w:rsid w:val="00C6170C"/>
    <w:rsid w:val="00C61C28"/>
    <w:rsid w:val="00C61DED"/>
    <w:rsid w:val="00C62313"/>
    <w:rsid w:val="00C63121"/>
    <w:rsid w:val="00C632A1"/>
    <w:rsid w:val="00C6333F"/>
    <w:rsid w:val="00C64695"/>
    <w:rsid w:val="00C649C9"/>
    <w:rsid w:val="00C64A37"/>
    <w:rsid w:val="00C64C2B"/>
    <w:rsid w:val="00C65607"/>
    <w:rsid w:val="00C65E52"/>
    <w:rsid w:val="00C66184"/>
    <w:rsid w:val="00C6625E"/>
    <w:rsid w:val="00C6679B"/>
    <w:rsid w:val="00C66CA9"/>
    <w:rsid w:val="00C66EB2"/>
    <w:rsid w:val="00C6702E"/>
    <w:rsid w:val="00C670AD"/>
    <w:rsid w:val="00C673F2"/>
    <w:rsid w:val="00C674B2"/>
    <w:rsid w:val="00C70DB9"/>
    <w:rsid w:val="00C7101D"/>
    <w:rsid w:val="00C713B0"/>
    <w:rsid w:val="00C71C62"/>
    <w:rsid w:val="00C71D69"/>
    <w:rsid w:val="00C71E29"/>
    <w:rsid w:val="00C71EE8"/>
    <w:rsid w:val="00C71F5E"/>
    <w:rsid w:val="00C7268A"/>
    <w:rsid w:val="00C72A07"/>
    <w:rsid w:val="00C72EEC"/>
    <w:rsid w:val="00C72F69"/>
    <w:rsid w:val="00C7325C"/>
    <w:rsid w:val="00C732AA"/>
    <w:rsid w:val="00C744B5"/>
    <w:rsid w:val="00C749D9"/>
    <w:rsid w:val="00C75944"/>
    <w:rsid w:val="00C75D4D"/>
    <w:rsid w:val="00C76035"/>
    <w:rsid w:val="00C76340"/>
    <w:rsid w:val="00C76829"/>
    <w:rsid w:val="00C77247"/>
    <w:rsid w:val="00C77E3C"/>
    <w:rsid w:val="00C8020D"/>
    <w:rsid w:val="00C8075E"/>
    <w:rsid w:val="00C80C29"/>
    <w:rsid w:val="00C80F83"/>
    <w:rsid w:val="00C8109A"/>
    <w:rsid w:val="00C8152E"/>
    <w:rsid w:val="00C8160A"/>
    <w:rsid w:val="00C81B50"/>
    <w:rsid w:val="00C81BBC"/>
    <w:rsid w:val="00C825BC"/>
    <w:rsid w:val="00C829D5"/>
    <w:rsid w:val="00C82AE0"/>
    <w:rsid w:val="00C83E90"/>
    <w:rsid w:val="00C8429A"/>
    <w:rsid w:val="00C843EF"/>
    <w:rsid w:val="00C84522"/>
    <w:rsid w:val="00C84831"/>
    <w:rsid w:val="00C848C6"/>
    <w:rsid w:val="00C84CDF"/>
    <w:rsid w:val="00C85419"/>
    <w:rsid w:val="00C859FE"/>
    <w:rsid w:val="00C85F9A"/>
    <w:rsid w:val="00C8629B"/>
    <w:rsid w:val="00C863AB"/>
    <w:rsid w:val="00C864C0"/>
    <w:rsid w:val="00C86887"/>
    <w:rsid w:val="00C86990"/>
    <w:rsid w:val="00C90134"/>
    <w:rsid w:val="00C9029D"/>
    <w:rsid w:val="00C90885"/>
    <w:rsid w:val="00C90EF2"/>
    <w:rsid w:val="00C91155"/>
    <w:rsid w:val="00C91708"/>
    <w:rsid w:val="00C91EB5"/>
    <w:rsid w:val="00C9216C"/>
    <w:rsid w:val="00C92210"/>
    <w:rsid w:val="00C92785"/>
    <w:rsid w:val="00C92DE1"/>
    <w:rsid w:val="00C93041"/>
    <w:rsid w:val="00C935E4"/>
    <w:rsid w:val="00C9399D"/>
    <w:rsid w:val="00C93F0C"/>
    <w:rsid w:val="00C93F44"/>
    <w:rsid w:val="00C94986"/>
    <w:rsid w:val="00C949D5"/>
    <w:rsid w:val="00C95292"/>
    <w:rsid w:val="00C955FA"/>
    <w:rsid w:val="00C95662"/>
    <w:rsid w:val="00C96A06"/>
    <w:rsid w:val="00C96CF7"/>
    <w:rsid w:val="00C96E06"/>
    <w:rsid w:val="00C9708E"/>
    <w:rsid w:val="00C974DA"/>
    <w:rsid w:val="00C97E60"/>
    <w:rsid w:val="00CA04F4"/>
    <w:rsid w:val="00CA04F7"/>
    <w:rsid w:val="00CA053A"/>
    <w:rsid w:val="00CA0661"/>
    <w:rsid w:val="00CA140F"/>
    <w:rsid w:val="00CA245F"/>
    <w:rsid w:val="00CA247C"/>
    <w:rsid w:val="00CA284F"/>
    <w:rsid w:val="00CA3131"/>
    <w:rsid w:val="00CA3373"/>
    <w:rsid w:val="00CA3C2F"/>
    <w:rsid w:val="00CA3C4F"/>
    <w:rsid w:val="00CA530C"/>
    <w:rsid w:val="00CA5CCF"/>
    <w:rsid w:val="00CA656F"/>
    <w:rsid w:val="00CA6942"/>
    <w:rsid w:val="00CA6B73"/>
    <w:rsid w:val="00CA6D69"/>
    <w:rsid w:val="00CA7241"/>
    <w:rsid w:val="00CA75E9"/>
    <w:rsid w:val="00CA7870"/>
    <w:rsid w:val="00CB030B"/>
    <w:rsid w:val="00CB07F3"/>
    <w:rsid w:val="00CB0BAD"/>
    <w:rsid w:val="00CB125F"/>
    <w:rsid w:val="00CB1442"/>
    <w:rsid w:val="00CB19D7"/>
    <w:rsid w:val="00CB2173"/>
    <w:rsid w:val="00CB2295"/>
    <w:rsid w:val="00CB2449"/>
    <w:rsid w:val="00CB2EB2"/>
    <w:rsid w:val="00CB2FA8"/>
    <w:rsid w:val="00CB308B"/>
    <w:rsid w:val="00CB322F"/>
    <w:rsid w:val="00CB3623"/>
    <w:rsid w:val="00CB4DE7"/>
    <w:rsid w:val="00CB4FB0"/>
    <w:rsid w:val="00CB5FB8"/>
    <w:rsid w:val="00CB617C"/>
    <w:rsid w:val="00CB62D8"/>
    <w:rsid w:val="00CB6383"/>
    <w:rsid w:val="00CB6824"/>
    <w:rsid w:val="00CB6C3A"/>
    <w:rsid w:val="00CB7CEE"/>
    <w:rsid w:val="00CB7E1E"/>
    <w:rsid w:val="00CC02F3"/>
    <w:rsid w:val="00CC040E"/>
    <w:rsid w:val="00CC0E20"/>
    <w:rsid w:val="00CC142A"/>
    <w:rsid w:val="00CC173B"/>
    <w:rsid w:val="00CC1EFB"/>
    <w:rsid w:val="00CC1F3D"/>
    <w:rsid w:val="00CC20BF"/>
    <w:rsid w:val="00CC2C8A"/>
    <w:rsid w:val="00CC3097"/>
    <w:rsid w:val="00CC33A6"/>
    <w:rsid w:val="00CC3F36"/>
    <w:rsid w:val="00CC4323"/>
    <w:rsid w:val="00CC476C"/>
    <w:rsid w:val="00CC4BBF"/>
    <w:rsid w:val="00CC56B1"/>
    <w:rsid w:val="00CC5E56"/>
    <w:rsid w:val="00CC6849"/>
    <w:rsid w:val="00CC7176"/>
    <w:rsid w:val="00CC724F"/>
    <w:rsid w:val="00CD0807"/>
    <w:rsid w:val="00CD0E30"/>
    <w:rsid w:val="00CD1658"/>
    <w:rsid w:val="00CD1A05"/>
    <w:rsid w:val="00CD1B5C"/>
    <w:rsid w:val="00CD1CAA"/>
    <w:rsid w:val="00CD2556"/>
    <w:rsid w:val="00CD36B5"/>
    <w:rsid w:val="00CD390B"/>
    <w:rsid w:val="00CD415B"/>
    <w:rsid w:val="00CD41F5"/>
    <w:rsid w:val="00CD4E75"/>
    <w:rsid w:val="00CD57DE"/>
    <w:rsid w:val="00CD63EC"/>
    <w:rsid w:val="00CD6902"/>
    <w:rsid w:val="00CD7706"/>
    <w:rsid w:val="00CD77D6"/>
    <w:rsid w:val="00CD78CE"/>
    <w:rsid w:val="00CE0C11"/>
    <w:rsid w:val="00CE103B"/>
    <w:rsid w:val="00CE13E9"/>
    <w:rsid w:val="00CE17FB"/>
    <w:rsid w:val="00CE1819"/>
    <w:rsid w:val="00CE24E8"/>
    <w:rsid w:val="00CE2998"/>
    <w:rsid w:val="00CE2B14"/>
    <w:rsid w:val="00CE389C"/>
    <w:rsid w:val="00CE4257"/>
    <w:rsid w:val="00CE4355"/>
    <w:rsid w:val="00CE4552"/>
    <w:rsid w:val="00CE46E3"/>
    <w:rsid w:val="00CE4777"/>
    <w:rsid w:val="00CE4A0A"/>
    <w:rsid w:val="00CE4BCE"/>
    <w:rsid w:val="00CE4E3C"/>
    <w:rsid w:val="00CE550D"/>
    <w:rsid w:val="00CE5AD0"/>
    <w:rsid w:val="00CE607D"/>
    <w:rsid w:val="00CE6968"/>
    <w:rsid w:val="00CE697F"/>
    <w:rsid w:val="00CE6CDD"/>
    <w:rsid w:val="00CE760C"/>
    <w:rsid w:val="00CE7644"/>
    <w:rsid w:val="00CE76B6"/>
    <w:rsid w:val="00CE7BCA"/>
    <w:rsid w:val="00CE7DF3"/>
    <w:rsid w:val="00CE7EA0"/>
    <w:rsid w:val="00CF01D2"/>
    <w:rsid w:val="00CF06C2"/>
    <w:rsid w:val="00CF0740"/>
    <w:rsid w:val="00CF1860"/>
    <w:rsid w:val="00CF1AA2"/>
    <w:rsid w:val="00CF2172"/>
    <w:rsid w:val="00CF232B"/>
    <w:rsid w:val="00CF2B8A"/>
    <w:rsid w:val="00CF3013"/>
    <w:rsid w:val="00CF3608"/>
    <w:rsid w:val="00CF404E"/>
    <w:rsid w:val="00CF4377"/>
    <w:rsid w:val="00CF4B3B"/>
    <w:rsid w:val="00CF5500"/>
    <w:rsid w:val="00CF5512"/>
    <w:rsid w:val="00CF5C2E"/>
    <w:rsid w:val="00CF6E99"/>
    <w:rsid w:val="00D00164"/>
    <w:rsid w:val="00D00835"/>
    <w:rsid w:val="00D01668"/>
    <w:rsid w:val="00D02230"/>
    <w:rsid w:val="00D02B98"/>
    <w:rsid w:val="00D02CD9"/>
    <w:rsid w:val="00D02DC8"/>
    <w:rsid w:val="00D03BEC"/>
    <w:rsid w:val="00D03F22"/>
    <w:rsid w:val="00D045C3"/>
    <w:rsid w:val="00D04E91"/>
    <w:rsid w:val="00D05210"/>
    <w:rsid w:val="00D05523"/>
    <w:rsid w:val="00D057A7"/>
    <w:rsid w:val="00D059E1"/>
    <w:rsid w:val="00D05FF6"/>
    <w:rsid w:val="00D06E14"/>
    <w:rsid w:val="00D072CE"/>
    <w:rsid w:val="00D1057B"/>
    <w:rsid w:val="00D115AE"/>
    <w:rsid w:val="00D119EF"/>
    <w:rsid w:val="00D11A41"/>
    <w:rsid w:val="00D120BD"/>
    <w:rsid w:val="00D125CE"/>
    <w:rsid w:val="00D12D7C"/>
    <w:rsid w:val="00D13D04"/>
    <w:rsid w:val="00D13D61"/>
    <w:rsid w:val="00D13ED5"/>
    <w:rsid w:val="00D14797"/>
    <w:rsid w:val="00D14F8E"/>
    <w:rsid w:val="00D153F6"/>
    <w:rsid w:val="00D157F9"/>
    <w:rsid w:val="00D16212"/>
    <w:rsid w:val="00D1621D"/>
    <w:rsid w:val="00D16362"/>
    <w:rsid w:val="00D16B49"/>
    <w:rsid w:val="00D16EA4"/>
    <w:rsid w:val="00D1765E"/>
    <w:rsid w:val="00D17A3E"/>
    <w:rsid w:val="00D202B9"/>
    <w:rsid w:val="00D2097D"/>
    <w:rsid w:val="00D21327"/>
    <w:rsid w:val="00D21A7C"/>
    <w:rsid w:val="00D21BA4"/>
    <w:rsid w:val="00D220D9"/>
    <w:rsid w:val="00D22450"/>
    <w:rsid w:val="00D22918"/>
    <w:rsid w:val="00D22E98"/>
    <w:rsid w:val="00D23525"/>
    <w:rsid w:val="00D2371E"/>
    <w:rsid w:val="00D23A19"/>
    <w:rsid w:val="00D23A79"/>
    <w:rsid w:val="00D2411E"/>
    <w:rsid w:val="00D2463E"/>
    <w:rsid w:val="00D24FCE"/>
    <w:rsid w:val="00D252B7"/>
    <w:rsid w:val="00D26B19"/>
    <w:rsid w:val="00D26C48"/>
    <w:rsid w:val="00D26E34"/>
    <w:rsid w:val="00D26E80"/>
    <w:rsid w:val="00D27245"/>
    <w:rsid w:val="00D27828"/>
    <w:rsid w:val="00D278CD"/>
    <w:rsid w:val="00D27D61"/>
    <w:rsid w:val="00D3000B"/>
    <w:rsid w:val="00D303F8"/>
    <w:rsid w:val="00D30CB0"/>
    <w:rsid w:val="00D30D79"/>
    <w:rsid w:val="00D319D9"/>
    <w:rsid w:val="00D31BFC"/>
    <w:rsid w:val="00D31DB9"/>
    <w:rsid w:val="00D3207C"/>
    <w:rsid w:val="00D3244F"/>
    <w:rsid w:val="00D32CAE"/>
    <w:rsid w:val="00D32EA6"/>
    <w:rsid w:val="00D335E8"/>
    <w:rsid w:val="00D338E8"/>
    <w:rsid w:val="00D33938"/>
    <w:rsid w:val="00D34CCA"/>
    <w:rsid w:val="00D34CF0"/>
    <w:rsid w:val="00D356F8"/>
    <w:rsid w:val="00D36C6A"/>
    <w:rsid w:val="00D36EB2"/>
    <w:rsid w:val="00D36F3B"/>
    <w:rsid w:val="00D37188"/>
    <w:rsid w:val="00D4037E"/>
    <w:rsid w:val="00D407E3"/>
    <w:rsid w:val="00D40FFC"/>
    <w:rsid w:val="00D41505"/>
    <w:rsid w:val="00D41853"/>
    <w:rsid w:val="00D41B6E"/>
    <w:rsid w:val="00D41B87"/>
    <w:rsid w:val="00D4264D"/>
    <w:rsid w:val="00D42874"/>
    <w:rsid w:val="00D42D09"/>
    <w:rsid w:val="00D42D1F"/>
    <w:rsid w:val="00D4343B"/>
    <w:rsid w:val="00D4497E"/>
    <w:rsid w:val="00D44D58"/>
    <w:rsid w:val="00D44EC8"/>
    <w:rsid w:val="00D45619"/>
    <w:rsid w:val="00D458D4"/>
    <w:rsid w:val="00D45952"/>
    <w:rsid w:val="00D4596E"/>
    <w:rsid w:val="00D45FC1"/>
    <w:rsid w:val="00D461A5"/>
    <w:rsid w:val="00D46C3A"/>
    <w:rsid w:val="00D46F29"/>
    <w:rsid w:val="00D4766D"/>
    <w:rsid w:val="00D4797F"/>
    <w:rsid w:val="00D5063D"/>
    <w:rsid w:val="00D50689"/>
    <w:rsid w:val="00D51A1F"/>
    <w:rsid w:val="00D5268D"/>
    <w:rsid w:val="00D5270A"/>
    <w:rsid w:val="00D52928"/>
    <w:rsid w:val="00D52E94"/>
    <w:rsid w:val="00D530D2"/>
    <w:rsid w:val="00D5310F"/>
    <w:rsid w:val="00D531B3"/>
    <w:rsid w:val="00D5326C"/>
    <w:rsid w:val="00D556FA"/>
    <w:rsid w:val="00D559AC"/>
    <w:rsid w:val="00D55CE0"/>
    <w:rsid w:val="00D55CF2"/>
    <w:rsid w:val="00D56C7D"/>
    <w:rsid w:val="00D56EBB"/>
    <w:rsid w:val="00D57606"/>
    <w:rsid w:val="00D5781D"/>
    <w:rsid w:val="00D57986"/>
    <w:rsid w:val="00D6034B"/>
    <w:rsid w:val="00D603E6"/>
    <w:rsid w:val="00D60992"/>
    <w:rsid w:val="00D60D14"/>
    <w:rsid w:val="00D6103F"/>
    <w:rsid w:val="00D61432"/>
    <w:rsid w:val="00D61A43"/>
    <w:rsid w:val="00D622B9"/>
    <w:rsid w:val="00D624F9"/>
    <w:rsid w:val="00D629EB"/>
    <w:rsid w:val="00D62C59"/>
    <w:rsid w:val="00D62C81"/>
    <w:rsid w:val="00D63289"/>
    <w:rsid w:val="00D63EF2"/>
    <w:rsid w:val="00D64137"/>
    <w:rsid w:val="00D6492E"/>
    <w:rsid w:val="00D64A3B"/>
    <w:rsid w:val="00D65127"/>
    <w:rsid w:val="00D65424"/>
    <w:rsid w:val="00D65ED3"/>
    <w:rsid w:val="00D66512"/>
    <w:rsid w:val="00D66737"/>
    <w:rsid w:val="00D66ADB"/>
    <w:rsid w:val="00D66D5C"/>
    <w:rsid w:val="00D66F19"/>
    <w:rsid w:val="00D671BE"/>
    <w:rsid w:val="00D67BB9"/>
    <w:rsid w:val="00D67DDD"/>
    <w:rsid w:val="00D700E1"/>
    <w:rsid w:val="00D7051D"/>
    <w:rsid w:val="00D71482"/>
    <w:rsid w:val="00D71D8E"/>
    <w:rsid w:val="00D724FA"/>
    <w:rsid w:val="00D730B2"/>
    <w:rsid w:val="00D73510"/>
    <w:rsid w:val="00D738BC"/>
    <w:rsid w:val="00D73A20"/>
    <w:rsid w:val="00D73BED"/>
    <w:rsid w:val="00D7487A"/>
    <w:rsid w:val="00D74BAE"/>
    <w:rsid w:val="00D74C76"/>
    <w:rsid w:val="00D75160"/>
    <w:rsid w:val="00D75335"/>
    <w:rsid w:val="00D7575E"/>
    <w:rsid w:val="00D76D92"/>
    <w:rsid w:val="00D771E1"/>
    <w:rsid w:val="00D773B6"/>
    <w:rsid w:val="00D77A14"/>
    <w:rsid w:val="00D77FEE"/>
    <w:rsid w:val="00D819BB"/>
    <w:rsid w:val="00D8281E"/>
    <w:rsid w:val="00D84515"/>
    <w:rsid w:val="00D84DD7"/>
    <w:rsid w:val="00D85015"/>
    <w:rsid w:val="00D85580"/>
    <w:rsid w:val="00D8571B"/>
    <w:rsid w:val="00D85BDC"/>
    <w:rsid w:val="00D85CAA"/>
    <w:rsid w:val="00D8626F"/>
    <w:rsid w:val="00D870F1"/>
    <w:rsid w:val="00D876C6"/>
    <w:rsid w:val="00D878AD"/>
    <w:rsid w:val="00D9020E"/>
    <w:rsid w:val="00D90359"/>
    <w:rsid w:val="00D90B2E"/>
    <w:rsid w:val="00D90FAC"/>
    <w:rsid w:val="00D9121C"/>
    <w:rsid w:val="00D91C3F"/>
    <w:rsid w:val="00D92419"/>
    <w:rsid w:val="00D9241E"/>
    <w:rsid w:val="00D92853"/>
    <w:rsid w:val="00D931D9"/>
    <w:rsid w:val="00D932A7"/>
    <w:rsid w:val="00D93808"/>
    <w:rsid w:val="00D942D3"/>
    <w:rsid w:val="00D945DE"/>
    <w:rsid w:val="00D946BE"/>
    <w:rsid w:val="00D94989"/>
    <w:rsid w:val="00D94AFA"/>
    <w:rsid w:val="00D952D0"/>
    <w:rsid w:val="00D954B0"/>
    <w:rsid w:val="00D95861"/>
    <w:rsid w:val="00D95ED3"/>
    <w:rsid w:val="00D9648C"/>
    <w:rsid w:val="00D96A6B"/>
    <w:rsid w:val="00D97457"/>
    <w:rsid w:val="00D9757A"/>
    <w:rsid w:val="00D97EE1"/>
    <w:rsid w:val="00DA0113"/>
    <w:rsid w:val="00DA029B"/>
    <w:rsid w:val="00DA0F77"/>
    <w:rsid w:val="00DA1775"/>
    <w:rsid w:val="00DA1BFB"/>
    <w:rsid w:val="00DA1CC8"/>
    <w:rsid w:val="00DA1E6F"/>
    <w:rsid w:val="00DA2652"/>
    <w:rsid w:val="00DA2BC7"/>
    <w:rsid w:val="00DA3DF1"/>
    <w:rsid w:val="00DA3FB7"/>
    <w:rsid w:val="00DA4F19"/>
    <w:rsid w:val="00DA5412"/>
    <w:rsid w:val="00DA54C3"/>
    <w:rsid w:val="00DA5F60"/>
    <w:rsid w:val="00DA61CA"/>
    <w:rsid w:val="00DA6D6B"/>
    <w:rsid w:val="00DA7D24"/>
    <w:rsid w:val="00DB0082"/>
    <w:rsid w:val="00DB0C70"/>
    <w:rsid w:val="00DB0D72"/>
    <w:rsid w:val="00DB17A0"/>
    <w:rsid w:val="00DB235F"/>
    <w:rsid w:val="00DB2D8F"/>
    <w:rsid w:val="00DB3471"/>
    <w:rsid w:val="00DB35EB"/>
    <w:rsid w:val="00DB365F"/>
    <w:rsid w:val="00DB3EF5"/>
    <w:rsid w:val="00DB40FE"/>
    <w:rsid w:val="00DB419D"/>
    <w:rsid w:val="00DB48BA"/>
    <w:rsid w:val="00DB4A7A"/>
    <w:rsid w:val="00DB4E11"/>
    <w:rsid w:val="00DB4FDE"/>
    <w:rsid w:val="00DB56CC"/>
    <w:rsid w:val="00DB599D"/>
    <w:rsid w:val="00DB5B9A"/>
    <w:rsid w:val="00DB5C37"/>
    <w:rsid w:val="00DB5CCA"/>
    <w:rsid w:val="00DB5E7F"/>
    <w:rsid w:val="00DB7362"/>
    <w:rsid w:val="00DB73E8"/>
    <w:rsid w:val="00DB7825"/>
    <w:rsid w:val="00DB7B00"/>
    <w:rsid w:val="00DC0DD7"/>
    <w:rsid w:val="00DC21EC"/>
    <w:rsid w:val="00DC2750"/>
    <w:rsid w:val="00DC355D"/>
    <w:rsid w:val="00DC35F8"/>
    <w:rsid w:val="00DC37E4"/>
    <w:rsid w:val="00DC3843"/>
    <w:rsid w:val="00DC3E3B"/>
    <w:rsid w:val="00DC4512"/>
    <w:rsid w:val="00DC4969"/>
    <w:rsid w:val="00DC4A35"/>
    <w:rsid w:val="00DC4EB9"/>
    <w:rsid w:val="00DC5003"/>
    <w:rsid w:val="00DC5663"/>
    <w:rsid w:val="00DC5E41"/>
    <w:rsid w:val="00DC5E5B"/>
    <w:rsid w:val="00DC5F68"/>
    <w:rsid w:val="00DC607D"/>
    <w:rsid w:val="00DC66D3"/>
    <w:rsid w:val="00DC70AF"/>
    <w:rsid w:val="00DC7AE7"/>
    <w:rsid w:val="00DD0082"/>
    <w:rsid w:val="00DD035B"/>
    <w:rsid w:val="00DD085F"/>
    <w:rsid w:val="00DD0F72"/>
    <w:rsid w:val="00DD19FA"/>
    <w:rsid w:val="00DD1F86"/>
    <w:rsid w:val="00DD2294"/>
    <w:rsid w:val="00DD24D3"/>
    <w:rsid w:val="00DD26FA"/>
    <w:rsid w:val="00DD28C0"/>
    <w:rsid w:val="00DD2E27"/>
    <w:rsid w:val="00DD3130"/>
    <w:rsid w:val="00DD3B4A"/>
    <w:rsid w:val="00DD47E1"/>
    <w:rsid w:val="00DD56E5"/>
    <w:rsid w:val="00DD5B6F"/>
    <w:rsid w:val="00DD5F85"/>
    <w:rsid w:val="00DD6CCB"/>
    <w:rsid w:val="00DD7EDD"/>
    <w:rsid w:val="00DE024A"/>
    <w:rsid w:val="00DE06D4"/>
    <w:rsid w:val="00DE0A8B"/>
    <w:rsid w:val="00DE1591"/>
    <w:rsid w:val="00DE184B"/>
    <w:rsid w:val="00DE1C92"/>
    <w:rsid w:val="00DE1DC3"/>
    <w:rsid w:val="00DE1FA4"/>
    <w:rsid w:val="00DE247A"/>
    <w:rsid w:val="00DE24ED"/>
    <w:rsid w:val="00DE2723"/>
    <w:rsid w:val="00DE29B1"/>
    <w:rsid w:val="00DE2B82"/>
    <w:rsid w:val="00DE3063"/>
    <w:rsid w:val="00DE3108"/>
    <w:rsid w:val="00DE36B7"/>
    <w:rsid w:val="00DE3DAC"/>
    <w:rsid w:val="00DE40D9"/>
    <w:rsid w:val="00DE4510"/>
    <w:rsid w:val="00DE4C11"/>
    <w:rsid w:val="00DE4CCF"/>
    <w:rsid w:val="00DE4D6F"/>
    <w:rsid w:val="00DE4F2E"/>
    <w:rsid w:val="00DE50F7"/>
    <w:rsid w:val="00DE61F0"/>
    <w:rsid w:val="00DE642C"/>
    <w:rsid w:val="00DE6862"/>
    <w:rsid w:val="00DF0D2E"/>
    <w:rsid w:val="00DF1005"/>
    <w:rsid w:val="00DF1817"/>
    <w:rsid w:val="00DF1E3C"/>
    <w:rsid w:val="00DF230E"/>
    <w:rsid w:val="00DF3257"/>
    <w:rsid w:val="00DF4082"/>
    <w:rsid w:val="00DF4405"/>
    <w:rsid w:val="00DF4425"/>
    <w:rsid w:val="00DF4AD2"/>
    <w:rsid w:val="00DF50FD"/>
    <w:rsid w:val="00DF584E"/>
    <w:rsid w:val="00DF6847"/>
    <w:rsid w:val="00DF71DB"/>
    <w:rsid w:val="00DF7634"/>
    <w:rsid w:val="00E0022D"/>
    <w:rsid w:val="00E009EF"/>
    <w:rsid w:val="00E00E54"/>
    <w:rsid w:val="00E01766"/>
    <w:rsid w:val="00E018E8"/>
    <w:rsid w:val="00E029DC"/>
    <w:rsid w:val="00E02AA5"/>
    <w:rsid w:val="00E02E1D"/>
    <w:rsid w:val="00E03524"/>
    <w:rsid w:val="00E03AD8"/>
    <w:rsid w:val="00E03DD7"/>
    <w:rsid w:val="00E03FEB"/>
    <w:rsid w:val="00E04A6E"/>
    <w:rsid w:val="00E04C08"/>
    <w:rsid w:val="00E0532E"/>
    <w:rsid w:val="00E05B2F"/>
    <w:rsid w:val="00E06437"/>
    <w:rsid w:val="00E06833"/>
    <w:rsid w:val="00E068F1"/>
    <w:rsid w:val="00E06948"/>
    <w:rsid w:val="00E0728D"/>
    <w:rsid w:val="00E073E0"/>
    <w:rsid w:val="00E07419"/>
    <w:rsid w:val="00E077C0"/>
    <w:rsid w:val="00E101E9"/>
    <w:rsid w:val="00E10361"/>
    <w:rsid w:val="00E10387"/>
    <w:rsid w:val="00E11164"/>
    <w:rsid w:val="00E11232"/>
    <w:rsid w:val="00E11F92"/>
    <w:rsid w:val="00E12D48"/>
    <w:rsid w:val="00E12DD7"/>
    <w:rsid w:val="00E12DFF"/>
    <w:rsid w:val="00E131E5"/>
    <w:rsid w:val="00E133A1"/>
    <w:rsid w:val="00E14094"/>
    <w:rsid w:val="00E145BB"/>
    <w:rsid w:val="00E14B66"/>
    <w:rsid w:val="00E15020"/>
    <w:rsid w:val="00E15081"/>
    <w:rsid w:val="00E164AD"/>
    <w:rsid w:val="00E16FCF"/>
    <w:rsid w:val="00E17290"/>
    <w:rsid w:val="00E178B2"/>
    <w:rsid w:val="00E17DB4"/>
    <w:rsid w:val="00E203BB"/>
    <w:rsid w:val="00E21F36"/>
    <w:rsid w:val="00E2274B"/>
    <w:rsid w:val="00E2285A"/>
    <w:rsid w:val="00E23B58"/>
    <w:rsid w:val="00E24434"/>
    <w:rsid w:val="00E24889"/>
    <w:rsid w:val="00E2496B"/>
    <w:rsid w:val="00E24CFD"/>
    <w:rsid w:val="00E24D8B"/>
    <w:rsid w:val="00E24DFC"/>
    <w:rsid w:val="00E2575C"/>
    <w:rsid w:val="00E25CC3"/>
    <w:rsid w:val="00E26010"/>
    <w:rsid w:val="00E26754"/>
    <w:rsid w:val="00E267CC"/>
    <w:rsid w:val="00E271D1"/>
    <w:rsid w:val="00E275DE"/>
    <w:rsid w:val="00E27B46"/>
    <w:rsid w:val="00E27CCB"/>
    <w:rsid w:val="00E27E8E"/>
    <w:rsid w:val="00E30041"/>
    <w:rsid w:val="00E30929"/>
    <w:rsid w:val="00E30B70"/>
    <w:rsid w:val="00E314FE"/>
    <w:rsid w:val="00E31539"/>
    <w:rsid w:val="00E3213F"/>
    <w:rsid w:val="00E323F0"/>
    <w:rsid w:val="00E324EB"/>
    <w:rsid w:val="00E32DC0"/>
    <w:rsid w:val="00E32EDE"/>
    <w:rsid w:val="00E33C63"/>
    <w:rsid w:val="00E33DA0"/>
    <w:rsid w:val="00E34998"/>
    <w:rsid w:val="00E34F9E"/>
    <w:rsid w:val="00E351CF"/>
    <w:rsid w:val="00E352B0"/>
    <w:rsid w:val="00E35593"/>
    <w:rsid w:val="00E35DD9"/>
    <w:rsid w:val="00E36317"/>
    <w:rsid w:val="00E3654E"/>
    <w:rsid w:val="00E36D97"/>
    <w:rsid w:val="00E377C3"/>
    <w:rsid w:val="00E37AD2"/>
    <w:rsid w:val="00E40850"/>
    <w:rsid w:val="00E40904"/>
    <w:rsid w:val="00E40F02"/>
    <w:rsid w:val="00E4105A"/>
    <w:rsid w:val="00E411F4"/>
    <w:rsid w:val="00E41A0B"/>
    <w:rsid w:val="00E41B4F"/>
    <w:rsid w:val="00E41C1A"/>
    <w:rsid w:val="00E41FB9"/>
    <w:rsid w:val="00E420F7"/>
    <w:rsid w:val="00E4250B"/>
    <w:rsid w:val="00E42546"/>
    <w:rsid w:val="00E42943"/>
    <w:rsid w:val="00E42C48"/>
    <w:rsid w:val="00E4300E"/>
    <w:rsid w:val="00E43249"/>
    <w:rsid w:val="00E43448"/>
    <w:rsid w:val="00E43861"/>
    <w:rsid w:val="00E439A1"/>
    <w:rsid w:val="00E43D6F"/>
    <w:rsid w:val="00E44025"/>
    <w:rsid w:val="00E4489C"/>
    <w:rsid w:val="00E45120"/>
    <w:rsid w:val="00E451B9"/>
    <w:rsid w:val="00E4580B"/>
    <w:rsid w:val="00E4580F"/>
    <w:rsid w:val="00E4582A"/>
    <w:rsid w:val="00E45DB8"/>
    <w:rsid w:val="00E45F16"/>
    <w:rsid w:val="00E46A7B"/>
    <w:rsid w:val="00E46AA9"/>
    <w:rsid w:val="00E47516"/>
    <w:rsid w:val="00E47708"/>
    <w:rsid w:val="00E47966"/>
    <w:rsid w:val="00E50575"/>
    <w:rsid w:val="00E5082A"/>
    <w:rsid w:val="00E50ABB"/>
    <w:rsid w:val="00E512FC"/>
    <w:rsid w:val="00E516CA"/>
    <w:rsid w:val="00E5172A"/>
    <w:rsid w:val="00E51CCF"/>
    <w:rsid w:val="00E51E68"/>
    <w:rsid w:val="00E51FC0"/>
    <w:rsid w:val="00E52199"/>
    <w:rsid w:val="00E52606"/>
    <w:rsid w:val="00E52BA9"/>
    <w:rsid w:val="00E5378A"/>
    <w:rsid w:val="00E53CA4"/>
    <w:rsid w:val="00E53E6A"/>
    <w:rsid w:val="00E54AEF"/>
    <w:rsid w:val="00E55C1A"/>
    <w:rsid w:val="00E55DE6"/>
    <w:rsid w:val="00E55F3B"/>
    <w:rsid w:val="00E560FC"/>
    <w:rsid w:val="00E561FD"/>
    <w:rsid w:val="00E56A35"/>
    <w:rsid w:val="00E57368"/>
    <w:rsid w:val="00E576A6"/>
    <w:rsid w:val="00E57873"/>
    <w:rsid w:val="00E60489"/>
    <w:rsid w:val="00E60CB5"/>
    <w:rsid w:val="00E60FC5"/>
    <w:rsid w:val="00E610CC"/>
    <w:rsid w:val="00E613AF"/>
    <w:rsid w:val="00E61999"/>
    <w:rsid w:val="00E6212A"/>
    <w:rsid w:val="00E624D6"/>
    <w:rsid w:val="00E63DFA"/>
    <w:rsid w:val="00E6426E"/>
    <w:rsid w:val="00E6479F"/>
    <w:rsid w:val="00E64A8F"/>
    <w:rsid w:val="00E652BB"/>
    <w:rsid w:val="00E65391"/>
    <w:rsid w:val="00E65548"/>
    <w:rsid w:val="00E65868"/>
    <w:rsid w:val="00E66348"/>
    <w:rsid w:val="00E667CD"/>
    <w:rsid w:val="00E66840"/>
    <w:rsid w:val="00E66A68"/>
    <w:rsid w:val="00E66F8E"/>
    <w:rsid w:val="00E6782F"/>
    <w:rsid w:val="00E67983"/>
    <w:rsid w:val="00E67A0D"/>
    <w:rsid w:val="00E67BF5"/>
    <w:rsid w:val="00E705CA"/>
    <w:rsid w:val="00E70719"/>
    <w:rsid w:val="00E70A10"/>
    <w:rsid w:val="00E71361"/>
    <w:rsid w:val="00E7160B"/>
    <w:rsid w:val="00E719AE"/>
    <w:rsid w:val="00E71D47"/>
    <w:rsid w:val="00E72A8F"/>
    <w:rsid w:val="00E72AAC"/>
    <w:rsid w:val="00E72E81"/>
    <w:rsid w:val="00E730D5"/>
    <w:rsid w:val="00E735D7"/>
    <w:rsid w:val="00E7385C"/>
    <w:rsid w:val="00E73B66"/>
    <w:rsid w:val="00E744DB"/>
    <w:rsid w:val="00E74685"/>
    <w:rsid w:val="00E746BE"/>
    <w:rsid w:val="00E74B42"/>
    <w:rsid w:val="00E750D8"/>
    <w:rsid w:val="00E752AA"/>
    <w:rsid w:val="00E754E0"/>
    <w:rsid w:val="00E75605"/>
    <w:rsid w:val="00E75C9A"/>
    <w:rsid w:val="00E75D2A"/>
    <w:rsid w:val="00E75E86"/>
    <w:rsid w:val="00E7687B"/>
    <w:rsid w:val="00E77739"/>
    <w:rsid w:val="00E77E40"/>
    <w:rsid w:val="00E803E5"/>
    <w:rsid w:val="00E805E2"/>
    <w:rsid w:val="00E80797"/>
    <w:rsid w:val="00E813AE"/>
    <w:rsid w:val="00E81E8F"/>
    <w:rsid w:val="00E8206B"/>
    <w:rsid w:val="00E8225F"/>
    <w:rsid w:val="00E823AE"/>
    <w:rsid w:val="00E82AC5"/>
    <w:rsid w:val="00E82E7E"/>
    <w:rsid w:val="00E83FBC"/>
    <w:rsid w:val="00E84E22"/>
    <w:rsid w:val="00E8542E"/>
    <w:rsid w:val="00E85F39"/>
    <w:rsid w:val="00E863B1"/>
    <w:rsid w:val="00E864F7"/>
    <w:rsid w:val="00E86FAC"/>
    <w:rsid w:val="00E870AC"/>
    <w:rsid w:val="00E873EA"/>
    <w:rsid w:val="00E876BB"/>
    <w:rsid w:val="00E87E58"/>
    <w:rsid w:val="00E902D3"/>
    <w:rsid w:val="00E9062B"/>
    <w:rsid w:val="00E90F1C"/>
    <w:rsid w:val="00E911AC"/>
    <w:rsid w:val="00E91346"/>
    <w:rsid w:val="00E91AB6"/>
    <w:rsid w:val="00E91F06"/>
    <w:rsid w:val="00E92290"/>
    <w:rsid w:val="00E92FF1"/>
    <w:rsid w:val="00E9320B"/>
    <w:rsid w:val="00E94365"/>
    <w:rsid w:val="00E9475F"/>
    <w:rsid w:val="00E947C8"/>
    <w:rsid w:val="00E94869"/>
    <w:rsid w:val="00E94CD9"/>
    <w:rsid w:val="00E94E36"/>
    <w:rsid w:val="00E9526A"/>
    <w:rsid w:val="00E95539"/>
    <w:rsid w:val="00E95E61"/>
    <w:rsid w:val="00E96036"/>
    <w:rsid w:val="00E9666A"/>
    <w:rsid w:val="00E967EF"/>
    <w:rsid w:val="00E96BBD"/>
    <w:rsid w:val="00E971BD"/>
    <w:rsid w:val="00E971C9"/>
    <w:rsid w:val="00E977F3"/>
    <w:rsid w:val="00E97BFE"/>
    <w:rsid w:val="00E97C3D"/>
    <w:rsid w:val="00E97C7A"/>
    <w:rsid w:val="00EA005C"/>
    <w:rsid w:val="00EA02C4"/>
    <w:rsid w:val="00EA06C0"/>
    <w:rsid w:val="00EA1438"/>
    <w:rsid w:val="00EA1B4D"/>
    <w:rsid w:val="00EA2265"/>
    <w:rsid w:val="00EA258C"/>
    <w:rsid w:val="00EA2C70"/>
    <w:rsid w:val="00EA2F45"/>
    <w:rsid w:val="00EA2F84"/>
    <w:rsid w:val="00EA2FD7"/>
    <w:rsid w:val="00EA30D0"/>
    <w:rsid w:val="00EA361C"/>
    <w:rsid w:val="00EA3DBE"/>
    <w:rsid w:val="00EA49E3"/>
    <w:rsid w:val="00EA52EF"/>
    <w:rsid w:val="00EA54E3"/>
    <w:rsid w:val="00EA559C"/>
    <w:rsid w:val="00EA62BE"/>
    <w:rsid w:val="00EA6CBD"/>
    <w:rsid w:val="00EA71C7"/>
    <w:rsid w:val="00EA748B"/>
    <w:rsid w:val="00EA7E64"/>
    <w:rsid w:val="00EA7F6F"/>
    <w:rsid w:val="00EB01F0"/>
    <w:rsid w:val="00EB0413"/>
    <w:rsid w:val="00EB0578"/>
    <w:rsid w:val="00EB0F17"/>
    <w:rsid w:val="00EB2185"/>
    <w:rsid w:val="00EB2B99"/>
    <w:rsid w:val="00EB3339"/>
    <w:rsid w:val="00EB33F7"/>
    <w:rsid w:val="00EB39FC"/>
    <w:rsid w:val="00EB4069"/>
    <w:rsid w:val="00EB4F0C"/>
    <w:rsid w:val="00EB4F37"/>
    <w:rsid w:val="00EB5B11"/>
    <w:rsid w:val="00EB5C21"/>
    <w:rsid w:val="00EB63A3"/>
    <w:rsid w:val="00EB6FED"/>
    <w:rsid w:val="00EB7B5E"/>
    <w:rsid w:val="00EC03A3"/>
    <w:rsid w:val="00EC0542"/>
    <w:rsid w:val="00EC0905"/>
    <w:rsid w:val="00EC0BA2"/>
    <w:rsid w:val="00EC0DE3"/>
    <w:rsid w:val="00EC1247"/>
    <w:rsid w:val="00EC12DE"/>
    <w:rsid w:val="00EC16B6"/>
    <w:rsid w:val="00EC1C43"/>
    <w:rsid w:val="00EC241F"/>
    <w:rsid w:val="00EC2C7A"/>
    <w:rsid w:val="00EC3719"/>
    <w:rsid w:val="00EC38C0"/>
    <w:rsid w:val="00EC414E"/>
    <w:rsid w:val="00EC4582"/>
    <w:rsid w:val="00EC5A1B"/>
    <w:rsid w:val="00EC5B64"/>
    <w:rsid w:val="00EC5BB5"/>
    <w:rsid w:val="00EC5EFE"/>
    <w:rsid w:val="00EC5FE4"/>
    <w:rsid w:val="00EC6221"/>
    <w:rsid w:val="00EC6377"/>
    <w:rsid w:val="00EC6843"/>
    <w:rsid w:val="00EC6D94"/>
    <w:rsid w:val="00EC7074"/>
    <w:rsid w:val="00ED0293"/>
    <w:rsid w:val="00ED0731"/>
    <w:rsid w:val="00ED0B7F"/>
    <w:rsid w:val="00ED0C7D"/>
    <w:rsid w:val="00ED0F2C"/>
    <w:rsid w:val="00ED165D"/>
    <w:rsid w:val="00ED197E"/>
    <w:rsid w:val="00ED1B0E"/>
    <w:rsid w:val="00ED201E"/>
    <w:rsid w:val="00ED2C12"/>
    <w:rsid w:val="00ED2CB2"/>
    <w:rsid w:val="00ED3024"/>
    <w:rsid w:val="00ED33A2"/>
    <w:rsid w:val="00ED3961"/>
    <w:rsid w:val="00ED39F4"/>
    <w:rsid w:val="00ED48C7"/>
    <w:rsid w:val="00ED4DAC"/>
    <w:rsid w:val="00ED4E22"/>
    <w:rsid w:val="00ED5128"/>
    <w:rsid w:val="00ED58D0"/>
    <w:rsid w:val="00ED5DFD"/>
    <w:rsid w:val="00ED6246"/>
    <w:rsid w:val="00ED6309"/>
    <w:rsid w:val="00ED66F7"/>
    <w:rsid w:val="00ED6931"/>
    <w:rsid w:val="00ED6C91"/>
    <w:rsid w:val="00ED7855"/>
    <w:rsid w:val="00ED797C"/>
    <w:rsid w:val="00ED7AF5"/>
    <w:rsid w:val="00EE0552"/>
    <w:rsid w:val="00EE18FC"/>
    <w:rsid w:val="00EE19F8"/>
    <w:rsid w:val="00EE28BF"/>
    <w:rsid w:val="00EE2FF2"/>
    <w:rsid w:val="00EE32AD"/>
    <w:rsid w:val="00EE3973"/>
    <w:rsid w:val="00EE4077"/>
    <w:rsid w:val="00EE413E"/>
    <w:rsid w:val="00EE4269"/>
    <w:rsid w:val="00EE42E2"/>
    <w:rsid w:val="00EE4611"/>
    <w:rsid w:val="00EE50AB"/>
    <w:rsid w:val="00EE57C8"/>
    <w:rsid w:val="00EE67F7"/>
    <w:rsid w:val="00EE69C8"/>
    <w:rsid w:val="00EE6C62"/>
    <w:rsid w:val="00EE7CAB"/>
    <w:rsid w:val="00EF00F0"/>
    <w:rsid w:val="00EF0E5A"/>
    <w:rsid w:val="00EF1DC1"/>
    <w:rsid w:val="00EF2124"/>
    <w:rsid w:val="00EF2159"/>
    <w:rsid w:val="00EF221E"/>
    <w:rsid w:val="00EF253A"/>
    <w:rsid w:val="00EF2B40"/>
    <w:rsid w:val="00EF3256"/>
    <w:rsid w:val="00EF411A"/>
    <w:rsid w:val="00EF4839"/>
    <w:rsid w:val="00EF4BFC"/>
    <w:rsid w:val="00EF5C57"/>
    <w:rsid w:val="00EF669B"/>
    <w:rsid w:val="00EF6A0B"/>
    <w:rsid w:val="00EF6AC9"/>
    <w:rsid w:val="00EF6B68"/>
    <w:rsid w:val="00EF7CE9"/>
    <w:rsid w:val="00F003FC"/>
    <w:rsid w:val="00F00460"/>
    <w:rsid w:val="00F00820"/>
    <w:rsid w:val="00F008E7"/>
    <w:rsid w:val="00F009B0"/>
    <w:rsid w:val="00F00A25"/>
    <w:rsid w:val="00F00BA3"/>
    <w:rsid w:val="00F00FF8"/>
    <w:rsid w:val="00F01466"/>
    <w:rsid w:val="00F01811"/>
    <w:rsid w:val="00F01892"/>
    <w:rsid w:val="00F0207E"/>
    <w:rsid w:val="00F02662"/>
    <w:rsid w:val="00F0286C"/>
    <w:rsid w:val="00F037B1"/>
    <w:rsid w:val="00F040E1"/>
    <w:rsid w:val="00F04124"/>
    <w:rsid w:val="00F045D9"/>
    <w:rsid w:val="00F04826"/>
    <w:rsid w:val="00F04F78"/>
    <w:rsid w:val="00F05481"/>
    <w:rsid w:val="00F059D9"/>
    <w:rsid w:val="00F05CD0"/>
    <w:rsid w:val="00F05F3F"/>
    <w:rsid w:val="00F0625D"/>
    <w:rsid w:val="00F063EB"/>
    <w:rsid w:val="00F06502"/>
    <w:rsid w:val="00F06603"/>
    <w:rsid w:val="00F06A00"/>
    <w:rsid w:val="00F06ACC"/>
    <w:rsid w:val="00F06BAB"/>
    <w:rsid w:val="00F07358"/>
    <w:rsid w:val="00F07C97"/>
    <w:rsid w:val="00F1032F"/>
    <w:rsid w:val="00F10999"/>
    <w:rsid w:val="00F11048"/>
    <w:rsid w:val="00F121EB"/>
    <w:rsid w:val="00F12530"/>
    <w:rsid w:val="00F1299C"/>
    <w:rsid w:val="00F130E6"/>
    <w:rsid w:val="00F13822"/>
    <w:rsid w:val="00F13DE4"/>
    <w:rsid w:val="00F14035"/>
    <w:rsid w:val="00F14F5B"/>
    <w:rsid w:val="00F15B35"/>
    <w:rsid w:val="00F1671D"/>
    <w:rsid w:val="00F16FC2"/>
    <w:rsid w:val="00F1700D"/>
    <w:rsid w:val="00F17A01"/>
    <w:rsid w:val="00F17EBC"/>
    <w:rsid w:val="00F17EFD"/>
    <w:rsid w:val="00F20592"/>
    <w:rsid w:val="00F209D4"/>
    <w:rsid w:val="00F20D8F"/>
    <w:rsid w:val="00F20D9C"/>
    <w:rsid w:val="00F20F70"/>
    <w:rsid w:val="00F21009"/>
    <w:rsid w:val="00F2116D"/>
    <w:rsid w:val="00F21EFB"/>
    <w:rsid w:val="00F22ACA"/>
    <w:rsid w:val="00F230D9"/>
    <w:rsid w:val="00F23188"/>
    <w:rsid w:val="00F238A8"/>
    <w:rsid w:val="00F23D93"/>
    <w:rsid w:val="00F24245"/>
    <w:rsid w:val="00F24591"/>
    <w:rsid w:val="00F2470C"/>
    <w:rsid w:val="00F248DD"/>
    <w:rsid w:val="00F24CC6"/>
    <w:rsid w:val="00F253AD"/>
    <w:rsid w:val="00F25503"/>
    <w:rsid w:val="00F26AA7"/>
    <w:rsid w:val="00F26AD1"/>
    <w:rsid w:val="00F271E4"/>
    <w:rsid w:val="00F273FB"/>
    <w:rsid w:val="00F27445"/>
    <w:rsid w:val="00F27A0C"/>
    <w:rsid w:val="00F312BF"/>
    <w:rsid w:val="00F316C1"/>
    <w:rsid w:val="00F31CA0"/>
    <w:rsid w:val="00F31D78"/>
    <w:rsid w:val="00F3209A"/>
    <w:rsid w:val="00F322D5"/>
    <w:rsid w:val="00F32451"/>
    <w:rsid w:val="00F329DE"/>
    <w:rsid w:val="00F32D53"/>
    <w:rsid w:val="00F32EB8"/>
    <w:rsid w:val="00F33721"/>
    <w:rsid w:val="00F345F4"/>
    <w:rsid w:val="00F352A2"/>
    <w:rsid w:val="00F3612E"/>
    <w:rsid w:val="00F36836"/>
    <w:rsid w:val="00F36AFC"/>
    <w:rsid w:val="00F36DB2"/>
    <w:rsid w:val="00F36FDB"/>
    <w:rsid w:val="00F370C5"/>
    <w:rsid w:val="00F37994"/>
    <w:rsid w:val="00F4027B"/>
    <w:rsid w:val="00F40559"/>
    <w:rsid w:val="00F4069D"/>
    <w:rsid w:val="00F4071B"/>
    <w:rsid w:val="00F4085E"/>
    <w:rsid w:val="00F40CFD"/>
    <w:rsid w:val="00F40D4E"/>
    <w:rsid w:val="00F4186C"/>
    <w:rsid w:val="00F4251F"/>
    <w:rsid w:val="00F42585"/>
    <w:rsid w:val="00F42DD6"/>
    <w:rsid w:val="00F4324C"/>
    <w:rsid w:val="00F4350B"/>
    <w:rsid w:val="00F4377F"/>
    <w:rsid w:val="00F43865"/>
    <w:rsid w:val="00F43AFD"/>
    <w:rsid w:val="00F43F63"/>
    <w:rsid w:val="00F4418A"/>
    <w:rsid w:val="00F445E4"/>
    <w:rsid w:val="00F45218"/>
    <w:rsid w:val="00F45A38"/>
    <w:rsid w:val="00F45C53"/>
    <w:rsid w:val="00F461E3"/>
    <w:rsid w:val="00F4667B"/>
    <w:rsid w:val="00F46863"/>
    <w:rsid w:val="00F4721D"/>
    <w:rsid w:val="00F4740E"/>
    <w:rsid w:val="00F476F9"/>
    <w:rsid w:val="00F4774A"/>
    <w:rsid w:val="00F477CA"/>
    <w:rsid w:val="00F47A53"/>
    <w:rsid w:val="00F47D12"/>
    <w:rsid w:val="00F501A2"/>
    <w:rsid w:val="00F50D96"/>
    <w:rsid w:val="00F50DE2"/>
    <w:rsid w:val="00F50DF3"/>
    <w:rsid w:val="00F50EA5"/>
    <w:rsid w:val="00F51800"/>
    <w:rsid w:val="00F5290E"/>
    <w:rsid w:val="00F52E31"/>
    <w:rsid w:val="00F53610"/>
    <w:rsid w:val="00F538C4"/>
    <w:rsid w:val="00F53F75"/>
    <w:rsid w:val="00F54424"/>
    <w:rsid w:val="00F548A1"/>
    <w:rsid w:val="00F54C07"/>
    <w:rsid w:val="00F5551B"/>
    <w:rsid w:val="00F5554E"/>
    <w:rsid w:val="00F5616A"/>
    <w:rsid w:val="00F57482"/>
    <w:rsid w:val="00F603C2"/>
    <w:rsid w:val="00F6165C"/>
    <w:rsid w:val="00F61901"/>
    <w:rsid w:val="00F62025"/>
    <w:rsid w:val="00F62394"/>
    <w:rsid w:val="00F62B10"/>
    <w:rsid w:val="00F62F64"/>
    <w:rsid w:val="00F63940"/>
    <w:rsid w:val="00F63E61"/>
    <w:rsid w:val="00F64BCE"/>
    <w:rsid w:val="00F64D52"/>
    <w:rsid w:val="00F652E6"/>
    <w:rsid w:val="00F65A16"/>
    <w:rsid w:val="00F65BBB"/>
    <w:rsid w:val="00F65E22"/>
    <w:rsid w:val="00F6626E"/>
    <w:rsid w:val="00F67791"/>
    <w:rsid w:val="00F679CB"/>
    <w:rsid w:val="00F70489"/>
    <w:rsid w:val="00F70D65"/>
    <w:rsid w:val="00F71055"/>
    <w:rsid w:val="00F71257"/>
    <w:rsid w:val="00F72397"/>
    <w:rsid w:val="00F7252D"/>
    <w:rsid w:val="00F725E7"/>
    <w:rsid w:val="00F72AFB"/>
    <w:rsid w:val="00F72D96"/>
    <w:rsid w:val="00F72F00"/>
    <w:rsid w:val="00F73087"/>
    <w:rsid w:val="00F731B3"/>
    <w:rsid w:val="00F7398C"/>
    <w:rsid w:val="00F73996"/>
    <w:rsid w:val="00F74704"/>
    <w:rsid w:val="00F74A61"/>
    <w:rsid w:val="00F74B4B"/>
    <w:rsid w:val="00F74BE8"/>
    <w:rsid w:val="00F74DA3"/>
    <w:rsid w:val="00F74DA5"/>
    <w:rsid w:val="00F75635"/>
    <w:rsid w:val="00F75B5B"/>
    <w:rsid w:val="00F75D65"/>
    <w:rsid w:val="00F760A1"/>
    <w:rsid w:val="00F764B6"/>
    <w:rsid w:val="00F76861"/>
    <w:rsid w:val="00F76A61"/>
    <w:rsid w:val="00F77034"/>
    <w:rsid w:val="00F775DD"/>
    <w:rsid w:val="00F77D76"/>
    <w:rsid w:val="00F77FE8"/>
    <w:rsid w:val="00F8024D"/>
    <w:rsid w:val="00F80749"/>
    <w:rsid w:val="00F80770"/>
    <w:rsid w:val="00F80F09"/>
    <w:rsid w:val="00F817F3"/>
    <w:rsid w:val="00F8287A"/>
    <w:rsid w:val="00F83355"/>
    <w:rsid w:val="00F83579"/>
    <w:rsid w:val="00F83BE7"/>
    <w:rsid w:val="00F83F3B"/>
    <w:rsid w:val="00F842F4"/>
    <w:rsid w:val="00F846D2"/>
    <w:rsid w:val="00F8487C"/>
    <w:rsid w:val="00F84CE3"/>
    <w:rsid w:val="00F8506C"/>
    <w:rsid w:val="00F8528E"/>
    <w:rsid w:val="00F8546E"/>
    <w:rsid w:val="00F85533"/>
    <w:rsid w:val="00F859B6"/>
    <w:rsid w:val="00F862C0"/>
    <w:rsid w:val="00F8673B"/>
    <w:rsid w:val="00F8699A"/>
    <w:rsid w:val="00F86ACE"/>
    <w:rsid w:val="00F876C2"/>
    <w:rsid w:val="00F87776"/>
    <w:rsid w:val="00F8778F"/>
    <w:rsid w:val="00F87D13"/>
    <w:rsid w:val="00F90796"/>
    <w:rsid w:val="00F90912"/>
    <w:rsid w:val="00F90EDF"/>
    <w:rsid w:val="00F910C9"/>
    <w:rsid w:val="00F913DC"/>
    <w:rsid w:val="00F917C4"/>
    <w:rsid w:val="00F91BC9"/>
    <w:rsid w:val="00F91FCD"/>
    <w:rsid w:val="00F926AF"/>
    <w:rsid w:val="00F927E4"/>
    <w:rsid w:val="00F928B5"/>
    <w:rsid w:val="00F92EC0"/>
    <w:rsid w:val="00F9328C"/>
    <w:rsid w:val="00F9361F"/>
    <w:rsid w:val="00F942E7"/>
    <w:rsid w:val="00F948A3"/>
    <w:rsid w:val="00F94954"/>
    <w:rsid w:val="00F95034"/>
    <w:rsid w:val="00F953C1"/>
    <w:rsid w:val="00F954FC"/>
    <w:rsid w:val="00F96189"/>
    <w:rsid w:val="00F96931"/>
    <w:rsid w:val="00F96BA1"/>
    <w:rsid w:val="00F96F4E"/>
    <w:rsid w:val="00F97979"/>
    <w:rsid w:val="00F97A1C"/>
    <w:rsid w:val="00FA04C3"/>
    <w:rsid w:val="00FA04F9"/>
    <w:rsid w:val="00FA0589"/>
    <w:rsid w:val="00FA06DA"/>
    <w:rsid w:val="00FA16A8"/>
    <w:rsid w:val="00FA216F"/>
    <w:rsid w:val="00FA2218"/>
    <w:rsid w:val="00FA2608"/>
    <w:rsid w:val="00FA2D4A"/>
    <w:rsid w:val="00FA3381"/>
    <w:rsid w:val="00FA3713"/>
    <w:rsid w:val="00FA38B8"/>
    <w:rsid w:val="00FA43A6"/>
    <w:rsid w:val="00FA4A43"/>
    <w:rsid w:val="00FA57C0"/>
    <w:rsid w:val="00FA5910"/>
    <w:rsid w:val="00FA5D1A"/>
    <w:rsid w:val="00FA652B"/>
    <w:rsid w:val="00FA7293"/>
    <w:rsid w:val="00FB0736"/>
    <w:rsid w:val="00FB103A"/>
    <w:rsid w:val="00FB16B3"/>
    <w:rsid w:val="00FB1CE4"/>
    <w:rsid w:val="00FB2166"/>
    <w:rsid w:val="00FB3BAB"/>
    <w:rsid w:val="00FB47E8"/>
    <w:rsid w:val="00FB4D01"/>
    <w:rsid w:val="00FB50A9"/>
    <w:rsid w:val="00FB54DC"/>
    <w:rsid w:val="00FB5846"/>
    <w:rsid w:val="00FB5917"/>
    <w:rsid w:val="00FB5D64"/>
    <w:rsid w:val="00FB60A4"/>
    <w:rsid w:val="00FB662F"/>
    <w:rsid w:val="00FB72F0"/>
    <w:rsid w:val="00FB743C"/>
    <w:rsid w:val="00FB7A73"/>
    <w:rsid w:val="00FB7C67"/>
    <w:rsid w:val="00FC0843"/>
    <w:rsid w:val="00FC0E37"/>
    <w:rsid w:val="00FC241E"/>
    <w:rsid w:val="00FC26E2"/>
    <w:rsid w:val="00FC29AF"/>
    <w:rsid w:val="00FC30D8"/>
    <w:rsid w:val="00FC36E2"/>
    <w:rsid w:val="00FC3809"/>
    <w:rsid w:val="00FC3915"/>
    <w:rsid w:val="00FC3CFA"/>
    <w:rsid w:val="00FC428F"/>
    <w:rsid w:val="00FC4612"/>
    <w:rsid w:val="00FC46BA"/>
    <w:rsid w:val="00FC4789"/>
    <w:rsid w:val="00FC4990"/>
    <w:rsid w:val="00FC4E60"/>
    <w:rsid w:val="00FC4F70"/>
    <w:rsid w:val="00FC552C"/>
    <w:rsid w:val="00FC64FB"/>
    <w:rsid w:val="00FC6573"/>
    <w:rsid w:val="00FD045B"/>
    <w:rsid w:val="00FD05EA"/>
    <w:rsid w:val="00FD0EDE"/>
    <w:rsid w:val="00FD1020"/>
    <w:rsid w:val="00FD1F3F"/>
    <w:rsid w:val="00FD21A6"/>
    <w:rsid w:val="00FD2822"/>
    <w:rsid w:val="00FD2B28"/>
    <w:rsid w:val="00FD32A2"/>
    <w:rsid w:val="00FD3E27"/>
    <w:rsid w:val="00FD5322"/>
    <w:rsid w:val="00FD5510"/>
    <w:rsid w:val="00FD6133"/>
    <w:rsid w:val="00FD6231"/>
    <w:rsid w:val="00FD667F"/>
    <w:rsid w:val="00FD6B86"/>
    <w:rsid w:val="00FE0441"/>
    <w:rsid w:val="00FE07A0"/>
    <w:rsid w:val="00FE0EFD"/>
    <w:rsid w:val="00FE15B1"/>
    <w:rsid w:val="00FE1B0B"/>
    <w:rsid w:val="00FE1E0C"/>
    <w:rsid w:val="00FE1E24"/>
    <w:rsid w:val="00FE2979"/>
    <w:rsid w:val="00FE2DE5"/>
    <w:rsid w:val="00FE3482"/>
    <w:rsid w:val="00FE383A"/>
    <w:rsid w:val="00FE3954"/>
    <w:rsid w:val="00FE3AD0"/>
    <w:rsid w:val="00FE3E0E"/>
    <w:rsid w:val="00FE3E29"/>
    <w:rsid w:val="00FE43CE"/>
    <w:rsid w:val="00FE43F4"/>
    <w:rsid w:val="00FE472A"/>
    <w:rsid w:val="00FE47DE"/>
    <w:rsid w:val="00FE4CC0"/>
    <w:rsid w:val="00FE4D2C"/>
    <w:rsid w:val="00FE573B"/>
    <w:rsid w:val="00FE5770"/>
    <w:rsid w:val="00FE5EEC"/>
    <w:rsid w:val="00FE62FE"/>
    <w:rsid w:val="00FE6595"/>
    <w:rsid w:val="00FE6AA0"/>
    <w:rsid w:val="00FE6DFA"/>
    <w:rsid w:val="00FE7FC4"/>
    <w:rsid w:val="00FF0B2C"/>
    <w:rsid w:val="00FF0BFA"/>
    <w:rsid w:val="00FF0DF5"/>
    <w:rsid w:val="00FF1237"/>
    <w:rsid w:val="00FF148D"/>
    <w:rsid w:val="00FF16DC"/>
    <w:rsid w:val="00FF171C"/>
    <w:rsid w:val="00FF1FFD"/>
    <w:rsid w:val="00FF2429"/>
    <w:rsid w:val="00FF28A8"/>
    <w:rsid w:val="00FF2AA9"/>
    <w:rsid w:val="00FF3338"/>
    <w:rsid w:val="00FF3961"/>
    <w:rsid w:val="00FF40D4"/>
    <w:rsid w:val="00FF42F1"/>
    <w:rsid w:val="00FF4655"/>
    <w:rsid w:val="00FF4868"/>
    <w:rsid w:val="00FF48B0"/>
    <w:rsid w:val="00FF4ADD"/>
    <w:rsid w:val="00FF4C77"/>
    <w:rsid w:val="00FF4E63"/>
    <w:rsid w:val="00FF5212"/>
    <w:rsid w:val="00FF545C"/>
    <w:rsid w:val="00FF5462"/>
    <w:rsid w:val="00FF567D"/>
    <w:rsid w:val="00FF6769"/>
    <w:rsid w:val="00FF6D57"/>
    <w:rsid w:val="00FF72FD"/>
    <w:rsid w:val="00FF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A73D4E"/>
  <w15:docId w15:val="{24AA5059-4B87-44CB-9F43-79753586C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84E42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9E1C91"/>
    <w:pPr>
      <w:keepNext/>
      <w:autoSpaceDE w:val="0"/>
      <w:autoSpaceDN w:val="0"/>
      <w:jc w:val="both"/>
      <w:outlineLvl w:val="0"/>
    </w:pPr>
    <w:rPr>
      <w:rFonts w:ascii="Angsana New" w:hAnsi="Angsana New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9E1C91"/>
    <w:pPr>
      <w:keepNext/>
      <w:tabs>
        <w:tab w:val="left" w:pos="708"/>
      </w:tabs>
      <w:autoSpaceDE w:val="0"/>
      <w:autoSpaceDN w:val="0"/>
      <w:ind w:left="1080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E1C91"/>
    <w:pPr>
      <w:keepNext/>
      <w:autoSpaceDE w:val="0"/>
      <w:autoSpaceDN w:val="0"/>
      <w:ind w:left="1440"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9E1C91"/>
    <w:pPr>
      <w:keepNext/>
      <w:tabs>
        <w:tab w:val="decimal" w:pos="1407"/>
      </w:tabs>
      <w:autoSpaceDE w:val="0"/>
      <w:autoSpaceDN w:val="0"/>
      <w:ind w:right="-72"/>
      <w:jc w:val="both"/>
      <w:outlineLvl w:val="3"/>
    </w:pPr>
    <w:rPr>
      <w:rFonts w:ascii="Angsana New" w:hAnsi="Angsana New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E1C91"/>
    <w:pPr>
      <w:keepNext/>
      <w:autoSpaceDE w:val="0"/>
      <w:autoSpaceDN w:val="0"/>
      <w:ind w:left="540"/>
      <w:jc w:val="both"/>
      <w:outlineLvl w:val="4"/>
    </w:pPr>
    <w:rPr>
      <w:rFonts w:ascii="Angsana New" w:hAnsi="Angsana New"/>
      <w:sz w:val="28"/>
      <w:szCs w:val="28"/>
      <w:lang w:val="th-TH"/>
    </w:rPr>
  </w:style>
  <w:style w:type="paragraph" w:styleId="Heading6">
    <w:name w:val="heading 6"/>
    <w:basedOn w:val="Normal"/>
    <w:next w:val="Normal"/>
    <w:link w:val="Heading6Char"/>
    <w:qFormat/>
    <w:rsid w:val="009E1C91"/>
    <w:pPr>
      <w:keepNext/>
      <w:autoSpaceDE w:val="0"/>
      <w:autoSpaceDN w:val="0"/>
      <w:ind w:left="540"/>
      <w:jc w:val="both"/>
      <w:outlineLvl w:val="5"/>
    </w:pPr>
    <w:rPr>
      <w:rFonts w:ascii="Angsana New" w:hAnsi="Angsana New"/>
      <w:sz w:val="28"/>
      <w:szCs w:val="28"/>
      <w:u w:val="single"/>
    </w:rPr>
  </w:style>
  <w:style w:type="paragraph" w:styleId="Heading7">
    <w:name w:val="heading 7"/>
    <w:basedOn w:val="Normal"/>
    <w:next w:val="Normal"/>
    <w:link w:val="Heading7Char"/>
    <w:qFormat/>
    <w:rsid w:val="009E1C91"/>
    <w:pPr>
      <w:keepNext/>
      <w:tabs>
        <w:tab w:val="decimal" w:pos="1710"/>
      </w:tabs>
      <w:autoSpaceDE w:val="0"/>
      <w:autoSpaceDN w:val="0"/>
      <w:ind w:left="86"/>
      <w:jc w:val="both"/>
      <w:outlineLvl w:val="6"/>
    </w:pPr>
    <w:rPr>
      <w:rFonts w:ascii="Angsana New" w:hAnsi="Angsana New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9E1C91"/>
    <w:pPr>
      <w:keepNext/>
      <w:autoSpaceDE w:val="0"/>
      <w:autoSpaceDN w:val="0"/>
      <w:ind w:left="540"/>
      <w:jc w:val="thaiDistribute"/>
      <w:outlineLvl w:val="7"/>
    </w:pPr>
    <w:rPr>
      <w:rFonts w:ascii="Angsana New" w:hAnsi="Angsana New"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9E1C91"/>
    <w:pPr>
      <w:keepNext/>
      <w:autoSpaceDE w:val="0"/>
      <w:autoSpaceDN w:val="0"/>
      <w:ind w:left="540"/>
      <w:jc w:val="thaiDistribute"/>
      <w:outlineLvl w:val="8"/>
    </w:pPr>
    <w:rPr>
      <w:rFonts w:ascii="Angsana New" w:hAnsi="Angsana New"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E1C91"/>
    <w:pPr>
      <w:tabs>
        <w:tab w:val="center" w:pos="4153"/>
        <w:tab w:val="right" w:pos="8306"/>
      </w:tabs>
    </w:pPr>
    <w:rPr>
      <w:szCs w:val="23"/>
    </w:rPr>
  </w:style>
  <w:style w:type="paragraph" w:styleId="Footer">
    <w:name w:val="footer"/>
    <w:basedOn w:val="Normal"/>
    <w:link w:val="FooterChar"/>
    <w:rsid w:val="009E1C91"/>
    <w:pPr>
      <w:tabs>
        <w:tab w:val="center" w:pos="4153"/>
        <w:tab w:val="right" w:pos="8306"/>
      </w:tabs>
    </w:pPr>
    <w:rPr>
      <w:szCs w:val="23"/>
    </w:rPr>
  </w:style>
  <w:style w:type="character" w:styleId="PageNumber">
    <w:name w:val="page number"/>
    <w:rsid w:val="009E1C91"/>
    <w:rPr>
      <w:rFonts w:cs="Times New Roman"/>
    </w:rPr>
  </w:style>
  <w:style w:type="paragraph" w:customStyle="1" w:styleId="a">
    <w:name w:val="เนื้อเรื่อง"/>
    <w:basedOn w:val="Normal"/>
    <w:rsid w:val="009E1C91"/>
    <w:pPr>
      <w:autoSpaceDE w:val="0"/>
      <w:autoSpaceDN w:val="0"/>
      <w:ind w:right="386"/>
    </w:pPr>
    <w:rPr>
      <w:rFonts w:ascii="Arial" w:hAnsi="Arial"/>
      <w:b/>
      <w:bCs/>
      <w:sz w:val="28"/>
      <w:szCs w:val="28"/>
      <w:lang w:val="en-US"/>
    </w:rPr>
  </w:style>
  <w:style w:type="paragraph" w:styleId="BodyTextIndent2">
    <w:name w:val="Body Text Indent 2"/>
    <w:basedOn w:val="Normal"/>
    <w:link w:val="BodyTextIndent2Char"/>
    <w:rsid w:val="009E1C91"/>
    <w:pPr>
      <w:autoSpaceDE w:val="0"/>
      <w:autoSpaceDN w:val="0"/>
      <w:ind w:left="720"/>
      <w:jc w:val="both"/>
    </w:pPr>
    <w:rPr>
      <w:rFonts w:ascii="New York" w:hAnsi="New York"/>
      <w:sz w:val="28"/>
      <w:szCs w:val="28"/>
      <w:lang w:val="en-US"/>
    </w:rPr>
  </w:style>
  <w:style w:type="paragraph" w:styleId="BlockText">
    <w:name w:val="Block Text"/>
    <w:basedOn w:val="Normal"/>
    <w:uiPriority w:val="99"/>
    <w:rsid w:val="009E1C91"/>
    <w:pPr>
      <w:autoSpaceDE w:val="0"/>
      <w:autoSpaceDN w:val="0"/>
      <w:ind w:left="630" w:right="-221"/>
      <w:jc w:val="thaiDistribute"/>
    </w:pPr>
    <w:rPr>
      <w:rFonts w:ascii="Angsana New" w:hAnsi="Angsana New"/>
      <w:color w:val="000000"/>
      <w:sz w:val="28"/>
      <w:szCs w:val="28"/>
    </w:rPr>
  </w:style>
  <w:style w:type="paragraph" w:styleId="BodyText">
    <w:name w:val="Body Text"/>
    <w:basedOn w:val="Normal"/>
    <w:link w:val="BodyTextChar"/>
    <w:rsid w:val="009E1C91"/>
    <w:rPr>
      <w:rFonts w:ascii="Angsana New" w:hAnsi="Angsana New"/>
      <w:sz w:val="24"/>
      <w:lang w:val="th-TH"/>
    </w:rPr>
  </w:style>
  <w:style w:type="paragraph" w:styleId="ListBullet2">
    <w:name w:val="List Bullet 2"/>
    <w:basedOn w:val="ListBullet"/>
    <w:autoRedefine/>
    <w:rsid w:val="009E1C91"/>
    <w:pPr>
      <w:spacing w:after="260" w:line="260" w:lineRule="atLeast"/>
      <w:ind w:left="680" w:hanging="340"/>
    </w:pPr>
    <w:rPr>
      <w:sz w:val="22"/>
      <w:szCs w:val="22"/>
    </w:rPr>
  </w:style>
  <w:style w:type="paragraph" w:styleId="ListBullet">
    <w:name w:val="List Bullet"/>
    <w:basedOn w:val="Normal"/>
    <w:autoRedefine/>
    <w:rsid w:val="009E1C91"/>
    <w:pPr>
      <w:tabs>
        <w:tab w:val="num" w:pos="1429"/>
      </w:tabs>
      <w:ind w:left="360" w:hanging="360"/>
    </w:pPr>
  </w:style>
  <w:style w:type="paragraph" w:styleId="BodyTextIndent">
    <w:name w:val="Body Text Indent"/>
    <w:basedOn w:val="Normal"/>
    <w:link w:val="BodyTextIndentChar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FF"/>
      <w:sz w:val="30"/>
      <w:szCs w:val="30"/>
    </w:rPr>
  </w:style>
  <w:style w:type="paragraph" w:styleId="BodyTextIndent3">
    <w:name w:val="Body Text Indent 3"/>
    <w:basedOn w:val="Normal"/>
    <w:link w:val="BodyTextIndent3Char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053587"/>
    <w:rPr>
      <w:rFonts w:ascii="Tahoma" w:hAnsi="Tahoma"/>
      <w:sz w:val="16"/>
      <w:szCs w:val="18"/>
    </w:rPr>
  </w:style>
  <w:style w:type="table" w:styleId="TableGrid">
    <w:name w:val="Table Grid"/>
    <w:basedOn w:val="TableNormal"/>
    <w:rsid w:val="00985C84"/>
    <w:pPr>
      <w:spacing w:line="260" w:lineRule="atLeast"/>
    </w:pPr>
    <w:rPr>
      <w:rFonts w:ascii="CG Times (W1)" w:eastAsia="Times New Roman" w:hAnsi="CG Times (W1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5502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US"/>
    </w:rPr>
  </w:style>
  <w:style w:type="character" w:customStyle="1" w:styleId="HeaderChar">
    <w:name w:val="Header Char"/>
    <w:link w:val="Header"/>
    <w:rsid w:val="00D11A41"/>
    <w:rPr>
      <w:szCs w:val="23"/>
      <w:lang w:val="en-GB"/>
    </w:rPr>
  </w:style>
  <w:style w:type="character" w:customStyle="1" w:styleId="BodyTextIndent2Char">
    <w:name w:val="Body Text Indent 2 Char"/>
    <w:link w:val="BodyTextIndent2"/>
    <w:rsid w:val="005D23DE"/>
    <w:rPr>
      <w:rFonts w:ascii="New York" w:hAnsi="New York"/>
      <w:sz w:val="28"/>
      <w:szCs w:val="28"/>
    </w:rPr>
  </w:style>
  <w:style w:type="paragraph" w:styleId="MacroText">
    <w:name w:val="macro"/>
    <w:link w:val="MacroTextChar"/>
    <w:rsid w:val="0028024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/>
    </w:rPr>
  </w:style>
  <w:style w:type="character" w:customStyle="1" w:styleId="MacroTextChar">
    <w:name w:val="Macro Text Char"/>
    <w:link w:val="MacroText"/>
    <w:rsid w:val="00280248"/>
    <w:rPr>
      <w:rFonts w:ascii="Courier New" w:hAnsi="Courier New"/>
      <w:lang w:val="en-AU" w:eastAsia="en-US" w:bidi="th-TH"/>
    </w:rPr>
  </w:style>
  <w:style w:type="paragraph" w:styleId="NormalIndent">
    <w:name w:val="Normal Indent"/>
    <w:basedOn w:val="Normal"/>
    <w:rsid w:val="00460170"/>
    <w:pPr>
      <w:ind w:left="720"/>
    </w:pPr>
    <w:rPr>
      <w:rFonts w:ascii="Arial" w:hAnsi="Arial"/>
      <w:b/>
      <w:bCs/>
      <w:sz w:val="36"/>
      <w:szCs w:val="36"/>
      <w:lang w:val="th-TH"/>
    </w:rPr>
  </w:style>
  <w:style w:type="paragraph" w:customStyle="1" w:styleId="1">
    <w:name w:val="หัวเรื่อง 1"/>
    <w:basedOn w:val="Heading1"/>
    <w:rsid w:val="00460170"/>
    <w:pPr>
      <w:keepNext w:val="0"/>
      <w:autoSpaceDE/>
      <w:autoSpaceDN/>
      <w:spacing w:before="240"/>
      <w:jc w:val="left"/>
      <w:outlineLvl w:val="9"/>
    </w:pPr>
    <w:rPr>
      <w:rFonts w:ascii="Times New Roman" w:hAnsi="Times New Roman" w:cs="Tahoma"/>
      <w:u w:val="single"/>
      <w:lang w:val="th-TH"/>
    </w:rPr>
  </w:style>
  <w:style w:type="paragraph" w:customStyle="1" w:styleId="2">
    <w:name w:val="หัวเรื่อง 2"/>
    <w:basedOn w:val="Heading2"/>
    <w:rsid w:val="00460170"/>
    <w:pPr>
      <w:keepNext w:val="0"/>
      <w:tabs>
        <w:tab w:val="clear" w:pos="708"/>
      </w:tabs>
      <w:autoSpaceDE/>
      <w:autoSpaceDN/>
      <w:spacing w:before="120"/>
      <w:ind w:left="0"/>
      <w:jc w:val="left"/>
      <w:outlineLvl w:val="9"/>
    </w:pPr>
    <w:rPr>
      <w:rFonts w:ascii="Times New Roman" w:hAnsi="Times New Roman" w:cs="Tahoma"/>
      <w:b/>
      <w:bCs/>
      <w:lang w:val="th-TH"/>
    </w:rPr>
  </w:style>
  <w:style w:type="paragraph" w:customStyle="1" w:styleId="3">
    <w:name w:val="หัวเรื่อง 3"/>
    <w:basedOn w:val="Heading3"/>
    <w:rsid w:val="00460170"/>
    <w:pPr>
      <w:keepNext w:val="0"/>
      <w:autoSpaceDE/>
      <w:autoSpaceDN/>
      <w:ind w:left="360"/>
      <w:jc w:val="left"/>
      <w:outlineLvl w:val="9"/>
    </w:pPr>
    <w:rPr>
      <w:rFonts w:ascii="Times New Roman" w:hAnsi="Times New Roman"/>
      <w:b/>
      <w:bCs/>
      <w:lang w:val="th-TH"/>
    </w:rPr>
  </w:style>
  <w:style w:type="paragraph" w:customStyle="1" w:styleId="EnvelopeReturn1">
    <w:name w:val="Envelope Return1"/>
    <w:basedOn w:val="a"/>
    <w:rsid w:val="00460170"/>
    <w:pPr>
      <w:autoSpaceDE/>
      <w:autoSpaceDN/>
    </w:pPr>
    <w:rPr>
      <w:lang w:val="th-TH"/>
    </w:rPr>
  </w:style>
  <w:style w:type="paragraph" w:customStyle="1" w:styleId="EnvelopeAddress1">
    <w:name w:val="Envelope Address1"/>
    <w:basedOn w:val="Normal"/>
    <w:rsid w:val="00460170"/>
    <w:pPr>
      <w:framePr w:w="7920" w:h="1980" w:hRule="exact" w:hSpace="180" w:wrap="auto" w:hAnchor="text" w:xAlign="center" w:yAlign="bottom"/>
      <w:ind w:left="2880"/>
    </w:pPr>
    <w:rPr>
      <w:rFonts w:ascii="Arial" w:hAnsi="Arial"/>
      <w:b/>
      <w:bCs/>
      <w:sz w:val="28"/>
      <w:szCs w:val="28"/>
      <w:lang w:val="th-TH"/>
    </w:rPr>
  </w:style>
  <w:style w:type="paragraph" w:customStyle="1" w:styleId="a0">
    <w:name w:val="เนื้อเรื่อง กั้นหน้า"/>
    <w:basedOn w:val="NormalIndent"/>
    <w:rsid w:val="00460170"/>
    <w:rPr>
      <w:sz w:val="28"/>
      <w:szCs w:val="28"/>
    </w:rPr>
  </w:style>
  <w:style w:type="paragraph" w:styleId="EnvelopeReturn">
    <w:name w:val="envelope return"/>
    <w:basedOn w:val="Normal"/>
    <w:rsid w:val="00460170"/>
    <w:pPr>
      <w:jc w:val="both"/>
    </w:pPr>
    <w:rPr>
      <w:rFonts w:eastAsia="Cordia New"/>
      <w:b/>
      <w:bCs/>
      <w:sz w:val="24"/>
      <w:szCs w:val="24"/>
    </w:rPr>
  </w:style>
  <w:style w:type="paragraph" w:customStyle="1" w:styleId="a1">
    <w:name w:val="à¹×éÍàÃ×èÍ§"/>
    <w:basedOn w:val="Normal"/>
    <w:rsid w:val="00460170"/>
    <w:pPr>
      <w:ind w:right="386"/>
    </w:pPr>
    <w:rPr>
      <w:rFonts w:ascii="Arial" w:eastAsia="Times New Roman" w:hAnsi="Arial" w:cs="Times New Roman"/>
      <w:color w:val="0000FF"/>
      <w:sz w:val="28"/>
      <w:szCs w:val="28"/>
      <w:u w:val="single"/>
      <w:lang w:val="th-TH"/>
    </w:rPr>
  </w:style>
  <w:style w:type="character" w:styleId="Hyperlink">
    <w:name w:val="Hyperlink"/>
    <w:rsid w:val="00460170"/>
    <w:rPr>
      <w:color w:val="0000FF"/>
      <w:u w:val="single"/>
    </w:rPr>
  </w:style>
  <w:style w:type="paragraph" w:customStyle="1" w:styleId="IndexHeading1">
    <w:name w:val="Index Heading1"/>
    <w:aliases w:val="ixh,index heading"/>
    <w:basedOn w:val="BodyText"/>
    <w:rsid w:val="00460170"/>
    <w:pPr>
      <w:spacing w:after="130" w:line="260" w:lineRule="atLeast"/>
      <w:ind w:left="1134" w:hanging="1134"/>
    </w:pPr>
    <w:rPr>
      <w:rFonts w:ascii="Times New Roman" w:hAnsi="Times New Roman"/>
      <w:b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460170"/>
    <w:pPr>
      <w:tabs>
        <w:tab w:val="decimal" w:pos="765"/>
      </w:tabs>
      <w:spacing w:line="260" w:lineRule="atLeast"/>
    </w:pPr>
    <w:rPr>
      <w:sz w:val="22"/>
      <w:lang w:bidi="ar-SA"/>
    </w:rPr>
  </w:style>
  <w:style w:type="character" w:styleId="PlaceholderText">
    <w:name w:val="Placeholder Text"/>
    <w:uiPriority w:val="99"/>
    <w:semiHidden/>
    <w:rsid w:val="00BF5BA1"/>
    <w:rPr>
      <w:color w:val="808080"/>
    </w:rPr>
  </w:style>
  <w:style w:type="character" w:customStyle="1" w:styleId="Heading1Char">
    <w:name w:val="Heading 1 Char"/>
    <w:link w:val="Heading1"/>
    <w:rsid w:val="005F6F2B"/>
    <w:rPr>
      <w:rFonts w:ascii="Angsana New" w:hAnsi="Angsana New"/>
      <w:b/>
      <w:bCs/>
      <w:sz w:val="28"/>
      <w:szCs w:val="28"/>
      <w:lang w:eastAsia="en-US"/>
    </w:rPr>
  </w:style>
  <w:style w:type="character" w:customStyle="1" w:styleId="Heading2Char">
    <w:name w:val="Heading 2 Char"/>
    <w:link w:val="Heading2"/>
    <w:rsid w:val="005F6F2B"/>
    <w:rPr>
      <w:rFonts w:ascii="Angsana New" w:hAnsi="Angsana New"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F6F2B"/>
    <w:rPr>
      <w:rFonts w:ascii="Angsana New" w:hAnsi="Angsana New"/>
      <w:sz w:val="28"/>
      <w:szCs w:val="28"/>
      <w:lang w:eastAsia="en-US"/>
    </w:rPr>
  </w:style>
  <w:style w:type="character" w:customStyle="1" w:styleId="Heading4Char">
    <w:name w:val="Heading 4 Char"/>
    <w:link w:val="Heading4"/>
    <w:rsid w:val="005F6F2B"/>
    <w:rPr>
      <w:rFonts w:ascii="Angsana New" w:hAnsi="Angsana New"/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5F6F2B"/>
    <w:rPr>
      <w:rFonts w:ascii="Angsana New" w:hAnsi="Angsana New"/>
      <w:sz w:val="28"/>
      <w:szCs w:val="28"/>
      <w:lang w:val="th-TH" w:eastAsia="en-US"/>
    </w:rPr>
  </w:style>
  <w:style w:type="character" w:customStyle="1" w:styleId="Heading6Char">
    <w:name w:val="Heading 6 Char"/>
    <w:link w:val="Heading6"/>
    <w:rsid w:val="005F6F2B"/>
    <w:rPr>
      <w:rFonts w:ascii="Angsana New" w:hAnsi="Angsana New"/>
      <w:sz w:val="28"/>
      <w:szCs w:val="28"/>
      <w:u w:val="single"/>
      <w:lang w:eastAsia="en-US"/>
    </w:rPr>
  </w:style>
  <w:style w:type="character" w:customStyle="1" w:styleId="Heading7Char">
    <w:name w:val="Heading 7 Char"/>
    <w:link w:val="Heading7"/>
    <w:rsid w:val="005F6F2B"/>
    <w:rPr>
      <w:rFonts w:ascii="Angsana New" w:hAnsi="Angsana New"/>
      <w:b/>
      <w:bCs/>
      <w:sz w:val="28"/>
      <w:szCs w:val="28"/>
      <w:lang w:eastAsia="en-US"/>
    </w:rPr>
  </w:style>
  <w:style w:type="character" w:customStyle="1" w:styleId="Heading8Char">
    <w:name w:val="Heading 8 Char"/>
    <w:link w:val="Heading8"/>
    <w:rsid w:val="005F6F2B"/>
    <w:rPr>
      <w:rFonts w:ascii="Angsana New" w:hAnsi="Angsana New"/>
      <w:sz w:val="28"/>
      <w:szCs w:val="28"/>
      <w:lang w:eastAsia="en-US"/>
    </w:rPr>
  </w:style>
  <w:style w:type="character" w:customStyle="1" w:styleId="Heading9Char">
    <w:name w:val="Heading 9 Char"/>
    <w:link w:val="Heading9"/>
    <w:rsid w:val="005F6F2B"/>
    <w:rPr>
      <w:rFonts w:ascii="Angsana New" w:hAnsi="Angsana New"/>
      <w:sz w:val="28"/>
      <w:szCs w:val="28"/>
      <w:u w:val="single"/>
      <w:lang w:eastAsia="en-US"/>
    </w:rPr>
  </w:style>
  <w:style w:type="character" w:customStyle="1" w:styleId="FooterChar">
    <w:name w:val="Footer Char"/>
    <w:link w:val="Footer"/>
    <w:rsid w:val="005F6F2B"/>
    <w:rPr>
      <w:szCs w:val="23"/>
      <w:lang w:eastAsia="en-US"/>
    </w:rPr>
  </w:style>
  <w:style w:type="character" w:customStyle="1" w:styleId="BodyTextChar">
    <w:name w:val="Body Text Char"/>
    <w:link w:val="BodyText"/>
    <w:rsid w:val="005F6F2B"/>
    <w:rPr>
      <w:rFonts w:ascii="Angsana New" w:hAnsi="Angsana New"/>
      <w:sz w:val="24"/>
      <w:lang w:val="th-TH" w:eastAsia="en-US"/>
    </w:rPr>
  </w:style>
  <w:style w:type="character" w:customStyle="1" w:styleId="BodyTextIndentChar">
    <w:name w:val="Body Text Indent Char"/>
    <w:link w:val="BodyTextIndent"/>
    <w:rsid w:val="005F6F2B"/>
    <w:rPr>
      <w:rFonts w:ascii="Angsana New" w:hAnsi="Angsana New"/>
      <w:color w:val="0000FF"/>
      <w:sz w:val="30"/>
      <w:szCs w:val="30"/>
      <w:lang w:eastAsia="en-US"/>
    </w:rPr>
  </w:style>
  <w:style w:type="character" w:customStyle="1" w:styleId="BodyTextIndent3Char">
    <w:name w:val="Body Text Indent 3 Char"/>
    <w:link w:val="BodyTextIndent3"/>
    <w:rsid w:val="005F6F2B"/>
    <w:rPr>
      <w:rFonts w:ascii="Angsana New" w:hAnsi="Angsana New"/>
      <w:color w:val="000000"/>
      <w:sz w:val="30"/>
      <w:szCs w:val="30"/>
      <w:lang w:eastAsia="en-US"/>
    </w:rPr>
  </w:style>
  <w:style w:type="character" w:customStyle="1" w:styleId="BalloonTextChar">
    <w:name w:val="Balloon Text Char"/>
    <w:link w:val="BalloonText"/>
    <w:semiHidden/>
    <w:rsid w:val="005F6F2B"/>
    <w:rPr>
      <w:rFonts w:ascii="Tahoma" w:hAnsi="Tahoma"/>
      <w:sz w:val="16"/>
      <w:szCs w:val="18"/>
      <w:lang w:eastAsia="en-US"/>
    </w:rPr>
  </w:style>
  <w:style w:type="character" w:styleId="CommentReference">
    <w:name w:val="annotation reference"/>
    <w:uiPriority w:val="99"/>
    <w:semiHidden/>
    <w:unhideWhenUsed/>
    <w:rsid w:val="009505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505FF"/>
    <w:rPr>
      <w:rFonts w:ascii="Angsana New" w:eastAsia="Cordia New" w:hAnsi="Angsana New" w:cs="Cordia New"/>
      <w:color w:val="000000"/>
      <w:szCs w:val="25"/>
      <w:lang w:val="en-US"/>
    </w:rPr>
  </w:style>
  <w:style w:type="character" w:customStyle="1" w:styleId="CommentTextChar">
    <w:name w:val="Comment Text Char"/>
    <w:link w:val="CommentText"/>
    <w:uiPriority w:val="99"/>
    <w:rsid w:val="009505FF"/>
    <w:rPr>
      <w:rFonts w:ascii="Angsana New" w:eastAsia="Cordia New" w:hAnsi="Angsana New" w:cs="Cordia New"/>
      <w:color w:val="000000"/>
      <w:szCs w:val="25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F10DD"/>
    <w:rPr>
      <w:rFonts w:ascii="Times New Roman" w:eastAsia="MS Mincho" w:hAnsi="Times New Roman" w:cs="Angsana New"/>
      <w:b/>
      <w:bCs/>
      <w:color w:val="auto"/>
      <w:lang w:val="en-GB"/>
    </w:rPr>
  </w:style>
  <w:style w:type="character" w:customStyle="1" w:styleId="CommentSubjectChar">
    <w:name w:val="Comment Subject Char"/>
    <w:link w:val="CommentSubject"/>
    <w:semiHidden/>
    <w:rsid w:val="00AF10DD"/>
    <w:rPr>
      <w:rFonts w:ascii="Angsana New" w:eastAsia="Cordia New" w:hAnsi="Angsana New" w:cs="Cordia New"/>
      <w:b/>
      <w:bCs/>
      <w:color w:val="000000"/>
      <w:szCs w:val="25"/>
      <w:lang w:val="en-US" w:eastAsia="en-US"/>
    </w:rPr>
  </w:style>
  <w:style w:type="character" w:customStyle="1" w:styleId="left">
    <w:name w:val="left"/>
    <w:rsid w:val="000C17A1"/>
  </w:style>
  <w:style w:type="paragraph" w:customStyle="1" w:styleId="m-7470077726628909182m8731614459015021293m4030627438425249896gmail-msomacrotext">
    <w:name w:val="m_-7470077726628909182m_8731614459015021293m_4030627438425249896gmail-msomacrotext"/>
    <w:basedOn w:val="Normal"/>
    <w:rsid w:val="0022297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en-US"/>
    </w:rPr>
  </w:style>
  <w:style w:type="paragraph" w:customStyle="1" w:styleId="Default">
    <w:name w:val="Default"/>
    <w:rsid w:val="009A1C8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uiPriority w:val="22"/>
    <w:qFormat/>
    <w:rsid w:val="009A1C85"/>
    <w:rPr>
      <w:b/>
      <w:bCs/>
    </w:rPr>
  </w:style>
  <w:style w:type="paragraph" w:styleId="NormalWeb">
    <w:name w:val="Normal (Web)"/>
    <w:basedOn w:val="Normal"/>
    <w:uiPriority w:val="99"/>
    <w:unhideWhenUsed/>
    <w:rsid w:val="009A1C85"/>
    <w:pPr>
      <w:spacing w:before="100" w:beforeAutospacing="1" w:after="100" w:afterAutospacing="1"/>
    </w:pPr>
    <w:rPr>
      <w:rFonts w:eastAsia="Times New Roman" w:cs="Times New Roman"/>
      <w:sz w:val="24"/>
      <w:szCs w:val="24"/>
      <w:lang w:val="en-US"/>
    </w:rPr>
  </w:style>
  <w:style w:type="character" w:styleId="Emphasis">
    <w:name w:val="Emphasis"/>
    <w:uiPriority w:val="20"/>
    <w:qFormat/>
    <w:rsid w:val="009A1C85"/>
    <w:rPr>
      <w:i/>
      <w:iCs/>
    </w:rPr>
  </w:style>
  <w:style w:type="paragraph" w:styleId="Revision">
    <w:name w:val="Revision"/>
    <w:hidden/>
    <w:uiPriority w:val="99"/>
    <w:semiHidden/>
    <w:rsid w:val="008F5BA1"/>
    <w:rPr>
      <w:szCs w:val="25"/>
      <w:lang w:val="en-GB"/>
    </w:rPr>
  </w:style>
  <w:style w:type="paragraph" w:customStyle="1" w:styleId="Style1">
    <w:name w:val="Style1"/>
    <w:next w:val="Normal"/>
    <w:qFormat/>
    <w:rsid w:val="00E55C1A"/>
    <w:pPr>
      <w:ind w:left="504" w:hanging="504"/>
      <w:jc w:val="both"/>
    </w:pPr>
    <w:rPr>
      <w:rFonts w:ascii="Browallia New" w:eastAsia="Times New Roman" w:hAnsi="Browallia New" w:cs="Browallia New"/>
      <w:sz w:val="26"/>
      <w:szCs w:val="26"/>
      <w:lang w:val="en-GB"/>
    </w:rPr>
  </w:style>
  <w:style w:type="paragraph" w:styleId="NoSpacing">
    <w:name w:val="No Spacing"/>
    <w:uiPriority w:val="1"/>
    <w:qFormat/>
    <w:rsid w:val="00256FFA"/>
    <w:rPr>
      <w:rFonts w:ascii="Ink Free" w:eastAsia="Ink Free" w:hAnsi="Ink Free" w:cs="Ink Free"/>
      <w:color w:val="00B050"/>
      <w:lang w:val="en-GB"/>
    </w:rPr>
  </w:style>
  <w:style w:type="paragraph" w:styleId="Title">
    <w:name w:val="Title"/>
    <w:aliases w:val="Comments"/>
    <w:basedOn w:val="Normal"/>
    <w:link w:val="TitleChar"/>
    <w:uiPriority w:val="10"/>
    <w:qFormat/>
    <w:rsid w:val="00CB5FB8"/>
    <w:pPr>
      <w:outlineLvl w:val="0"/>
    </w:pPr>
    <w:rPr>
      <w:rFonts w:ascii="Arial" w:eastAsia="Arial" w:hAnsi="Arial" w:cs="Browallia New"/>
      <w:color w:val="E27588"/>
      <w:kern w:val="36"/>
      <w:szCs w:val="28"/>
    </w:rPr>
  </w:style>
  <w:style w:type="character" w:customStyle="1" w:styleId="TitleChar">
    <w:name w:val="Title Char"/>
    <w:aliases w:val="Comments Char"/>
    <w:link w:val="Title"/>
    <w:uiPriority w:val="10"/>
    <w:rsid w:val="00CB5FB8"/>
    <w:rPr>
      <w:rFonts w:ascii="Arial" w:eastAsia="Arial" w:hAnsi="Arial" w:cs="Browallia New"/>
      <w:color w:val="E27588"/>
      <w:kern w:val="36"/>
      <w:szCs w:val="28"/>
      <w:lang w:eastAsia="en-US"/>
    </w:rPr>
  </w:style>
  <w:style w:type="character" w:styleId="UnresolvedMention">
    <w:name w:val="Unresolved Mention"/>
    <w:uiPriority w:val="99"/>
    <w:semiHidden/>
    <w:unhideWhenUsed/>
    <w:rsid w:val="00584E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9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8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C34C5-FFF6-4949-9123-D64F4619B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1710</TotalTime>
  <Pages>38</Pages>
  <Words>10786</Words>
  <Characters>61484</Characters>
  <Application>Microsoft Office Word</Application>
  <DocSecurity>0</DocSecurity>
  <Lines>512</Lines>
  <Paragraphs>144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รายงานของผู้สอบบัญชีรับอนุญาต</vt:lpstr>
      <vt:lpstr>รายงานของผู้สอบบัญชีรับอนุญาต</vt:lpstr>
    </vt:vector>
  </TitlesOfParts>
  <Company>PricewaterhouseCoopers</Company>
  <LinksUpToDate>false</LinksUpToDate>
  <CharactersWithSpaces>72126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PwC User</dc:creator>
  <cp:keywords/>
  <cp:lastModifiedBy>Supakhom Sricholwattana (TH)</cp:lastModifiedBy>
  <cp:revision>79</cp:revision>
  <cp:lastPrinted>2023-02-02T09:55:00Z</cp:lastPrinted>
  <dcterms:created xsi:type="dcterms:W3CDTF">2023-01-22T12:31:00Z</dcterms:created>
  <dcterms:modified xsi:type="dcterms:W3CDTF">2023-02-24T05:07:00Z</dcterms:modified>
</cp:coreProperties>
</file>