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268"/>
        <w:gridCol w:w="7722"/>
      </w:tblGrid>
      <w:tr w:rsidR="00E34256" w:rsidRPr="00EB4E79" w14:paraId="4C492726" w14:textId="77777777" w:rsidTr="007633DA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722" w:type="dxa"/>
            <w:vAlign w:val="center"/>
          </w:tcPr>
          <w:p w14:paraId="6B9D16C6" w14:textId="20F5B45B" w:rsidR="00034AA9" w:rsidRPr="00C9715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S. </w:t>
            </w:r>
            <w:proofErr w:type="spellStart"/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Khonk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>aen</w:t>
            </w:r>
            <w:proofErr w:type="spellEnd"/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Food</w:t>
            </w:r>
            <w:r w:rsidR="004854C7" w:rsidRPr="00C97159">
              <w:rPr>
                <w:rFonts w:hAnsi="Times New Roman" w:cs="Times New Roman"/>
                <w:color w:val="7E7F82"/>
                <w:sz w:val="25"/>
                <w:szCs w:val="25"/>
              </w:rPr>
              <w:t>s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Public Company Limite</w:t>
            </w:r>
            <w:r w:rsidR="007728D6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d 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>and its subsidiaries</w:t>
            </w:r>
          </w:p>
          <w:p w14:paraId="047F9468" w14:textId="38BB9473" w:rsidR="00E34256" w:rsidRPr="00C97159" w:rsidRDefault="00E34256" w:rsidP="00034AA9">
            <w:pPr>
              <w:spacing w:line="380" w:lineRule="exact"/>
              <w:rPr>
                <w:rFonts w:hAnsi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R</w:t>
            </w:r>
            <w:r w:rsidR="008F050A" w:rsidRPr="00C97159">
              <w:rPr>
                <w:rFonts w:hAnsi="Times New Roman" w:cs="Times New Roman"/>
                <w:color w:val="7E7F82"/>
                <w:sz w:val="25"/>
                <w:szCs w:val="25"/>
              </w:rPr>
              <w:t>eview r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eport and </w:t>
            </w:r>
            <w:r w:rsidR="00103125" w:rsidRPr="00C97159">
              <w:rPr>
                <w:rFonts w:hAnsi="Times New Roman" w:cs="Times New Roman"/>
                <w:color w:val="7E7F82"/>
                <w:sz w:val="25"/>
                <w:szCs w:val="25"/>
              </w:rPr>
              <w:t>consolidated and separate</w:t>
            </w:r>
            <w:r w:rsidR="00EB4E7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financial </w:t>
            </w:r>
            <w:proofErr w:type="gramStart"/>
            <w:r w:rsidR="00A31D68" w:rsidRPr="00C97159">
              <w:rPr>
                <w:rFonts w:hAnsi="Times New Roman"/>
                <w:color w:val="7E7F82"/>
                <w:sz w:val="25"/>
                <w:szCs w:val="25"/>
              </w:rPr>
              <w:t>information</w:t>
            </w:r>
            <w:proofErr w:type="gramEnd"/>
          </w:p>
          <w:p w14:paraId="00F26DEE" w14:textId="0F3ADB6B" w:rsidR="00C83EE8" w:rsidRPr="00C97159" w:rsidRDefault="001A3F55" w:rsidP="0090779D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For the three-month</w:t>
            </w:r>
            <w:r w:rsidR="00C83EE8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and six-month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period</w:t>
            </w:r>
            <w:r w:rsidR="00103125" w:rsidRPr="00C97159">
              <w:rPr>
                <w:rFonts w:hAnsi="Times New Roman" w:cs="Times New Roman"/>
                <w:color w:val="7E7F82"/>
                <w:sz w:val="25"/>
                <w:szCs w:val="25"/>
              </w:rPr>
              <w:t>s</w:t>
            </w:r>
            <w:r w:rsidR="000046CF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ended </w:t>
            </w:r>
          </w:p>
          <w:p w14:paraId="2D6D119B" w14:textId="252EBEEF" w:rsidR="00E34256" w:rsidRPr="00C97159" w:rsidRDefault="00C83EE8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5"/>
                <w:szCs w:val="25"/>
                <w:cs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30 June</w:t>
            </w:r>
            <w:r w:rsidR="00FA147A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="00E43562" w:rsidRPr="00C97159">
              <w:rPr>
                <w:rFonts w:hAnsi="Times New Roman" w:cs="Times New Roman"/>
                <w:color w:val="7E7F82"/>
                <w:sz w:val="25"/>
                <w:szCs w:val="25"/>
              </w:rPr>
              <w:t>2024</w:t>
            </w:r>
          </w:p>
        </w:tc>
      </w:tr>
    </w:tbl>
    <w:p w14:paraId="34C49885" w14:textId="77777777" w:rsidR="002F5D48" w:rsidRDefault="002F5D4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  <w:sectPr w:rsidR="002F5D48" w:rsidSect="002F5D48">
          <w:headerReference w:type="default" r:id="rId11"/>
          <w:footerReference w:type="first" r:id="rId12"/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0A4EC857" w:rsidR="00EC0B88" w:rsidRDefault="00EC0B88" w:rsidP="00103125">
      <w:pPr>
        <w:tabs>
          <w:tab w:val="left" w:pos="720"/>
        </w:tabs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82DBF">
        <w:rPr>
          <w:rFonts w:ascii="Arial" w:hAnsi="Arial" w:cs="Arial"/>
          <w:sz w:val="22"/>
          <w:szCs w:val="22"/>
        </w:rPr>
        <w:t xml:space="preserve">financial </w:t>
      </w:r>
      <w:r w:rsidR="00103125">
        <w:rPr>
          <w:rFonts w:ascii="Arial" w:hAnsi="Arial" w:cs="Arial"/>
          <w:sz w:val="22"/>
          <w:szCs w:val="22"/>
        </w:rPr>
        <w:t xml:space="preserve">information </w:t>
      </w:r>
      <w:r w:rsidR="00C82DBF">
        <w:rPr>
          <w:rFonts w:ascii="Arial" w:hAnsi="Arial" w:cs="Arial"/>
          <w:sz w:val="22"/>
          <w:szCs w:val="22"/>
        </w:rPr>
        <w:t>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</w:t>
      </w:r>
      <w:r w:rsidR="00103125">
        <w:rPr>
          <w:rFonts w:ascii="Arial" w:hAnsi="Arial" w:cs="Arial"/>
          <w:sz w:val="22"/>
          <w:szCs w:val="22"/>
        </w:rPr>
        <w:t xml:space="preserve">(the Group), which comprises the consolidated </w:t>
      </w:r>
      <w:r w:rsidR="00DA07A6">
        <w:rPr>
          <w:rFonts w:ascii="Arial" w:hAnsi="Arial" w:cs="Arial"/>
          <w:sz w:val="22"/>
          <w:szCs w:val="22"/>
        </w:rPr>
        <w:t>s</w:t>
      </w:r>
      <w:r w:rsidR="00103125">
        <w:rPr>
          <w:rFonts w:ascii="Arial" w:hAnsi="Arial" w:cs="Arial"/>
          <w:sz w:val="22"/>
          <w:szCs w:val="22"/>
        </w:rPr>
        <w:t xml:space="preserve">tatement of financial position </w:t>
      </w:r>
      <w:r w:rsidRPr="00EC0B88">
        <w:rPr>
          <w:rFonts w:ascii="Arial" w:hAnsi="Arial" w:cs="Arial"/>
          <w:sz w:val="22"/>
          <w:szCs w:val="22"/>
        </w:rPr>
        <w:t xml:space="preserve">as at </w:t>
      </w:r>
      <w:r w:rsidR="00C83EE8">
        <w:rPr>
          <w:rFonts w:ascii="Arial" w:hAnsi="Arial" w:cs="Arial"/>
          <w:sz w:val="22"/>
          <w:szCs w:val="22"/>
        </w:rPr>
        <w:t>30 June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E43562">
        <w:rPr>
          <w:rFonts w:ascii="Arial" w:hAnsi="Arial" w:cs="Arial"/>
          <w:sz w:val="22"/>
          <w:szCs w:val="22"/>
        </w:rPr>
        <w:t>2024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E22269" w:rsidRPr="00E22269">
        <w:rPr>
          <w:rFonts w:ascii="Arial" w:hAnsi="Arial" w:cs="Arial"/>
          <w:sz w:val="22"/>
          <w:szCs w:val="22"/>
        </w:rPr>
        <w:t xml:space="preserve"> </w:t>
      </w:r>
      <w:r w:rsidR="00E22269">
        <w:rPr>
          <w:rFonts w:ascii="Arial" w:hAnsi="Arial" w:cs="Arial"/>
          <w:sz w:val="22"/>
          <w:szCs w:val="22"/>
        </w:rPr>
        <w:t>and</w:t>
      </w:r>
      <w:r w:rsidR="00764181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="00AD222C">
        <w:rPr>
          <w:rFonts w:ascii="Arial" w:hAnsi="Arial" w:cs="Arial"/>
          <w:sz w:val="22"/>
          <w:szCs w:val="22"/>
        </w:rPr>
        <w:t xml:space="preserve"> for the three-month and six-month period</w:t>
      </w:r>
      <w:r w:rsidR="00103125">
        <w:rPr>
          <w:rFonts w:ascii="Arial" w:hAnsi="Arial" w:cs="Arial"/>
          <w:sz w:val="22"/>
          <w:szCs w:val="22"/>
        </w:rPr>
        <w:t>s</w:t>
      </w:r>
      <w:r w:rsidR="00AD222C">
        <w:rPr>
          <w:rFonts w:ascii="Arial" w:hAnsi="Arial" w:cs="Arial"/>
          <w:sz w:val="22"/>
          <w:szCs w:val="22"/>
        </w:rPr>
        <w:t xml:space="preserve"> then</w:t>
      </w:r>
      <w:r w:rsidR="00AD222C" w:rsidRPr="00EC0B88">
        <w:rPr>
          <w:rFonts w:ascii="Arial" w:hAnsi="Arial" w:cs="Arial"/>
          <w:sz w:val="22"/>
          <w:szCs w:val="22"/>
        </w:rPr>
        <w:t xml:space="preserve"> ended</w:t>
      </w:r>
      <w:r w:rsidRPr="00EC0B88">
        <w:rPr>
          <w:rFonts w:ascii="Arial" w:hAnsi="Arial" w:cs="Arial"/>
          <w:sz w:val="22"/>
          <w:szCs w:val="22"/>
        </w:rPr>
        <w:t xml:space="preserve">, </w:t>
      </w:r>
      <w:r w:rsidR="00AD222C">
        <w:rPr>
          <w:rFonts w:ascii="Arial" w:hAnsi="Arial" w:cs="Arial"/>
          <w:sz w:val="22"/>
          <w:szCs w:val="22"/>
        </w:rPr>
        <w:t>and</w:t>
      </w:r>
      <w:r w:rsidR="00417148">
        <w:rPr>
          <w:rFonts w:ascii="Arial" w:hAnsi="Arial" w:cs="Arial"/>
          <w:sz w:val="22"/>
          <w:szCs w:val="22"/>
        </w:rPr>
        <w:t xml:space="preserve"> the</w:t>
      </w:r>
      <w:r w:rsidR="00AD222C">
        <w:rPr>
          <w:rFonts w:ascii="Arial" w:hAnsi="Arial" w:cs="Arial"/>
          <w:sz w:val="22"/>
          <w:szCs w:val="22"/>
        </w:rPr>
        <w:t xml:space="preserve"> related consolidated statement of </w:t>
      </w:r>
      <w:r w:rsidRPr="00EC0B88">
        <w:rPr>
          <w:rFonts w:ascii="Arial" w:hAnsi="Arial" w:cs="Arial"/>
          <w:sz w:val="22"/>
          <w:szCs w:val="22"/>
        </w:rPr>
        <w:t>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</w:t>
      </w:r>
      <w:r w:rsidR="00AD222C">
        <w:rPr>
          <w:rFonts w:ascii="Arial" w:hAnsi="Arial" w:cs="Arial"/>
          <w:sz w:val="22"/>
          <w:szCs w:val="22"/>
        </w:rPr>
        <w:t xml:space="preserve"> for </w:t>
      </w:r>
      <w:r w:rsidR="00417148">
        <w:rPr>
          <w:rFonts w:ascii="Arial" w:hAnsi="Arial" w:cs="Arial"/>
          <w:sz w:val="22"/>
          <w:szCs w:val="22"/>
        </w:rPr>
        <w:t xml:space="preserve">the             </w:t>
      </w:r>
      <w:r w:rsidR="00AD222C">
        <w:rPr>
          <w:rFonts w:ascii="Arial" w:hAnsi="Arial" w:cs="Arial"/>
          <w:sz w:val="22"/>
          <w:szCs w:val="22"/>
        </w:rPr>
        <w:t>six-month period then ended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AD222C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417148">
        <w:rPr>
          <w:rFonts w:ascii="Arial" w:hAnsi="Arial" w:cs="Arial"/>
          <w:sz w:val="22"/>
          <w:szCs w:val="22"/>
        </w:rPr>
        <w:t>s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</w:t>
      </w:r>
      <w:r w:rsidR="00103125">
        <w:rPr>
          <w:rFonts w:ascii="Arial" w:hAnsi="Arial" w:cs="Arial"/>
          <w:sz w:val="22"/>
          <w:szCs w:val="22"/>
        </w:rPr>
        <w:t xml:space="preserve">the </w:t>
      </w:r>
      <w:r w:rsidR="00D8683F">
        <w:rPr>
          <w:rFonts w:ascii="Arial" w:hAnsi="Arial" w:cs="Arial"/>
          <w:sz w:val="22"/>
          <w:szCs w:val="22"/>
        </w:rPr>
        <w:t>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103125">
      <w:pPr>
        <w:tabs>
          <w:tab w:val="left" w:pos="720"/>
        </w:tabs>
        <w:spacing w:before="120" w:after="12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3D8746A8" w14:textId="77777777" w:rsidR="00103125" w:rsidRDefault="00103125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  <w:sectPr w:rsidR="00103125" w:rsidSect="002F5D48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61FFC971" w:rsidR="00EE5FC4" w:rsidRPr="00EB4E79" w:rsidRDefault="00F16FDC" w:rsidP="00103125">
      <w:pPr>
        <w:tabs>
          <w:tab w:val="left" w:pos="720"/>
        </w:tabs>
        <w:spacing w:before="1200" w:line="380" w:lineRule="exact"/>
        <w:rPr>
          <w:rFonts w:ascii="Arial" w:hAnsi="Arial"/>
          <w:sz w:val="22"/>
          <w:szCs w:val="22"/>
        </w:rPr>
      </w:pPr>
      <w:r w:rsidRPr="00F16FDC">
        <w:rPr>
          <w:rFonts w:ascii="Arial" w:hAnsi="Arial"/>
          <w:sz w:val="22"/>
          <w:szCs w:val="22"/>
        </w:rPr>
        <w:t>Rosaporn</w:t>
      </w:r>
      <w:r>
        <w:rPr>
          <w:rFonts w:ascii="Arial" w:hAnsi="Arial" w:hint="cs"/>
          <w:sz w:val="22"/>
          <w:szCs w:val="22"/>
          <w:cs/>
        </w:rPr>
        <w:t xml:space="preserve"> </w:t>
      </w:r>
      <w:r w:rsidRPr="00F16FDC">
        <w:rPr>
          <w:rFonts w:ascii="Arial" w:hAnsi="Arial"/>
          <w:sz w:val="22"/>
          <w:szCs w:val="22"/>
        </w:rPr>
        <w:t>Decharkom</w:t>
      </w:r>
    </w:p>
    <w:p w14:paraId="611EFC82" w14:textId="5D0E7379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 w:rsidR="00E830AE" w:rsidRPr="00E830AE">
        <w:rPr>
          <w:rFonts w:ascii="Arial" w:hAnsi="Arial"/>
          <w:sz w:val="22"/>
          <w:szCs w:val="22"/>
        </w:rPr>
        <w:t>5659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7A9F5BD9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040ABE">
        <w:rPr>
          <w:rFonts w:ascii="Arial" w:hAnsi="Arial"/>
          <w:sz w:val="22"/>
          <w:szCs w:val="22"/>
        </w:rPr>
        <w:t>8 August</w:t>
      </w:r>
      <w:r w:rsidR="00E43562">
        <w:rPr>
          <w:rFonts w:ascii="Arial" w:hAnsi="Arial"/>
          <w:sz w:val="22"/>
          <w:szCs w:val="22"/>
        </w:rPr>
        <w:t xml:space="preserve"> 2024</w:t>
      </w:r>
    </w:p>
    <w:sectPr w:rsidR="00B86506" w:rsidRPr="00EE5FC4" w:rsidSect="00103125">
      <w:headerReference w:type="firs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53705" w14:textId="77777777" w:rsidR="004A6F98" w:rsidRDefault="004A6F98">
      <w:r>
        <w:separator/>
      </w:r>
    </w:p>
  </w:endnote>
  <w:endnote w:type="continuationSeparator" w:id="0">
    <w:p w14:paraId="394AD036" w14:textId="77777777" w:rsidR="004A6F98" w:rsidRDefault="004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21431" w14:textId="2AAEA8FD" w:rsidR="00F22984" w:rsidRPr="00C83EE8" w:rsidRDefault="00F22984" w:rsidP="00C83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901461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6B7EB1E" w14:textId="74AAA78B" w:rsidR="00103125" w:rsidRPr="00103125" w:rsidRDefault="0010312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03125">
          <w:rPr>
            <w:rFonts w:ascii="Arial" w:hAnsi="Arial" w:cs="Arial"/>
            <w:sz w:val="22"/>
            <w:szCs w:val="22"/>
          </w:rPr>
          <w:fldChar w:fldCharType="begin"/>
        </w:r>
        <w:r w:rsidRPr="0010312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03125">
          <w:rPr>
            <w:rFonts w:ascii="Arial" w:hAnsi="Arial" w:cs="Arial"/>
            <w:sz w:val="22"/>
            <w:szCs w:val="22"/>
          </w:rPr>
          <w:fldChar w:fldCharType="separate"/>
        </w:r>
        <w:r w:rsidRPr="00103125">
          <w:rPr>
            <w:rFonts w:ascii="Arial" w:hAnsi="Arial" w:cs="Arial"/>
            <w:noProof/>
            <w:sz w:val="22"/>
            <w:szCs w:val="22"/>
          </w:rPr>
          <w:t>2</w:t>
        </w:r>
        <w:r w:rsidRPr="0010312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3F24D4A8" w14:textId="77777777" w:rsidR="00103125" w:rsidRPr="00C83EE8" w:rsidRDefault="00103125" w:rsidP="00C83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0C86" w14:textId="77777777" w:rsidR="004A6F98" w:rsidRDefault="004A6F98">
      <w:r>
        <w:separator/>
      </w:r>
    </w:p>
  </w:footnote>
  <w:footnote w:type="continuationSeparator" w:id="0">
    <w:p w14:paraId="034C8E56" w14:textId="77777777" w:rsidR="004A6F98" w:rsidRDefault="004A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E3F0C" w14:textId="77777777" w:rsidR="00103125" w:rsidRDefault="00103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251783">
    <w:abstractNumId w:val="3"/>
  </w:num>
  <w:num w:numId="2" w16cid:durableId="624893955">
    <w:abstractNumId w:val="2"/>
  </w:num>
  <w:num w:numId="3" w16cid:durableId="966667271">
    <w:abstractNumId w:val="4"/>
  </w:num>
  <w:num w:numId="4" w16cid:durableId="979655018">
    <w:abstractNumId w:val="0"/>
  </w:num>
  <w:num w:numId="5" w16cid:durableId="1595161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ABE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87C54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03125"/>
    <w:rsid w:val="00112610"/>
    <w:rsid w:val="0011338F"/>
    <w:rsid w:val="00114020"/>
    <w:rsid w:val="00115C46"/>
    <w:rsid w:val="00116340"/>
    <w:rsid w:val="00117737"/>
    <w:rsid w:val="00122D0E"/>
    <w:rsid w:val="00122E27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03F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9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5D48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7E6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148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53B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1DF7"/>
    <w:rsid w:val="004A2E45"/>
    <w:rsid w:val="004A6F98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0265"/>
    <w:rsid w:val="00501BF1"/>
    <w:rsid w:val="00507477"/>
    <w:rsid w:val="0050758D"/>
    <w:rsid w:val="005077EE"/>
    <w:rsid w:val="005110BA"/>
    <w:rsid w:val="00511418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3DA"/>
    <w:rsid w:val="00763C81"/>
    <w:rsid w:val="00764181"/>
    <w:rsid w:val="00764A56"/>
    <w:rsid w:val="00765344"/>
    <w:rsid w:val="00766ECA"/>
    <w:rsid w:val="00770421"/>
    <w:rsid w:val="007714C7"/>
    <w:rsid w:val="007728D6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2768C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3F3F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4FD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9F79D6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70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22C"/>
    <w:rsid w:val="00AD28FB"/>
    <w:rsid w:val="00AD2E38"/>
    <w:rsid w:val="00AD3F04"/>
    <w:rsid w:val="00AD7C72"/>
    <w:rsid w:val="00AD7EB4"/>
    <w:rsid w:val="00AE01B3"/>
    <w:rsid w:val="00AE0613"/>
    <w:rsid w:val="00AE36A9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3EE8"/>
    <w:rsid w:val="00C84356"/>
    <w:rsid w:val="00C843B9"/>
    <w:rsid w:val="00C859C7"/>
    <w:rsid w:val="00C863CF"/>
    <w:rsid w:val="00C90386"/>
    <w:rsid w:val="00C9101E"/>
    <w:rsid w:val="00C92FF9"/>
    <w:rsid w:val="00C96E55"/>
    <w:rsid w:val="00C97159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07A6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4DF6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2269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562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0AE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AED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16FDC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2FF8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BE322-B083-45A9-B943-20AA4B40B85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0F5104-B699-4C2F-99EB-3E741A9D91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E7A81-DA45-40AC-ACC8-6B7887F4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350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25</cp:revision>
  <cp:lastPrinted>2024-08-05T02:23:00Z</cp:lastPrinted>
  <dcterms:created xsi:type="dcterms:W3CDTF">2021-04-29T08:17:00Z</dcterms:created>
  <dcterms:modified xsi:type="dcterms:W3CDTF">2024-08-05T02:23:00Z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