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AF860" w14:textId="6572BADD" w:rsidR="00070C71" w:rsidRPr="003F7EE4" w:rsidRDefault="00E92A94" w:rsidP="00070C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50" w:right="47"/>
        <w:rPr>
          <w:rFonts w:ascii="Times New Roman" w:hAnsi="Times New Roman" w:cs="Times New Roman"/>
          <w:sz w:val="2"/>
          <w:szCs w:val="2"/>
          <w:cs/>
        </w:rPr>
      </w:pPr>
      <w:bookmarkStart w:id="0" w:name="_GoBack"/>
      <w:bookmarkEnd w:id="0"/>
      <w:r>
        <w:rPr>
          <w:rFonts w:ascii="Times New Roman" w:hAnsi="Times New Roman" w:cs="Times New Roman"/>
          <w:sz w:val="2"/>
          <w:szCs w:val="2"/>
        </w:rPr>
        <w:t>g</w:t>
      </w:r>
    </w:p>
    <w:tbl>
      <w:tblPr>
        <w:tblW w:w="10112"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270"/>
        <w:gridCol w:w="8492"/>
      </w:tblGrid>
      <w:tr w:rsidR="00070C71" w:rsidRPr="005B46AF" w14:paraId="62AE564E" w14:textId="77777777" w:rsidTr="00B84F9B">
        <w:trPr>
          <w:trHeight w:val="262"/>
        </w:trPr>
        <w:tc>
          <w:tcPr>
            <w:tcW w:w="1350" w:type="dxa"/>
            <w:tcBorders>
              <w:top w:val="nil"/>
              <w:left w:val="nil"/>
              <w:bottom w:val="nil"/>
              <w:right w:val="nil"/>
            </w:tcBorders>
          </w:tcPr>
          <w:p w14:paraId="588752EA" w14:textId="77777777" w:rsidR="00070C71" w:rsidRPr="005B46AF" w:rsidRDefault="00070C71" w:rsidP="00AA79C4">
            <w:pPr>
              <w:pStyle w:val="TOC2"/>
              <w:tabs>
                <w:tab w:val="clear" w:pos="227"/>
                <w:tab w:val="clear" w:pos="454"/>
                <w:tab w:val="clear" w:pos="680"/>
                <w:tab w:val="clear" w:pos="907"/>
              </w:tabs>
              <w:spacing w:before="0"/>
              <w:ind w:right="47"/>
              <w:jc w:val="thaiDistribute"/>
              <w:rPr>
                <w:rFonts w:ascii="Times New Roman" w:hAnsi="Times New Roman"/>
                <w:sz w:val="22"/>
                <w:szCs w:val="22"/>
              </w:rPr>
            </w:pPr>
            <w:r w:rsidRPr="005B46AF">
              <w:rPr>
                <w:rFonts w:ascii="Times New Roman" w:hAnsi="Times New Roman"/>
                <w:sz w:val="22"/>
                <w:szCs w:val="22"/>
              </w:rPr>
              <w:t>Note</w:t>
            </w:r>
          </w:p>
        </w:tc>
        <w:tc>
          <w:tcPr>
            <w:tcW w:w="270" w:type="dxa"/>
            <w:tcBorders>
              <w:top w:val="nil"/>
              <w:left w:val="nil"/>
              <w:bottom w:val="nil"/>
              <w:right w:val="nil"/>
            </w:tcBorders>
          </w:tcPr>
          <w:p w14:paraId="5A84C541" w14:textId="77777777" w:rsidR="00070C71" w:rsidRPr="005B46AF" w:rsidRDefault="00070C71" w:rsidP="00AA79C4">
            <w:pPr>
              <w:pStyle w:val="TOC2"/>
              <w:tabs>
                <w:tab w:val="clear" w:pos="227"/>
                <w:tab w:val="clear" w:pos="454"/>
                <w:tab w:val="clear" w:pos="680"/>
                <w:tab w:val="clear" w:pos="907"/>
              </w:tabs>
              <w:spacing w:before="0"/>
              <w:ind w:right="47"/>
              <w:jc w:val="thaiDistribute"/>
              <w:rPr>
                <w:rFonts w:ascii="Times New Roman" w:hAnsi="Times New Roman"/>
                <w:sz w:val="22"/>
                <w:szCs w:val="22"/>
              </w:rPr>
            </w:pPr>
          </w:p>
        </w:tc>
        <w:tc>
          <w:tcPr>
            <w:tcW w:w="8492" w:type="dxa"/>
            <w:tcBorders>
              <w:top w:val="nil"/>
              <w:left w:val="nil"/>
              <w:bottom w:val="nil"/>
              <w:right w:val="nil"/>
            </w:tcBorders>
          </w:tcPr>
          <w:p w14:paraId="32903E2F" w14:textId="77777777" w:rsidR="00070C71" w:rsidRPr="005B46AF" w:rsidRDefault="00070C71" w:rsidP="00AA79C4">
            <w:pPr>
              <w:pStyle w:val="TOC2"/>
              <w:tabs>
                <w:tab w:val="clear" w:pos="227"/>
                <w:tab w:val="clear" w:pos="454"/>
                <w:tab w:val="clear" w:pos="680"/>
                <w:tab w:val="clear" w:pos="907"/>
              </w:tabs>
              <w:spacing w:before="0"/>
              <w:ind w:right="47"/>
              <w:jc w:val="thaiDistribute"/>
              <w:rPr>
                <w:rFonts w:ascii="Times New Roman" w:hAnsi="Times New Roman"/>
                <w:sz w:val="22"/>
                <w:szCs w:val="22"/>
                <w:cs/>
              </w:rPr>
            </w:pPr>
            <w:r w:rsidRPr="005B46AF">
              <w:rPr>
                <w:rFonts w:ascii="Times New Roman" w:hAnsi="Times New Roman"/>
                <w:sz w:val="22"/>
                <w:szCs w:val="22"/>
              </w:rPr>
              <w:t>Contents</w:t>
            </w:r>
          </w:p>
        </w:tc>
      </w:tr>
      <w:tr w:rsidR="00070C71" w:rsidRPr="005B46AF" w14:paraId="01366358"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5531E83E" w14:textId="77777777" w:rsidR="00070C71" w:rsidRPr="005B46AF"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270" w:type="dxa"/>
          </w:tcPr>
          <w:p w14:paraId="76A780AA" w14:textId="77777777" w:rsidR="00070C71" w:rsidRPr="005B46AF"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12FFFA6A" w14:textId="77777777" w:rsidR="00070C71" w:rsidRPr="005B46AF"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r>
      <w:tr w:rsidR="00070C71" w:rsidRPr="00DF14A4" w14:paraId="05DAAAAB"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1E8DC83D" w14:textId="77777777" w:rsidR="00070C71" w:rsidRPr="005B46AF"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40479883" w14:textId="77777777" w:rsidR="00070C71" w:rsidRPr="005B46AF"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15B2C274"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General information</w:t>
            </w:r>
          </w:p>
        </w:tc>
      </w:tr>
      <w:tr w:rsidR="00070C71" w:rsidRPr="00DF14A4" w14:paraId="431BD4E6"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1350" w:type="dxa"/>
          </w:tcPr>
          <w:p w14:paraId="30D22363"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08A44876"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217C92E3"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Basis of preparation of the financial statements</w:t>
            </w:r>
          </w:p>
        </w:tc>
      </w:tr>
      <w:tr w:rsidR="00070C71" w:rsidRPr="00DF14A4" w14:paraId="709A73CE"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1DC34B81"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6834666F"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3D4A909C" w14:textId="71647C7A" w:rsidR="00070C71" w:rsidRPr="00DF14A4" w:rsidRDefault="00C66014" w:rsidP="00AA79C4">
            <w:pPr>
              <w:pStyle w:val="TOC2"/>
              <w:tabs>
                <w:tab w:val="clear" w:pos="227"/>
                <w:tab w:val="clear" w:pos="454"/>
                <w:tab w:val="clear" w:pos="680"/>
                <w:tab w:val="clear" w:pos="907"/>
              </w:tabs>
              <w:spacing w:before="0"/>
              <w:ind w:right="47"/>
              <w:jc w:val="thaiDistribute"/>
              <w:rPr>
                <w:rFonts w:ascii="Times New Roman" w:hAnsi="Times New Roman"/>
                <w:b w:val="0"/>
                <w:bCs w:val="0"/>
                <w:strike/>
                <w:sz w:val="22"/>
                <w:szCs w:val="22"/>
              </w:rPr>
            </w:pPr>
            <w:r w:rsidRPr="00DF14A4">
              <w:rPr>
                <w:rFonts w:ascii="Times New Roman" w:hAnsi="Times New Roman"/>
                <w:b w:val="0"/>
                <w:bCs w:val="0"/>
                <w:sz w:val="22"/>
                <w:szCs w:val="22"/>
              </w:rPr>
              <w:t>Material</w:t>
            </w:r>
            <w:r w:rsidRPr="00DF14A4">
              <w:rPr>
                <w:rFonts w:ascii="Times New Roman" w:hAnsi="Times New Roman"/>
                <w:b w:val="0"/>
                <w:bCs w:val="0"/>
                <w:sz w:val="22"/>
                <w:szCs w:val="22"/>
                <w:cs/>
              </w:rPr>
              <w:t xml:space="preserve"> </w:t>
            </w:r>
            <w:r w:rsidR="00070C71" w:rsidRPr="00DF14A4">
              <w:rPr>
                <w:rFonts w:ascii="Times New Roman" w:hAnsi="Times New Roman"/>
                <w:b w:val="0"/>
                <w:bCs w:val="0"/>
                <w:sz w:val="22"/>
                <w:szCs w:val="22"/>
              </w:rPr>
              <w:t>accounting policies</w:t>
            </w:r>
          </w:p>
        </w:tc>
      </w:tr>
      <w:tr w:rsidR="00070C71" w:rsidRPr="00DF14A4" w14:paraId="162C6F35"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42B9EDB9"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71E1B7CF"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7B5565B9"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Related parties</w:t>
            </w:r>
          </w:p>
        </w:tc>
      </w:tr>
      <w:tr w:rsidR="00601EE6" w:rsidRPr="00DF14A4" w14:paraId="19E46C6D"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7EE6F2AC" w14:textId="77777777" w:rsidR="00601EE6" w:rsidRPr="00DF14A4" w:rsidRDefault="00601EE6"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7CF8AB83" w14:textId="77777777" w:rsidR="00601EE6" w:rsidRPr="00DF14A4" w:rsidRDefault="00601EE6"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6AD8CAAE" w14:textId="5D06E494" w:rsidR="00601EE6" w:rsidRPr="00DF14A4" w:rsidRDefault="00601EE6"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Cash and cash equivalent</w:t>
            </w:r>
            <w:r w:rsidR="00B84F9B">
              <w:rPr>
                <w:rFonts w:ascii="Times New Roman" w:hAnsi="Times New Roman"/>
                <w:b w:val="0"/>
                <w:bCs w:val="0"/>
                <w:sz w:val="22"/>
                <w:szCs w:val="22"/>
              </w:rPr>
              <w:t>s</w:t>
            </w:r>
          </w:p>
        </w:tc>
      </w:tr>
      <w:tr w:rsidR="00070C71" w:rsidRPr="00DF14A4" w14:paraId="247A7846"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3C2A849D"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462E6189"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7C60B130"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Investments in subsidiaries</w:t>
            </w:r>
            <w:r w:rsidRPr="00DF14A4">
              <w:rPr>
                <w:rFonts w:ascii="Times New Roman" w:hAnsi="Times New Roman"/>
                <w:b w:val="0"/>
                <w:bCs w:val="0"/>
                <w:sz w:val="22"/>
                <w:szCs w:val="22"/>
                <w:cs/>
              </w:rPr>
              <w:t xml:space="preserve"> </w:t>
            </w:r>
            <w:r w:rsidRPr="00DF14A4">
              <w:rPr>
                <w:rFonts w:ascii="Times New Roman" w:hAnsi="Times New Roman"/>
                <w:b w:val="0"/>
                <w:bCs w:val="0"/>
                <w:sz w:val="22"/>
                <w:szCs w:val="22"/>
              </w:rPr>
              <w:t>and</w:t>
            </w:r>
            <w:r w:rsidRPr="00DF14A4">
              <w:rPr>
                <w:rFonts w:ascii="Times New Roman" w:hAnsi="Times New Roman"/>
                <w:b w:val="0"/>
                <w:bCs w:val="0"/>
                <w:sz w:val="22"/>
                <w:szCs w:val="22"/>
                <w:cs/>
              </w:rPr>
              <w:t xml:space="preserve"> </w:t>
            </w:r>
            <w:r w:rsidRPr="00DF14A4">
              <w:rPr>
                <w:rFonts w:ascii="Times New Roman" w:hAnsi="Times New Roman"/>
                <w:b w:val="0"/>
                <w:bCs w:val="0"/>
                <w:sz w:val="22"/>
                <w:szCs w:val="22"/>
              </w:rPr>
              <w:t>associates</w:t>
            </w:r>
          </w:p>
        </w:tc>
      </w:tr>
      <w:tr w:rsidR="00070C71" w:rsidRPr="00DF14A4" w14:paraId="24E4DE28"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2B4220E5"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22F4CB08"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241DC395" w14:textId="37DDEDB2" w:rsidR="00070C71" w:rsidRPr="00DF14A4" w:rsidRDefault="008F580E"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B84F9B">
              <w:rPr>
                <w:rFonts w:ascii="Times New Roman" w:hAnsi="Times New Roman"/>
                <w:b w:val="0"/>
                <w:bCs w:val="0"/>
                <w:sz w:val="22"/>
                <w:szCs w:val="22"/>
              </w:rPr>
              <w:t>Deferred tax assets (deferred tax liabilities)</w:t>
            </w:r>
          </w:p>
        </w:tc>
      </w:tr>
      <w:tr w:rsidR="00070C71" w:rsidRPr="00DF14A4" w14:paraId="55DC3BE5"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1350" w:type="dxa"/>
          </w:tcPr>
          <w:p w14:paraId="7B2B72C1"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4CDE483B"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0685CB7D" w14:textId="4F4ED963" w:rsidR="00070C71" w:rsidRPr="00DF14A4" w:rsidRDefault="001A2ADF"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Changes in liabilities arising from financing activities</w:t>
            </w:r>
          </w:p>
        </w:tc>
      </w:tr>
      <w:tr w:rsidR="00070C71" w:rsidRPr="00DF14A4" w14:paraId="1CE96C07"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7CF2B6F3"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066184AA"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662B0EF3"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Interest</w:t>
            </w:r>
            <w:r w:rsidR="005225FD" w:rsidRPr="00DF14A4">
              <w:rPr>
                <w:rFonts w:ascii="Times New Roman" w:hAnsi="Times New Roman"/>
                <w:b w:val="0"/>
                <w:bCs w:val="0"/>
                <w:sz w:val="22"/>
                <w:szCs w:val="22"/>
              </w:rPr>
              <w:t>-</w:t>
            </w:r>
            <w:r w:rsidRPr="00DF14A4">
              <w:rPr>
                <w:rFonts w:ascii="Times New Roman" w:hAnsi="Times New Roman"/>
                <w:b w:val="0"/>
                <w:bCs w:val="0"/>
                <w:sz w:val="22"/>
                <w:szCs w:val="22"/>
              </w:rPr>
              <w:t>bearing liabilities</w:t>
            </w:r>
          </w:p>
        </w:tc>
      </w:tr>
      <w:tr w:rsidR="00070C71" w:rsidRPr="00DF14A4" w14:paraId="71020461"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41E203A9"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16B3504D"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781C4EA5"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Non</w:t>
            </w:r>
            <w:r w:rsidR="005225FD" w:rsidRPr="00DF14A4">
              <w:rPr>
                <w:rFonts w:ascii="Times New Roman" w:hAnsi="Times New Roman"/>
                <w:b w:val="0"/>
                <w:bCs w:val="0"/>
                <w:sz w:val="22"/>
                <w:szCs w:val="22"/>
              </w:rPr>
              <w:t>-</w:t>
            </w:r>
            <w:r w:rsidRPr="00DF14A4">
              <w:rPr>
                <w:rFonts w:ascii="Times New Roman" w:hAnsi="Times New Roman"/>
                <w:b w:val="0"/>
                <w:bCs w:val="0"/>
                <w:sz w:val="22"/>
                <w:szCs w:val="22"/>
              </w:rPr>
              <w:t>current provisions for employee benefits</w:t>
            </w:r>
          </w:p>
        </w:tc>
      </w:tr>
      <w:tr w:rsidR="001A2ADF" w:rsidRPr="00DF14A4" w14:paraId="7778C630"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7444A015" w14:textId="77777777" w:rsidR="001A2ADF" w:rsidRPr="00DF14A4" w:rsidRDefault="001A2ADF"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07BE4469" w14:textId="77777777" w:rsidR="001A2ADF" w:rsidRPr="00DF14A4" w:rsidRDefault="001A2ADF"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29533082" w14:textId="7BDC1EF8" w:rsidR="001A2ADF" w:rsidRPr="00DF14A4" w:rsidRDefault="00CE6415"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B84F9B">
              <w:rPr>
                <w:rFonts w:ascii="Times New Roman" w:hAnsi="Times New Roman"/>
                <w:b w:val="0"/>
                <w:bCs w:val="0"/>
                <w:sz w:val="22"/>
                <w:szCs w:val="22"/>
              </w:rPr>
              <w:t>Share premium</w:t>
            </w:r>
          </w:p>
        </w:tc>
      </w:tr>
      <w:tr w:rsidR="00070C71" w:rsidRPr="00DF14A4" w14:paraId="2AE03524"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756EE190"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39D059E8"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0915F838"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Legal reserve</w:t>
            </w:r>
          </w:p>
        </w:tc>
      </w:tr>
      <w:tr w:rsidR="00070C71" w:rsidRPr="00DF14A4" w14:paraId="63C0638B"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191F00EE"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55735E76"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45FBB0F4" w14:textId="53ACF0AE" w:rsidR="00070C71" w:rsidRPr="00DF14A4" w:rsidRDefault="00641D68"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A</w:t>
            </w:r>
            <w:r w:rsidR="00070C71" w:rsidRPr="00DF14A4">
              <w:rPr>
                <w:rFonts w:ascii="Times New Roman" w:hAnsi="Times New Roman"/>
                <w:b w:val="0"/>
                <w:bCs w:val="0"/>
                <w:sz w:val="22"/>
                <w:szCs w:val="22"/>
              </w:rPr>
              <w:t>dministrative expenses</w:t>
            </w:r>
          </w:p>
        </w:tc>
      </w:tr>
      <w:tr w:rsidR="00070C71" w:rsidRPr="00DF14A4" w14:paraId="2BAB75C4"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1350" w:type="dxa"/>
          </w:tcPr>
          <w:p w14:paraId="66B7C2B4"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32B57338"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76120089"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 xml:space="preserve">Employee benefit expenses </w:t>
            </w:r>
            <w:r w:rsidRPr="00DF14A4">
              <w:rPr>
                <w:rFonts w:ascii="Times New Roman" w:hAnsi="Times New Roman" w:cs="Angsana New"/>
                <w:b w:val="0"/>
                <w:bCs w:val="0"/>
                <w:sz w:val="22"/>
                <w:szCs w:val="22"/>
                <w:cs/>
              </w:rPr>
              <w:t xml:space="preserve"> </w:t>
            </w:r>
          </w:p>
        </w:tc>
      </w:tr>
      <w:tr w:rsidR="00070C71" w:rsidRPr="00DF14A4" w14:paraId="540CD10F"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6BD1AC8D"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65D5A0F2"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4F8C4A57"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cs/>
              </w:rPr>
            </w:pPr>
            <w:r w:rsidRPr="00DF14A4">
              <w:rPr>
                <w:rFonts w:ascii="Times New Roman" w:hAnsi="Times New Roman"/>
                <w:b w:val="0"/>
                <w:bCs w:val="0"/>
                <w:sz w:val="22"/>
                <w:szCs w:val="22"/>
              </w:rPr>
              <w:t xml:space="preserve">Income tax </w:t>
            </w:r>
          </w:p>
        </w:tc>
      </w:tr>
      <w:tr w:rsidR="001A2ADF" w:rsidRPr="00DF14A4" w14:paraId="3CD5DEEF"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23B50645" w14:textId="77777777" w:rsidR="001A2ADF" w:rsidRPr="00DF14A4" w:rsidRDefault="001A2ADF" w:rsidP="001A2ADF">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72BE5C48" w14:textId="77777777" w:rsidR="001A2ADF" w:rsidRPr="00DF14A4" w:rsidRDefault="001A2ADF" w:rsidP="001A2ADF">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0BE7207C" w14:textId="64D90CBB" w:rsidR="001A2ADF" w:rsidRPr="00DF14A4" w:rsidRDefault="001A2ADF" w:rsidP="001A2ADF">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Dividends</w:t>
            </w:r>
          </w:p>
        </w:tc>
      </w:tr>
      <w:tr w:rsidR="00070C71" w:rsidRPr="00DF14A4" w14:paraId="7CD4C4F6"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0ABD040B"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1050DA70"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08D8B642"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cs/>
              </w:rPr>
            </w:pPr>
            <w:r w:rsidRPr="00DF14A4">
              <w:rPr>
                <w:rFonts w:ascii="Times New Roman" w:hAnsi="Times New Roman"/>
                <w:b w:val="0"/>
                <w:bCs w:val="0"/>
                <w:sz w:val="22"/>
                <w:szCs w:val="22"/>
              </w:rPr>
              <w:t>Financial instruments</w:t>
            </w:r>
          </w:p>
        </w:tc>
      </w:tr>
      <w:tr w:rsidR="001A2ADF" w:rsidRPr="00DF14A4" w14:paraId="52D9CFF5"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394132EA" w14:textId="77777777" w:rsidR="001A2ADF" w:rsidRPr="00DF14A4" w:rsidRDefault="001A2ADF" w:rsidP="001A2ADF">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154B166C" w14:textId="77777777" w:rsidR="001A2ADF" w:rsidRPr="00DF14A4" w:rsidRDefault="001A2ADF" w:rsidP="001A2ADF">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7CA7F7C9" w14:textId="6D9224E2" w:rsidR="001A2ADF" w:rsidRPr="00DF14A4" w:rsidRDefault="001A2ADF" w:rsidP="001A2ADF">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Capital management</w:t>
            </w:r>
          </w:p>
        </w:tc>
      </w:tr>
      <w:tr w:rsidR="001A2ADF" w:rsidRPr="00DF14A4" w14:paraId="5D1751D7"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03AC369D" w14:textId="77777777" w:rsidR="001A2ADF" w:rsidRPr="00DF14A4" w:rsidRDefault="001A2ADF" w:rsidP="001A2ADF">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00B7DD3C" w14:textId="77777777" w:rsidR="001A2ADF" w:rsidRPr="00DF14A4" w:rsidRDefault="001A2ADF" w:rsidP="001A2ADF">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28AF031E" w14:textId="1A9DEC2A" w:rsidR="001A2ADF" w:rsidRPr="00DF14A4" w:rsidRDefault="001A2ADF" w:rsidP="001A2ADF">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Others</w:t>
            </w:r>
          </w:p>
        </w:tc>
      </w:tr>
      <w:tr w:rsidR="009C4AA6" w:rsidRPr="00DF14A4" w14:paraId="387432A1"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7A5D8B3A" w14:textId="77777777" w:rsidR="009C4AA6" w:rsidRPr="00DF14A4" w:rsidRDefault="009C4AA6"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71B337EA" w14:textId="77777777" w:rsidR="009C4AA6" w:rsidRPr="00DF14A4" w:rsidRDefault="009C4AA6"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0374F1FD" w14:textId="77777777" w:rsidR="009C4AA6" w:rsidRPr="00DF14A4" w:rsidRDefault="009C4AA6"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Events after the reporting period</w:t>
            </w:r>
          </w:p>
        </w:tc>
      </w:tr>
      <w:tr w:rsidR="00070C71" w:rsidRPr="00DF14A4" w14:paraId="1335491D" w14:textId="77777777" w:rsidTr="00B84F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1350" w:type="dxa"/>
          </w:tcPr>
          <w:p w14:paraId="5CC71B69" w14:textId="77777777" w:rsidR="00070C71" w:rsidRPr="00DF14A4" w:rsidRDefault="00070C71" w:rsidP="000E5753">
            <w:pPr>
              <w:pStyle w:val="TOC2"/>
              <w:numPr>
                <w:ilvl w:val="0"/>
                <w:numId w:val="26"/>
              </w:numPr>
              <w:tabs>
                <w:tab w:val="clear" w:pos="227"/>
                <w:tab w:val="clear" w:pos="454"/>
                <w:tab w:val="clear" w:pos="680"/>
                <w:tab w:val="clear" w:pos="907"/>
              </w:tabs>
              <w:spacing w:before="0"/>
              <w:ind w:right="47" w:hanging="720"/>
              <w:jc w:val="thaiDistribute"/>
              <w:rPr>
                <w:rFonts w:ascii="Times New Roman" w:hAnsi="Times New Roman"/>
                <w:b w:val="0"/>
                <w:bCs w:val="0"/>
                <w:sz w:val="22"/>
                <w:szCs w:val="22"/>
              </w:rPr>
            </w:pPr>
          </w:p>
        </w:tc>
        <w:tc>
          <w:tcPr>
            <w:tcW w:w="270" w:type="dxa"/>
          </w:tcPr>
          <w:p w14:paraId="5D736B93"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p>
        </w:tc>
        <w:tc>
          <w:tcPr>
            <w:tcW w:w="8492" w:type="dxa"/>
          </w:tcPr>
          <w:p w14:paraId="2FF2DDD7" w14:textId="77777777" w:rsidR="00070C71" w:rsidRPr="00DF14A4" w:rsidRDefault="00070C71" w:rsidP="00AA79C4">
            <w:pPr>
              <w:pStyle w:val="TOC2"/>
              <w:tabs>
                <w:tab w:val="clear" w:pos="227"/>
                <w:tab w:val="clear" w:pos="454"/>
                <w:tab w:val="clear" w:pos="680"/>
                <w:tab w:val="clear" w:pos="907"/>
              </w:tabs>
              <w:spacing w:before="0"/>
              <w:ind w:right="47"/>
              <w:jc w:val="thaiDistribute"/>
              <w:rPr>
                <w:rFonts w:ascii="Times New Roman" w:hAnsi="Times New Roman"/>
                <w:b w:val="0"/>
                <w:bCs w:val="0"/>
                <w:sz w:val="22"/>
                <w:szCs w:val="22"/>
              </w:rPr>
            </w:pPr>
            <w:r w:rsidRPr="00DF14A4">
              <w:rPr>
                <w:rFonts w:ascii="Times New Roman" w:hAnsi="Times New Roman"/>
                <w:b w:val="0"/>
                <w:bCs w:val="0"/>
                <w:sz w:val="22"/>
                <w:szCs w:val="22"/>
              </w:rPr>
              <w:t xml:space="preserve">Thai Financial Reporting Standards </w:t>
            </w:r>
            <w:r w:rsidR="005225FD" w:rsidRPr="00DF14A4">
              <w:rPr>
                <w:rFonts w:ascii="Times New Roman" w:hAnsi="Times New Roman"/>
                <w:b w:val="0"/>
                <w:bCs w:val="0"/>
                <w:sz w:val="22"/>
                <w:szCs w:val="22"/>
              </w:rPr>
              <w:t>(</w:t>
            </w:r>
            <w:r w:rsidRPr="00DF14A4">
              <w:rPr>
                <w:rFonts w:ascii="Times New Roman" w:hAnsi="Times New Roman"/>
                <w:b w:val="0"/>
                <w:bCs w:val="0"/>
                <w:sz w:val="22"/>
                <w:szCs w:val="22"/>
              </w:rPr>
              <w:t>TFRSs</w:t>
            </w:r>
            <w:r w:rsidR="005225FD" w:rsidRPr="00DF14A4">
              <w:rPr>
                <w:rFonts w:ascii="Times New Roman" w:hAnsi="Times New Roman"/>
                <w:b w:val="0"/>
                <w:bCs w:val="0"/>
                <w:sz w:val="22"/>
                <w:szCs w:val="22"/>
              </w:rPr>
              <w:t>)</w:t>
            </w:r>
            <w:r w:rsidRPr="00DF14A4">
              <w:rPr>
                <w:rFonts w:ascii="Times New Roman" w:hAnsi="Times New Roman" w:cs="Angsana New"/>
                <w:b w:val="0"/>
                <w:bCs w:val="0"/>
                <w:sz w:val="22"/>
                <w:szCs w:val="22"/>
                <w:cs/>
              </w:rPr>
              <w:t xml:space="preserve"> </w:t>
            </w:r>
            <w:r w:rsidRPr="00DF14A4">
              <w:rPr>
                <w:rFonts w:ascii="Times New Roman" w:hAnsi="Times New Roman"/>
                <w:b w:val="0"/>
                <w:bCs w:val="0"/>
                <w:sz w:val="22"/>
                <w:szCs w:val="22"/>
              </w:rPr>
              <w:t>that have been issued but are not yet effective</w:t>
            </w:r>
          </w:p>
        </w:tc>
      </w:tr>
    </w:tbl>
    <w:p w14:paraId="1C9F4FEA" w14:textId="77777777" w:rsidR="00070C71" w:rsidRPr="00DF14A4" w:rsidRDefault="00070C71" w:rsidP="00070C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852"/>
        </w:tabs>
        <w:ind w:left="550" w:right="47"/>
        <w:rPr>
          <w:rFonts w:ascii="Times New Roman" w:hAnsi="Times New Roman" w:cs="Times New Roman"/>
          <w:sz w:val="22"/>
          <w:szCs w:val="22"/>
          <w:cs/>
        </w:rPr>
      </w:pPr>
    </w:p>
    <w:p w14:paraId="26C977C9" w14:textId="77777777" w:rsidR="00F517D0" w:rsidRPr="00DF14A4" w:rsidRDefault="00182A85"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r w:rsidRPr="00DF14A4">
        <w:rPr>
          <w:rFonts w:ascii="Times New Roman" w:hAnsi="Times New Roman"/>
          <w:sz w:val="22"/>
          <w:szCs w:val="22"/>
          <w:cs/>
        </w:rPr>
        <w:br w:type="page"/>
      </w:r>
      <w:r w:rsidR="00F517D0" w:rsidRPr="00DF14A4">
        <w:rPr>
          <w:rFonts w:ascii="Times New Roman" w:hAnsi="Times New Roman" w:cs="Times New Roman"/>
          <w:sz w:val="22"/>
          <w:szCs w:val="22"/>
        </w:rPr>
        <w:lastRenderedPageBreak/>
        <w:t>These notes form an integral part of the financial statements</w:t>
      </w:r>
      <w:r w:rsidR="005225FD" w:rsidRPr="00DF14A4">
        <w:rPr>
          <w:rFonts w:ascii="Times New Roman" w:hAnsi="Times New Roman" w:cs="Times New Roman"/>
          <w:sz w:val="22"/>
          <w:szCs w:val="22"/>
        </w:rPr>
        <w:t>.</w:t>
      </w:r>
    </w:p>
    <w:p w14:paraId="1A052134" w14:textId="77777777" w:rsidR="00F517D0" w:rsidRPr="00DF14A4"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right="47"/>
        <w:rPr>
          <w:rFonts w:ascii="Times New Roman" w:hAnsi="Times New Roman" w:cs="Times New Roman"/>
          <w:sz w:val="22"/>
          <w:szCs w:val="22"/>
        </w:rPr>
      </w:pPr>
    </w:p>
    <w:p w14:paraId="51D790CC" w14:textId="0616EA62" w:rsidR="00F517D0" w:rsidRPr="00DF14A4" w:rsidRDefault="00513D36" w:rsidP="00E042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jc w:val="both"/>
        <w:rPr>
          <w:rFonts w:ascii="Times New Roman" w:hAnsi="Times New Roman" w:cs="Times New Roman"/>
          <w:sz w:val="22"/>
          <w:szCs w:val="22"/>
        </w:rPr>
      </w:pPr>
      <w:r w:rsidRPr="00DF14A4">
        <w:rPr>
          <w:rFonts w:ascii="Times New Roman" w:hAnsi="Times New Roman" w:cs="Times New Roman"/>
          <w:sz w:val="22"/>
          <w:szCs w:val="22"/>
        </w:rPr>
        <w:t>The financial statements issued for Thai statutory and regulatory reporting purposes are prepared in the Thai and English languages</w:t>
      </w:r>
      <w:r w:rsidR="00585E74" w:rsidRPr="00DF14A4">
        <w:rPr>
          <w:rFonts w:ascii="Times New Roman" w:hAnsi="Times New Roman"/>
          <w:sz w:val="22"/>
          <w:szCs w:val="22"/>
          <w:cs/>
        </w:rPr>
        <w:t xml:space="preserve"> </w:t>
      </w:r>
      <w:r w:rsidRPr="00DF14A4">
        <w:rPr>
          <w:rFonts w:ascii="Times New Roman" w:hAnsi="Times New Roman" w:cs="Times New Roman"/>
          <w:sz w:val="22"/>
          <w:szCs w:val="22"/>
        </w:rPr>
        <w:t>and were approved and authori</w:t>
      </w:r>
      <w:r w:rsidR="000A5271" w:rsidRPr="00DF14A4">
        <w:rPr>
          <w:rFonts w:ascii="Times New Roman" w:hAnsi="Times New Roman" w:cs="Times New Roman"/>
          <w:sz w:val="22"/>
          <w:szCs w:val="22"/>
        </w:rPr>
        <w:t>z</w:t>
      </w:r>
      <w:r w:rsidR="00B41AFE" w:rsidRPr="00DF14A4">
        <w:rPr>
          <w:rFonts w:ascii="Times New Roman" w:hAnsi="Times New Roman" w:cs="Times New Roman"/>
          <w:sz w:val="22"/>
          <w:szCs w:val="22"/>
        </w:rPr>
        <w:t xml:space="preserve">ed for issue by </w:t>
      </w:r>
      <w:r w:rsidR="00815521" w:rsidRPr="00DF14A4">
        <w:rPr>
          <w:rFonts w:ascii="Times New Roman" w:hAnsi="Times New Roman" w:cs="Times New Roman"/>
          <w:sz w:val="22"/>
          <w:szCs w:val="22"/>
        </w:rPr>
        <w:t xml:space="preserve">the audit and risk management committee, as appointed by </w:t>
      </w:r>
      <w:r w:rsidR="00B41AFE" w:rsidRPr="00DF14A4">
        <w:rPr>
          <w:rFonts w:ascii="Times New Roman" w:hAnsi="Times New Roman" w:cs="Times New Roman"/>
          <w:sz w:val="22"/>
          <w:szCs w:val="22"/>
        </w:rPr>
        <w:t xml:space="preserve">the </w:t>
      </w:r>
      <w:r w:rsidR="00616390" w:rsidRPr="00DF14A4">
        <w:rPr>
          <w:rFonts w:ascii="Times New Roman" w:hAnsi="Times New Roman" w:cs="Times New Roman"/>
          <w:sz w:val="22"/>
          <w:szCs w:val="22"/>
        </w:rPr>
        <w:t>Board of director</w:t>
      </w:r>
      <w:r w:rsidR="00B41AFE" w:rsidRPr="00DF14A4">
        <w:rPr>
          <w:rFonts w:ascii="Times New Roman" w:hAnsi="Times New Roman" w:cs="Times New Roman"/>
          <w:sz w:val="22"/>
          <w:szCs w:val="22"/>
        </w:rPr>
        <w:t xml:space="preserve"> </w:t>
      </w:r>
      <w:r w:rsidR="0059216A" w:rsidRPr="00DF14A4">
        <w:rPr>
          <w:rFonts w:ascii="Times New Roman" w:hAnsi="Times New Roman" w:cs="Times New Roman"/>
          <w:sz w:val="22"/>
          <w:szCs w:val="22"/>
        </w:rPr>
        <w:t xml:space="preserve">of </w:t>
      </w:r>
      <w:r w:rsidR="00CC2CE5" w:rsidRPr="00DF14A4">
        <w:rPr>
          <w:rFonts w:ascii="Times New Roman" w:hAnsi="Times New Roman" w:cs="Times New Roman"/>
          <w:sz w:val="22"/>
          <w:szCs w:val="22"/>
        </w:rPr>
        <w:t>the Company, on</w:t>
      </w:r>
      <w:r w:rsidR="00653714" w:rsidRPr="00DF14A4">
        <w:rPr>
          <w:rFonts w:ascii="Times New Roman" w:hAnsi="Times New Roman" w:cs="Times New Roman"/>
          <w:sz w:val="22"/>
          <w:szCs w:val="22"/>
        </w:rPr>
        <w:t xml:space="preserve"> </w:t>
      </w:r>
      <w:r w:rsidR="00D01F84" w:rsidRPr="00DF14A4">
        <w:rPr>
          <w:rFonts w:ascii="Times New Roman" w:hAnsi="Times New Roman" w:cs="Times New Roman"/>
          <w:sz w:val="22"/>
          <w:szCs w:val="22"/>
        </w:rPr>
        <w:t>16</w:t>
      </w:r>
      <w:r w:rsidR="00B86E5F" w:rsidRPr="00DF14A4">
        <w:rPr>
          <w:rFonts w:ascii="Times New Roman" w:hAnsi="Times New Roman" w:cs="Times New Roman"/>
          <w:sz w:val="22"/>
          <w:szCs w:val="22"/>
        </w:rPr>
        <w:t xml:space="preserve"> </w:t>
      </w:r>
      <w:r w:rsidR="00EA4609" w:rsidRPr="00DF14A4">
        <w:rPr>
          <w:rFonts w:ascii="Times New Roman" w:hAnsi="Times New Roman" w:cs="Times New Roman"/>
          <w:sz w:val="22"/>
          <w:szCs w:val="22"/>
        </w:rPr>
        <w:t>February 202</w:t>
      </w:r>
      <w:r w:rsidR="006A1C00" w:rsidRPr="00DF14A4">
        <w:rPr>
          <w:rFonts w:ascii="Times New Roman" w:hAnsi="Times New Roman" w:cs="Times New Roman"/>
          <w:sz w:val="22"/>
          <w:szCs w:val="22"/>
        </w:rPr>
        <w:t>6</w:t>
      </w:r>
      <w:r w:rsidR="00BA7466" w:rsidRPr="00DF14A4">
        <w:rPr>
          <w:rFonts w:ascii="Times New Roman" w:hAnsi="Times New Roman" w:cs="Times New Roman"/>
          <w:sz w:val="22"/>
          <w:szCs w:val="22"/>
        </w:rPr>
        <w:t>.</w:t>
      </w:r>
    </w:p>
    <w:p w14:paraId="55DAB1D5" w14:textId="77777777" w:rsidR="00E042B6" w:rsidRPr="00DF14A4" w:rsidRDefault="00E042B6" w:rsidP="00E042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50"/>
        <w:jc w:val="both"/>
        <w:rPr>
          <w:rFonts w:ascii="Times New Roman" w:hAnsi="Times New Roman" w:cs="Times New Roman"/>
          <w:sz w:val="22"/>
          <w:szCs w:val="22"/>
        </w:rPr>
      </w:pPr>
    </w:p>
    <w:p w14:paraId="41E51C69" w14:textId="77777777" w:rsidR="00F517D0" w:rsidRPr="00DF14A4" w:rsidRDefault="00F517D0"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hanging="540"/>
        <w:jc w:val="both"/>
        <w:rPr>
          <w:rFonts w:ascii="Times New Roman" w:hAnsi="Times New Roman" w:cs="Times New Roman"/>
          <w:b/>
          <w:bCs/>
          <w:sz w:val="22"/>
          <w:szCs w:val="22"/>
        </w:rPr>
      </w:pPr>
      <w:r w:rsidRPr="00DF14A4">
        <w:rPr>
          <w:rFonts w:ascii="Times New Roman" w:hAnsi="Times New Roman" w:cs="Times New Roman"/>
          <w:b/>
          <w:bCs/>
          <w:sz w:val="22"/>
          <w:szCs w:val="22"/>
        </w:rPr>
        <w:t>1</w:t>
      </w:r>
      <w:r w:rsidRPr="00DF14A4">
        <w:rPr>
          <w:rFonts w:ascii="Times New Roman" w:hAnsi="Times New Roman" w:cs="Times New Roman"/>
          <w:b/>
          <w:bCs/>
          <w:sz w:val="22"/>
          <w:szCs w:val="22"/>
        </w:rPr>
        <w:tab/>
        <w:t>General information</w:t>
      </w:r>
    </w:p>
    <w:p w14:paraId="7817A715" w14:textId="77777777" w:rsidR="00EB331D" w:rsidRPr="00DF14A4" w:rsidRDefault="00EB331D" w:rsidP="00CC78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
        <w:jc w:val="thaiDistribute"/>
        <w:rPr>
          <w:rFonts w:ascii="Times New Roman" w:hAnsi="Times New Roman" w:cs="Times New Roman"/>
          <w:sz w:val="22"/>
          <w:szCs w:val="22"/>
        </w:rPr>
      </w:pPr>
    </w:p>
    <w:p w14:paraId="0C4862BE" w14:textId="738295FF" w:rsidR="00CC7821" w:rsidRPr="00DF14A4" w:rsidRDefault="00CC7821" w:rsidP="00CC78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
        <w:jc w:val="thaiDistribute"/>
        <w:rPr>
          <w:rFonts w:ascii="Times New Roman" w:hAnsi="Times New Roman" w:cs="Times New Roman"/>
          <w:sz w:val="22"/>
          <w:szCs w:val="22"/>
        </w:rPr>
      </w:pPr>
      <w:r w:rsidRPr="00DF14A4">
        <w:rPr>
          <w:rFonts w:ascii="Times New Roman" w:hAnsi="Times New Roman" w:cs="Times New Roman"/>
          <w:sz w:val="22"/>
          <w:szCs w:val="22"/>
        </w:rPr>
        <w:t xml:space="preserve">SCG Decor Public Company Limited </w:t>
      </w:r>
      <w:r w:rsidRPr="00DF14A4">
        <w:rPr>
          <w:rFonts w:ascii="Times New Roman" w:hAnsi="Times New Roman" w:cs="Times New Roman"/>
          <w:spacing w:val="-6"/>
          <w:sz w:val="22"/>
          <w:szCs w:val="22"/>
        </w:rPr>
        <w:t>the “Company”, is incorporated in Thailand.</w:t>
      </w:r>
      <w:r w:rsidRPr="00DF14A4">
        <w:rPr>
          <w:rFonts w:ascii="Times New Roman" w:hAnsi="Times New Roman"/>
          <w:spacing w:val="-6"/>
          <w:sz w:val="22"/>
          <w:szCs w:val="22"/>
          <w:cs/>
        </w:rPr>
        <w:t xml:space="preserve"> </w:t>
      </w:r>
      <w:r w:rsidRPr="00DF14A4">
        <w:rPr>
          <w:rFonts w:ascii="Times New Roman" w:hAnsi="Times New Roman" w:cs="Times New Roman"/>
          <w:spacing w:val="-6"/>
          <w:sz w:val="22"/>
          <w:szCs w:val="22"/>
        </w:rPr>
        <w:t>The Company</w:t>
      </w:r>
      <w:r w:rsidRPr="00DF14A4">
        <w:rPr>
          <w:rFonts w:ascii="Times New Roman" w:hAnsi="Times New Roman"/>
          <w:spacing w:val="-6"/>
          <w:sz w:val="22"/>
          <w:szCs w:val="22"/>
          <w:cs/>
        </w:rPr>
        <w:t>’</w:t>
      </w:r>
      <w:r w:rsidRPr="00DF14A4">
        <w:rPr>
          <w:rFonts w:ascii="Times New Roman" w:hAnsi="Times New Roman" w:cs="Times New Roman"/>
          <w:spacing w:val="-6"/>
          <w:sz w:val="22"/>
          <w:szCs w:val="22"/>
        </w:rPr>
        <w:t>s registered office is at 1 Siam Cement Road,</w:t>
      </w:r>
      <w:r w:rsidRPr="00DF14A4">
        <w:rPr>
          <w:rFonts w:ascii="Times New Roman" w:hAnsi="Times New Roman" w:cs="Times New Roman"/>
          <w:sz w:val="22"/>
          <w:szCs w:val="22"/>
        </w:rPr>
        <w:t xml:space="preserve"> Bangsue, Bangkok 10800.</w:t>
      </w:r>
    </w:p>
    <w:p w14:paraId="5000C287" w14:textId="77777777" w:rsidR="00CC7821" w:rsidRPr="00DF14A4" w:rsidRDefault="00CC7821" w:rsidP="00CC78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
        <w:jc w:val="thaiDistribute"/>
        <w:rPr>
          <w:rFonts w:ascii="Times New Roman" w:hAnsi="Times New Roman" w:cs="Times New Roman"/>
          <w:sz w:val="22"/>
          <w:szCs w:val="22"/>
        </w:rPr>
      </w:pPr>
    </w:p>
    <w:p w14:paraId="6DB0BF68" w14:textId="2E50D590" w:rsidR="00CC7821" w:rsidRPr="00DF14A4" w:rsidRDefault="00CC7821" w:rsidP="00CC78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
        <w:jc w:val="thaiDistribute"/>
        <w:rPr>
          <w:rFonts w:ascii="Times New Roman" w:hAnsi="Times New Roman" w:cs="Times New Roman"/>
          <w:spacing w:val="-2"/>
          <w:sz w:val="22"/>
          <w:szCs w:val="22"/>
        </w:rPr>
      </w:pPr>
      <w:r w:rsidRPr="00DF14A4">
        <w:rPr>
          <w:rFonts w:ascii="Times New Roman" w:hAnsi="Times New Roman" w:cs="Times New Roman"/>
          <w:spacing w:val="-2"/>
          <w:sz w:val="22"/>
          <w:szCs w:val="22"/>
        </w:rPr>
        <w:t xml:space="preserve">The </w:t>
      </w:r>
      <w:r w:rsidR="000916A1" w:rsidRPr="00DF14A4">
        <w:rPr>
          <w:rFonts w:ascii="Times New Roman" w:hAnsi="Times New Roman" w:cs="Times New Roman"/>
          <w:spacing w:val="-2"/>
          <w:sz w:val="22"/>
          <w:szCs w:val="22"/>
        </w:rPr>
        <w:t>parent and ultimate parent companies were The Siam Fibre-Cement Co., Ltd. and The Siam Cement Public Company Limited, respectively. Both were incorporated in Thailand</w:t>
      </w:r>
      <w:r w:rsidRPr="00DF14A4">
        <w:rPr>
          <w:rFonts w:ascii="Times New Roman" w:hAnsi="Times New Roman" w:cs="Times New Roman"/>
          <w:spacing w:val="-2"/>
          <w:sz w:val="22"/>
          <w:szCs w:val="22"/>
        </w:rPr>
        <w:t>.</w:t>
      </w:r>
    </w:p>
    <w:p w14:paraId="30ABEC66" w14:textId="77777777" w:rsidR="00CC7821" w:rsidRPr="00DF14A4" w:rsidRDefault="00CC7821" w:rsidP="00CC78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
        <w:jc w:val="thaiDistribute"/>
        <w:rPr>
          <w:rFonts w:ascii="Times New Roman" w:hAnsi="Times New Roman" w:cs="Times New Roman"/>
          <w:sz w:val="22"/>
          <w:szCs w:val="22"/>
        </w:rPr>
      </w:pPr>
    </w:p>
    <w:p w14:paraId="0D7FAE6E" w14:textId="2D2FB66C" w:rsidR="0040027F" w:rsidRPr="00DF14A4" w:rsidRDefault="00E6024B" w:rsidP="00CF561D">
      <w:pPr>
        <w:pStyle w:val="E7Indent1"/>
        <w:ind w:right="47"/>
        <w:contextualSpacing/>
        <w:jc w:val="thaiDistribute"/>
        <w:rPr>
          <w:lang w:val="en-GB"/>
        </w:rPr>
      </w:pPr>
      <w:r>
        <w:rPr>
          <w:rFonts w:cs="Angsana New"/>
          <w:szCs w:val="28"/>
        </w:rPr>
        <w:t>T</w:t>
      </w:r>
      <w:r w:rsidR="00CC7821" w:rsidRPr="00DF14A4">
        <w:rPr>
          <w:lang w:val="en-GB" w:bidi="ar-SA"/>
        </w:rPr>
        <w:t>he Company are investment in business segment, covers the production and distribution of ceramic tiles, sanitary ware and other related products including services and solutions</w:t>
      </w:r>
      <w:r w:rsidRPr="00E6024B">
        <w:rPr>
          <w:rFonts w:cs="Angsana New"/>
        </w:rPr>
        <w:t>.</w:t>
      </w:r>
      <w:r w:rsidR="00CC7821" w:rsidRPr="00DF14A4">
        <w:rPr>
          <w:rFonts w:cs="Angsana New"/>
          <w:cs/>
          <w:lang w:val="en-GB"/>
        </w:rPr>
        <w:t xml:space="preserve"> </w:t>
      </w:r>
      <w:r w:rsidR="00CC7821" w:rsidRPr="00DF14A4">
        <w:rPr>
          <w:lang w:val="en-GB" w:bidi="ar-SA"/>
        </w:rPr>
        <w:t xml:space="preserve">There are two main business segments, namely </w:t>
      </w:r>
      <w:r w:rsidR="005410F4">
        <w:rPr>
          <w:rFonts w:cs="Angsana New"/>
          <w:lang w:val="en-GB"/>
        </w:rPr>
        <w:t>(</w:t>
      </w:r>
      <w:r w:rsidR="00CC7821" w:rsidRPr="00DF14A4">
        <w:rPr>
          <w:lang w:val="en-GB" w:bidi="ar-SA"/>
        </w:rPr>
        <w:t>1</w:t>
      </w:r>
      <w:r w:rsidR="005410F4">
        <w:rPr>
          <w:rFonts w:cs="Angsana New"/>
          <w:lang w:val="en-GB"/>
        </w:rPr>
        <w:t>)</w:t>
      </w:r>
      <w:r w:rsidR="00CC7821" w:rsidRPr="00DF14A4">
        <w:rPr>
          <w:rFonts w:cs="Angsana New"/>
          <w:cs/>
          <w:lang w:val="en-GB"/>
        </w:rPr>
        <w:t xml:space="preserve"> </w:t>
      </w:r>
      <w:r w:rsidR="00CC7821" w:rsidRPr="00DF14A4">
        <w:rPr>
          <w:lang w:val="en-GB" w:bidi="ar-SA"/>
        </w:rPr>
        <w:t xml:space="preserve">Decor Surfaces Business and </w:t>
      </w:r>
      <w:r w:rsidR="005410F4">
        <w:rPr>
          <w:rFonts w:cs="Angsana New"/>
          <w:lang w:val="en-GB"/>
        </w:rPr>
        <w:t>(</w:t>
      </w:r>
      <w:r w:rsidR="00CC7821" w:rsidRPr="00DF14A4">
        <w:rPr>
          <w:lang w:val="en-GB" w:bidi="ar-SA"/>
        </w:rPr>
        <w:t>2</w:t>
      </w:r>
      <w:r w:rsidR="005410F4">
        <w:rPr>
          <w:rFonts w:cs="Angsana New"/>
          <w:lang w:val="en-GB"/>
        </w:rPr>
        <w:t>)</w:t>
      </w:r>
      <w:r w:rsidR="00CC7821" w:rsidRPr="00DF14A4">
        <w:rPr>
          <w:rFonts w:cs="Angsana New"/>
          <w:cs/>
          <w:lang w:val="en-GB"/>
        </w:rPr>
        <w:t xml:space="preserve"> </w:t>
      </w:r>
      <w:r w:rsidR="00CC7821" w:rsidRPr="00DF14A4">
        <w:rPr>
          <w:lang w:val="en-GB" w:bidi="ar-SA"/>
        </w:rPr>
        <w:t>Bathroom Business</w:t>
      </w:r>
      <w:r w:rsidRPr="00E6024B">
        <w:rPr>
          <w:rFonts w:cs="Angsana New"/>
        </w:rPr>
        <w:t>.</w:t>
      </w:r>
    </w:p>
    <w:p w14:paraId="65930435" w14:textId="77777777" w:rsidR="00A823D2" w:rsidRPr="00DF14A4" w:rsidRDefault="00A823D2" w:rsidP="00CF561D">
      <w:pPr>
        <w:pStyle w:val="E7Indent1"/>
        <w:ind w:right="47"/>
        <w:contextualSpacing/>
        <w:jc w:val="thaiDistribute"/>
        <w:rPr>
          <w:lang w:val="en-GB"/>
        </w:rPr>
      </w:pPr>
    </w:p>
    <w:p w14:paraId="33DDD1E3" w14:textId="77777777" w:rsidR="005831CF" w:rsidRPr="00DF14A4" w:rsidRDefault="005831CF" w:rsidP="00B42C29">
      <w:pPr>
        <w:pStyle w:val="E5Head1"/>
        <w:ind w:left="540"/>
        <w:rPr>
          <w:sz w:val="22"/>
          <w:szCs w:val="22"/>
        </w:rPr>
      </w:pPr>
      <w:r w:rsidRPr="00DF14A4">
        <w:rPr>
          <w:sz w:val="22"/>
          <w:szCs w:val="22"/>
        </w:rPr>
        <w:t>Basis of preparation of the financial statements</w:t>
      </w:r>
    </w:p>
    <w:p w14:paraId="5FC9D066" w14:textId="77777777" w:rsidR="005831CF" w:rsidRPr="00DF14A4" w:rsidRDefault="005831CF" w:rsidP="005831CF">
      <w:pPr>
        <w:pStyle w:val="E7Indent1"/>
      </w:pPr>
    </w:p>
    <w:p w14:paraId="2B01CD78" w14:textId="7310C74D" w:rsidR="00CC33F3" w:rsidRPr="00DF14A4" w:rsidRDefault="0007500C" w:rsidP="006A6BEB">
      <w:pPr>
        <w:ind w:left="547"/>
        <w:jc w:val="thaiDistribute"/>
        <w:rPr>
          <w:rFonts w:ascii="Times New Roman" w:hAnsi="Times New Roman" w:cs="Times New Roman"/>
          <w:spacing w:val="-2"/>
          <w:sz w:val="22"/>
          <w:szCs w:val="22"/>
        </w:rPr>
      </w:pPr>
      <w:r w:rsidRPr="00DF14A4">
        <w:rPr>
          <w:rFonts w:ascii="Times New Roman" w:hAnsi="Times New Roman" w:cs="Times New Roman"/>
          <w:spacing w:val="-2"/>
          <w:sz w:val="22"/>
          <w:szCs w:val="22"/>
        </w:rPr>
        <w:t>The financial statements are prepared in accordance with Thai Financial Reporting Standards (“TFRs”), which are based on International Financial Reporting Standards (</w:t>
      </w:r>
      <w:r w:rsidR="00EB18BF">
        <w:rPr>
          <w:rFonts w:ascii="Times New Roman" w:hAnsi="Times New Roman" w:cs="Times New Roman"/>
          <w:spacing w:val="-2"/>
          <w:sz w:val="22"/>
          <w:szCs w:val="22"/>
        </w:rPr>
        <w:t>“</w:t>
      </w:r>
      <w:r w:rsidRPr="00DF14A4">
        <w:rPr>
          <w:rFonts w:ascii="Times New Roman" w:hAnsi="Times New Roman" w:cs="Times New Roman"/>
          <w:spacing w:val="-2"/>
          <w:sz w:val="22"/>
          <w:szCs w:val="22"/>
        </w:rPr>
        <w:t>IFRs</w:t>
      </w:r>
      <w:r w:rsidR="00EB18BF">
        <w:rPr>
          <w:rFonts w:ascii="Times New Roman" w:hAnsi="Times New Roman" w:cs="Times New Roman"/>
          <w:spacing w:val="-2"/>
          <w:sz w:val="22"/>
          <w:szCs w:val="22"/>
        </w:rPr>
        <w:t>”</w:t>
      </w:r>
      <w:r w:rsidRPr="00DF14A4">
        <w:rPr>
          <w:rFonts w:ascii="Times New Roman" w:hAnsi="Times New Roman" w:cs="Times New Roman"/>
          <w:spacing w:val="-2"/>
          <w:sz w:val="22"/>
          <w:szCs w:val="22"/>
        </w:rPr>
        <w:t xml:space="preserve">) (TFRSs are effective within </w:t>
      </w:r>
      <w:r w:rsidR="00061DCE" w:rsidRPr="00DF14A4">
        <w:rPr>
          <w:rFonts w:ascii="Times New Roman" w:hAnsi="Times New Roman" w:cs="Times New Roman"/>
          <w:spacing w:val="-2"/>
          <w:sz w:val="22"/>
          <w:szCs w:val="22"/>
        </w:rPr>
        <w:br/>
      </w:r>
      <w:r w:rsidRPr="00DF14A4">
        <w:rPr>
          <w:rFonts w:ascii="Times New Roman" w:hAnsi="Times New Roman" w:cs="Times New Roman"/>
          <w:spacing w:val="-2"/>
          <w:sz w:val="22"/>
          <w:szCs w:val="22"/>
        </w:rPr>
        <w:t xml:space="preserve">1 year after the effective date of IFRSs), guidelines promulgated by the Federation of Accounting Professions and applicable rules and regulations of the Thai Securities and Exchange Commission. </w:t>
      </w:r>
      <w:r w:rsidR="00061DCE" w:rsidRPr="00DF14A4">
        <w:rPr>
          <w:rFonts w:ascii="Times New Roman" w:hAnsi="Times New Roman" w:cs="Times New Roman"/>
          <w:spacing w:val="-2"/>
          <w:sz w:val="22"/>
          <w:szCs w:val="22"/>
        </w:rPr>
        <w:br/>
      </w:r>
      <w:r w:rsidRPr="00DF14A4">
        <w:rPr>
          <w:rFonts w:ascii="Times New Roman" w:hAnsi="Times New Roman" w:cs="Times New Roman"/>
          <w:spacing w:val="-2"/>
          <w:sz w:val="22"/>
          <w:szCs w:val="22"/>
        </w:rPr>
        <w:t xml:space="preserve">The financial statements are presented in Thai Baht, which is the Company’s functional currency. All financial information presented in Thai Baht has been rounded in the notes to the financial statements to the nearest </w:t>
      </w:r>
      <w:r w:rsidR="00766ACA" w:rsidRPr="00DF14A4">
        <w:rPr>
          <w:rFonts w:ascii="Times New Roman" w:hAnsi="Times New Roman" w:cs="Times New Roman"/>
          <w:spacing w:val="-2"/>
          <w:sz w:val="22"/>
          <w:szCs w:val="22"/>
        </w:rPr>
        <w:t>thousand</w:t>
      </w:r>
      <w:r w:rsidRPr="00DF14A4">
        <w:rPr>
          <w:rFonts w:ascii="Times New Roman" w:hAnsi="Times New Roman" w:cs="Times New Roman"/>
          <w:spacing w:val="-2"/>
          <w:sz w:val="22"/>
          <w:szCs w:val="22"/>
        </w:rPr>
        <w:t xml:space="preserve"> unless otherwise stated</w:t>
      </w:r>
      <w:r w:rsidR="00E6024B" w:rsidRPr="00E6024B">
        <w:rPr>
          <w:rFonts w:ascii="Times New Roman" w:hAnsi="Times New Roman"/>
          <w:spacing w:val="-2"/>
          <w:sz w:val="22"/>
          <w:szCs w:val="22"/>
        </w:rPr>
        <w:t>.</w:t>
      </w:r>
    </w:p>
    <w:p w14:paraId="7F344CDB" w14:textId="77777777" w:rsidR="00CC33F3" w:rsidRPr="00DF14A4" w:rsidRDefault="00CC33F3" w:rsidP="00CC33F3">
      <w:pPr>
        <w:ind w:left="547"/>
        <w:rPr>
          <w:rFonts w:ascii="Times New Roman" w:hAnsi="Times New Roman" w:cs="Times New Roman"/>
          <w:i/>
          <w:iCs/>
          <w:sz w:val="22"/>
          <w:szCs w:val="22"/>
        </w:rPr>
      </w:pPr>
    </w:p>
    <w:p w14:paraId="14756CB7" w14:textId="60FCCC4C" w:rsidR="00CC33F3" w:rsidRDefault="00CC33F3" w:rsidP="006A6BEB">
      <w:pPr>
        <w:pStyle w:val="BodyText"/>
        <w:spacing w:after="0"/>
        <w:ind w:left="547"/>
        <w:jc w:val="thaiDistribute"/>
        <w:rPr>
          <w:rFonts w:ascii="Times New Roman" w:hAnsi="Times New Roman"/>
          <w:sz w:val="22"/>
          <w:szCs w:val="22"/>
        </w:rPr>
      </w:pPr>
      <w:r w:rsidRPr="00DF14A4">
        <w:rPr>
          <w:rFonts w:ascii="Times New Roman" w:hAnsi="Times New Roman" w:cs="Times New Roman"/>
          <w:spacing w:val="-2"/>
          <w:sz w:val="22"/>
          <w:szCs w:val="22"/>
        </w:rPr>
        <w:t xml:space="preserve">The preparation of financial statements in conformity with TFRSs requires management to make judgments, estimates and assumptions that affect the application of the </w:t>
      </w:r>
      <w:r w:rsidR="00552F73" w:rsidRPr="00DF14A4">
        <w:rPr>
          <w:rFonts w:ascii="Times New Roman" w:hAnsi="Times New Roman" w:cs="Times New Roman"/>
          <w:spacing w:val="-2"/>
          <w:sz w:val="22"/>
          <w:szCs w:val="22"/>
        </w:rPr>
        <w:t>Company</w:t>
      </w:r>
      <w:r w:rsidRPr="00DF14A4">
        <w:rPr>
          <w:rFonts w:ascii="Times New Roman" w:hAnsi="Times New Roman"/>
          <w:spacing w:val="-2"/>
          <w:sz w:val="22"/>
          <w:szCs w:val="22"/>
          <w:cs/>
        </w:rPr>
        <w:t>’</w:t>
      </w:r>
      <w:r w:rsidRPr="00DF14A4">
        <w:rPr>
          <w:rFonts w:ascii="Times New Roman" w:hAnsi="Times New Roman" w:cs="Times New Roman"/>
          <w:spacing w:val="-2"/>
          <w:sz w:val="22"/>
          <w:szCs w:val="22"/>
        </w:rPr>
        <w:t>s accounting policies</w:t>
      </w:r>
      <w:r w:rsidR="00E6024B" w:rsidRPr="00E6024B">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pacing w:val="-2"/>
          <w:sz w:val="22"/>
          <w:szCs w:val="22"/>
        </w:rPr>
        <w:t>Actual results may differ from these estimates</w:t>
      </w:r>
      <w:r w:rsidR="00E6024B" w:rsidRPr="00E6024B">
        <w:rPr>
          <w:rFonts w:ascii="Times New Roman" w:hAnsi="Times New Roman"/>
          <w:spacing w:val="-2"/>
          <w:sz w:val="22"/>
          <w:szCs w:val="22"/>
        </w:rPr>
        <w:t>.</w:t>
      </w:r>
      <w:r w:rsidRPr="00DF14A4">
        <w:rPr>
          <w:rFonts w:ascii="Times New Roman" w:hAnsi="Times New Roman"/>
          <w:spacing w:val="-2"/>
          <w:sz w:val="22"/>
          <w:szCs w:val="22"/>
          <w:cs/>
        </w:rPr>
        <w:t xml:space="preserve"> </w:t>
      </w:r>
      <w:r w:rsidRPr="00DF14A4">
        <w:rPr>
          <w:rFonts w:ascii="Times New Roman" w:hAnsi="Times New Roman" w:cs="Times New Roman"/>
          <w:spacing w:val="-2"/>
          <w:sz w:val="22"/>
          <w:szCs w:val="22"/>
        </w:rPr>
        <w:t>Estimates and underlying assumptions that are described</w:t>
      </w:r>
      <w:r w:rsidRPr="00DF14A4">
        <w:rPr>
          <w:rFonts w:ascii="Times New Roman" w:hAnsi="Times New Roman" w:cs="Times New Roman"/>
          <w:sz w:val="22"/>
          <w:szCs w:val="22"/>
        </w:rPr>
        <w:t xml:space="preserve"> in each note are reviewed on an ongoing basis</w:t>
      </w:r>
      <w:r w:rsidR="00E6024B" w:rsidRPr="00E6024B">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Revisions to accounting estimates are recognized prospectively</w:t>
      </w:r>
      <w:r w:rsidR="00E6024B" w:rsidRPr="00E6024B">
        <w:rPr>
          <w:rFonts w:ascii="Times New Roman" w:hAnsi="Times New Roman"/>
          <w:sz w:val="22"/>
          <w:szCs w:val="22"/>
        </w:rPr>
        <w:t>.</w:t>
      </w:r>
    </w:p>
    <w:p w14:paraId="07052373" w14:textId="77777777" w:rsidR="006A3A6B" w:rsidRPr="00DF14A4" w:rsidRDefault="006A3A6B" w:rsidP="006A6BEB">
      <w:pPr>
        <w:pStyle w:val="BodyText"/>
        <w:spacing w:after="0"/>
        <w:ind w:left="547"/>
        <w:jc w:val="thaiDistribute"/>
        <w:rPr>
          <w:rFonts w:ascii="Times New Roman" w:hAnsi="Times New Roman" w:cs="Times New Roman"/>
          <w:sz w:val="22"/>
          <w:szCs w:val="22"/>
        </w:rPr>
      </w:pPr>
    </w:p>
    <w:p w14:paraId="74A839ED" w14:textId="235B9D59" w:rsidR="00F517D0" w:rsidRPr="00DF14A4" w:rsidRDefault="00C66014" w:rsidP="00B42C29">
      <w:pPr>
        <w:pStyle w:val="E5Head1"/>
        <w:tabs>
          <w:tab w:val="left" w:pos="540"/>
        </w:tabs>
        <w:ind w:left="540"/>
        <w:rPr>
          <w:sz w:val="22"/>
          <w:szCs w:val="22"/>
        </w:rPr>
      </w:pPr>
      <w:r w:rsidRPr="00DF14A4">
        <w:rPr>
          <w:sz w:val="22"/>
          <w:szCs w:val="22"/>
        </w:rPr>
        <w:t>Material</w:t>
      </w:r>
      <w:r w:rsidRPr="00DF14A4">
        <w:rPr>
          <w:rFonts w:cs="Angsana New"/>
          <w:sz w:val="22"/>
          <w:szCs w:val="22"/>
          <w:cs/>
        </w:rPr>
        <w:t xml:space="preserve"> </w:t>
      </w:r>
      <w:r w:rsidR="00F517D0" w:rsidRPr="00DF14A4">
        <w:rPr>
          <w:sz w:val="22"/>
          <w:szCs w:val="22"/>
        </w:rPr>
        <w:t>accounting policies</w:t>
      </w:r>
    </w:p>
    <w:p w14:paraId="74C32D3C" w14:textId="77777777" w:rsidR="005831CF" w:rsidRPr="00DF14A4" w:rsidRDefault="005831CF" w:rsidP="002E17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7" w:hanging="540"/>
        <w:jc w:val="both"/>
        <w:rPr>
          <w:rFonts w:ascii="Times New Roman" w:hAnsi="Times New Roman" w:cs="Times New Roman"/>
          <w:sz w:val="22"/>
          <w:szCs w:val="22"/>
        </w:rPr>
      </w:pPr>
    </w:p>
    <w:p w14:paraId="7EAB459D" w14:textId="129B30E4" w:rsidR="0033627D" w:rsidRPr="00DF14A4" w:rsidRDefault="0033627D" w:rsidP="00CF6F43">
      <w:pPr>
        <w:pStyle w:val="E7Indent1"/>
        <w:tabs>
          <w:tab w:val="left" w:pos="540"/>
        </w:tabs>
        <w:ind w:left="540"/>
        <w:jc w:val="thaiDistribute"/>
        <w:rPr>
          <w:spacing w:val="2"/>
        </w:rPr>
      </w:pPr>
      <w:r w:rsidRPr="00DF14A4">
        <w:t>The accounting policies set out below have been applied consistently</w:t>
      </w:r>
      <w:r w:rsidRPr="00DF14A4">
        <w:rPr>
          <w:rFonts w:cs="Angsana New"/>
          <w:cs/>
        </w:rPr>
        <w:t xml:space="preserve"> </w:t>
      </w:r>
      <w:r w:rsidRPr="00DF14A4">
        <w:t>to all periods presented in these financial statements</w:t>
      </w:r>
      <w:r w:rsidR="005225FD" w:rsidRPr="00DF14A4">
        <w:rPr>
          <w:spacing w:val="2"/>
        </w:rPr>
        <w:t>.</w:t>
      </w:r>
    </w:p>
    <w:p w14:paraId="24A608C3" w14:textId="77777777" w:rsidR="006376A6" w:rsidRPr="00DF14A4" w:rsidRDefault="006376A6" w:rsidP="00B42C29">
      <w:pPr>
        <w:pStyle w:val="E7Indent1"/>
        <w:tabs>
          <w:tab w:val="left" w:pos="540"/>
        </w:tabs>
        <w:ind w:left="540"/>
        <w:rPr>
          <w:spacing w:val="2"/>
        </w:rPr>
      </w:pPr>
    </w:p>
    <w:p w14:paraId="0B9A8AC1" w14:textId="5FB7C126" w:rsidR="00D045BB" w:rsidRPr="00DF14A4" w:rsidRDefault="00D045BB" w:rsidP="00157641">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630" w:right="45" w:hanging="630"/>
        <w:jc w:val="thaiDistribute"/>
        <w:rPr>
          <w:rFonts w:ascii="Times New Roman" w:hAnsi="Times New Roman" w:cs="Times New Roman"/>
          <w:b/>
          <w:bCs/>
          <w:i/>
          <w:iCs/>
          <w:sz w:val="22"/>
        </w:rPr>
      </w:pPr>
      <w:r w:rsidRPr="00DF14A4">
        <w:rPr>
          <w:rFonts w:ascii="Times New Roman" w:hAnsi="Times New Roman" w:cs="Times New Roman"/>
          <w:b/>
          <w:bCs/>
          <w:i/>
          <w:iCs/>
          <w:sz w:val="22"/>
        </w:rPr>
        <w:t>Investment in subsidiaries and associates</w:t>
      </w:r>
    </w:p>
    <w:p w14:paraId="42C9C530" w14:textId="77777777" w:rsidR="005225FD" w:rsidRPr="00DF14A4" w:rsidRDefault="005225FD" w:rsidP="005225F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jc w:val="thaiDistribute"/>
        <w:rPr>
          <w:rFonts w:ascii="Times New Roman" w:hAnsi="Times New Roman" w:cs="Times New Roman"/>
          <w:sz w:val="22"/>
        </w:rPr>
      </w:pPr>
    </w:p>
    <w:p w14:paraId="4A06E22F" w14:textId="212488BD" w:rsidR="005225FD" w:rsidRDefault="005225FD" w:rsidP="00F226B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ind w:left="540" w:right="45"/>
        <w:jc w:val="thaiDistribute"/>
        <w:rPr>
          <w:rFonts w:ascii="Times New Roman" w:hAnsi="Times New Roman" w:cs="Times New Roman"/>
          <w:spacing w:val="-4"/>
          <w:sz w:val="22"/>
        </w:rPr>
      </w:pPr>
      <w:r w:rsidRPr="00B84F9B">
        <w:rPr>
          <w:rFonts w:ascii="Times New Roman" w:hAnsi="Times New Roman" w:cs="Times New Roman"/>
          <w:spacing w:val="-4"/>
          <w:sz w:val="22"/>
        </w:rPr>
        <w:t>Investments in subsidiaries and associates are accounted for using the cost method less</w:t>
      </w:r>
      <w:r w:rsidR="00F226BA">
        <w:rPr>
          <w:rFonts w:ascii="Times New Roman" w:hAnsi="Times New Roman" w:cs="Times New Roman"/>
          <w:spacing w:val="-4"/>
          <w:sz w:val="22"/>
        </w:rPr>
        <w:t xml:space="preserve"> </w:t>
      </w:r>
      <w:r w:rsidR="00F226BA" w:rsidRPr="00F226BA">
        <w:rPr>
          <w:rFonts w:ascii="Times New Roman" w:hAnsi="Times New Roman" w:cs="Times New Roman"/>
          <w:spacing w:val="-4"/>
          <w:sz w:val="22"/>
        </w:rPr>
        <w:t>accumulated impairment losses</w:t>
      </w:r>
      <w:r w:rsidR="00F226BA">
        <w:rPr>
          <w:rFonts w:ascii="Times New Roman" w:hAnsi="Times New Roman" w:cs="Times New Roman"/>
          <w:spacing w:val="-4"/>
          <w:sz w:val="22"/>
        </w:rPr>
        <w:t>.</w:t>
      </w:r>
    </w:p>
    <w:p w14:paraId="0877E96C" w14:textId="77777777" w:rsidR="00F226BA" w:rsidRPr="00DF14A4" w:rsidRDefault="00F226BA" w:rsidP="00F226B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ind w:left="540" w:right="45"/>
        <w:jc w:val="thaiDistribute"/>
        <w:rPr>
          <w:rFonts w:ascii="Times New Roman" w:hAnsi="Times New Roman" w:cs="Times New Roman"/>
          <w:sz w:val="22"/>
        </w:rPr>
      </w:pPr>
    </w:p>
    <w:p w14:paraId="3107D1B2" w14:textId="5DA92B11" w:rsidR="00631933" w:rsidRPr="00DF14A4" w:rsidRDefault="00857568" w:rsidP="00C6033E">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5" w:hanging="540"/>
        <w:jc w:val="thaiDistribute"/>
        <w:rPr>
          <w:rFonts w:ascii="Times New Roman" w:hAnsi="Times New Roman" w:cs="Times New Roman"/>
          <w:b/>
          <w:bCs/>
          <w:i/>
          <w:iCs/>
          <w:sz w:val="22"/>
        </w:rPr>
      </w:pPr>
      <w:r w:rsidRPr="00DF14A4">
        <w:rPr>
          <w:rFonts w:ascii="Times New Roman" w:hAnsi="Times New Roman" w:cs="Times New Roman"/>
          <w:b/>
          <w:bCs/>
          <w:i/>
          <w:iCs/>
          <w:sz w:val="22"/>
        </w:rPr>
        <w:t>Investment property</w:t>
      </w:r>
    </w:p>
    <w:p w14:paraId="3E053C7D" w14:textId="77777777" w:rsidR="002B3D14" w:rsidRPr="00DF14A4" w:rsidRDefault="002B3D14" w:rsidP="006E49B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5"/>
        <w:jc w:val="thaiDistribute"/>
        <w:rPr>
          <w:rFonts w:ascii="Times New Roman" w:hAnsi="Times New Roman" w:cs="Times New Roman"/>
          <w:sz w:val="22"/>
        </w:rPr>
      </w:pPr>
    </w:p>
    <w:p w14:paraId="69EE5482" w14:textId="77777777" w:rsidR="002B3D14" w:rsidRPr="00DF14A4" w:rsidRDefault="002B3D14" w:rsidP="006E49B4">
      <w:pPr>
        <w:pStyle w:val="E7Indent1"/>
        <w:ind w:left="540"/>
        <w:jc w:val="thaiDistribute"/>
      </w:pPr>
      <w:r w:rsidRPr="00DF14A4">
        <w:t>Investment properties are measured at cost less accumulated depreciation and accumulated impairment losses</w:t>
      </w:r>
      <w:r w:rsidR="005225FD" w:rsidRPr="00DF14A4">
        <w:t>.</w:t>
      </w:r>
      <w:r w:rsidRPr="00DF14A4">
        <w:rPr>
          <w:rFonts w:cs="Angsana New"/>
          <w:cs/>
        </w:rPr>
        <w:t xml:space="preserve"> </w:t>
      </w:r>
    </w:p>
    <w:p w14:paraId="1AE1DF75" w14:textId="77777777" w:rsidR="00ED427E" w:rsidRPr="00DF14A4" w:rsidRDefault="00ED427E" w:rsidP="006E49B4">
      <w:pPr>
        <w:pStyle w:val="E7Indent1"/>
        <w:ind w:left="540"/>
        <w:jc w:val="thaiDistribute"/>
      </w:pPr>
    </w:p>
    <w:p w14:paraId="66464F16" w14:textId="77777777" w:rsidR="00ED427E" w:rsidRPr="00DF14A4" w:rsidRDefault="00ED427E" w:rsidP="00D65D73">
      <w:pPr>
        <w:tabs>
          <w:tab w:val="clear" w:pos="454"/>
          <w:tab w:val="left" w:pos="540"/>
        </w:tabs>
        <w:ind w:left="540"/>
        <w:jc w:val="thaiDistribute"/>
        <w:rPr>
          <w:rFonts w:ascii="Times New Roman" w:hAnsi="Times New Roman" w:cs="Times New Roman"/>
          <w:sz w:val="22"/>
          <w:szCs w:val="22"/>
        </w:rPr>
      </w:pPr>
      <w:r w:rsidRPr="00DF14A4">
        <w:rPr>
          <w:rFonts w:ascii="Times New Roman" w:hAnsi="Times New Roman" w:cs="Times New Roman"/>
          <w:sz w:val="22"/>
          <w:szCs w:val="22"/>
        </w:rPr>
        <w:t>Depreciation is calculated on a straight</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line basis over the estimated useful lives of each asset and recognized in profit or loss</w:t>
      </w:r>
      <w:r w:rsidR="005225FD" w:rsidRPr="00DF14A4">
        <w:rPr>
          <w:rFonts w:ascii="Times New Roman" w:hAnsi="Times New Roman" w:cs="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No depreciation is</w:t>
      </w:r>
      <w:r w:rsidRPr="00DF14A4">
        <w:rPr>
          <w:rFonts w:ascii="Times New Roman" w:hAnsi="Times New Roman"/>
          <w:sz w:val="22"/>
          <w:szCs w:val="22"/>
          <w:cs/>
        </w:rPr>
        <w:t xml:space="preserve"> </w:t>
      </w:r>
      <w:r w:rsidRPr="00DF14A4">
        <w:rPr>
          <w:rFonts w:ascii="Times New Roman" w:hAnsi="Times New Roman" w:cs="Times New Roman"/>
          <w:sz w:val="22"/>
          <w:szCs w:val="22"/>
        </w:rPr>
        <w:t>charged on freehold land and construction</w:t>
      </w:r>
      <w:r w:rsidRPr="00DF14A4">
        <w:rPr>
          <w:rFonts w:ascii="Times New Roman" w:hAnsi="Times New Roman"/>
          <w:sz w:val="22"/>
          <w:szCs w:val="22"/>
          <w:cs/>
        </w:rPr>
        <w:t xml:space="preserve"> </w:t>
      </w:r>
      <w:r w:rsidRPr="00DF14A4">
        <w:rPr>
          <w:rFonts w:ascii="Times New Roman" w:hAnsi="Times New Roman" w:cs="Times New Roman"/>
          <w:sz w:val="22"/>
          <w:szCs w:val="22"/>
        </w:rPr>
        <w:t>in progress</w:t>
      </w:r>
      <w:r w:rsidR="005225FD" w:rsidRPr="00DF14A4">
        <w:rPr>
          <w:rFonts w:ascii="Times New Roman" w:hAnsi="Times New Roman" w:cs="Times New Roman"/>
          <w:sz w:val="22"/>
          <w:szCs w:val="22"/>
        </w:rPr>
        <w:t>.</w:t>
      </w:r>
    </w:p>
    <w:p w14:paraId="3254F90D" w14:textId="77777777" w:rsidR="00ED427E" w:rsidRPr="00DF14A4" w:rsidRDefault="00ED427E" w:rsidP="006E49B4">
      <w:pPr>
        <w:ind w:left="547"/>
        <w:jc w:val="thaiDistribute"/>
        <w:rPr>
          <w:rFonts w:ascii="Times New Roman" w:hAnsi="Times New Roman" w:cs="Times New Roman"/>
          <w:sz w:val="22"/>
          <w:szCs w:val="22"/>
        </w:rPr>
      </w:pPr>
    </w:p>
    <w:p w14:paraId="00F2BCED" w14:textId="77777777" w:rsidR="00DF14A4" w:rsidRDefault="00DF14A4" w:rsidP="006E49B4">
      <w:pPr>
        <w:tabs>
          <w:tab w:val="clear" w:pos="680"/>
          <w:tab w:val="left" w:pos="547"/>
        </w:tabs>
        <w:ind w:left="547"/>
        <w:jc w:val="thaiDistribute"/>
        <w:rPr>
          <w:rFonts w:ascii="Times New Roman" w:hAnsi="Times New Roman" w:cs="Times New Roman"/>
          <w:sz w:val="22"/>
          <w:szCs w:val="22"/>
        </w:rPr>
      </w:pPr>
    </w:p>
    <w:p w14:paraId="5BAE0A83" w14:textId="77777777" w:rsidR="00DF14A4" w:rsidRDefault="00DF14A4" w:rsidP="006E49B4">
      <w:pPr>
        <w:tabs>
          <w:tab w:val="clear" w:pos="680"/>
          <w:tab w:val="left" w:pos="547"/>
        </w:tabs>
        <w:ind w:left="547"/>
        <w:jc w:val="thaiDistribute"/>
        <w:rPr>
          <w:rFonts w:ascii="Times New Roman" w:hAnsi="Times New Roman" w:cs="Times New Roman"/>
          <w:sz w:val="22"/>
          <w:szCs w:val="22"/>
        </w:rPr>
      </w:pPr>
    </w:p>
    <w:p w14:paraId="3B10AA25" w14:textId="77777777" w:rsidR="00DF14A4" w:rsidRDefault="00DF14A4" w:rsidP="006E49B4">
      <w:pPr>
        <w:tabs>
          <w:tab w:val="clear" w:pos="680"/>
          <w:tab w:val="left" w:pos="547"/>
        </w:tabs>
        <w:ind w:left="547"/>
        <w:jc w:val="thaiDistribute"/>
        <w:rPr>
          <w:rFonts w:ascii="Times New Roman" w:hAnsi="Times New Roman" w:cs="Times New Roman"/>
          <w:sz w:val="22"/>
          <w:szCs w:val="22"/>
        </w:rPr>
      </w:pPr>
    </w:p>
    <w:p w14:paraId="00E33D72" w14:textId="0930174D" w:rsidR="00ED427E" w:rsidRPr="00DF14A4" w:rsidRDefault="00ED427E" w:rsidP="006E49B4">
      <w:pPr>
        <w:tabs>
          <w:tab w:val="clear" w:pos="680"/>
          <w:tab w:val="left" w:pos="547"/>
        </w:tabs>
        <w:ind w:left="547"/>
        <w:jc w:val="thaiDistribute"/>
        <w:rPr>
          <w:rFonts w:ascii="Times New Roman" w:hAnsi="Times New Roman" w:cs="Times New Roman"/>
          <w:sz w:val="22"/>
          <w:szCs w:val="22"/>
        </w:rPr>
      </w:pPr>
      <w:r w:rsidRPr="00DF14A4">
        <w:rPr>
          <w:rFonts w:ascii="Times New Roman" w:hAnsi="Times New Roman" w:cs="Times New Roman"/>
          <w:sz w:val="22"/>
          <w:szCs w:val="22"/>
        </w:rPr>
        <w:lastRenderedPageBreak/>
        <w:t>The estimated useful lives are as follows</w:t>
      </w:r>
      <w:r w:rsidR="00F226BA" w:rsidRPr="00F226BA">
        <w:rPr>
          <w:rFonts w:ascii="Times New Roman" w:hAnsi="Times New Roman"/>
          <w:sz w:val="22"/>
          <w:szCs w:val="22"/>
        </w:rPr>
        <w:t>:</w:t>
      </w:r>
    </w:p>
    <w:p w14:paraId="28B8EA19" w14:textId="77777777" w:rsidR="00ED427E" w:rsidRPr="00DF14A4" w:rsidRDefault="00ED427E" w:rsidP="00ED427E">
      <w:pPr>
        <w:ind w:left="547"/>
        <w:jc w:val="thaiDistribute"/>
        <w:rPr>
          <w:rFonts w:ascii="Times New Roman" w:hAnsi="Times New Roman" w:cs="Times New Roman"/>
          <w:sz w:val="22"/>
          <w:szCs w:val="22"/>
        </w:rPr>
      </w:pPr>
    </w:p>
    <w:tbl>
      <w:tblPr>
        <w:tblW w:w="9127" w:type="dxa"/>
        <w:tblInd w:w="450" w:type="dxa"/>
        <w:tblLayout w:type="fixed"/>
        <w:tblLook w:val="0000" w:firstRow="0" w:lastRow="0" w:firstColumn="0" w:lastColumn="0" w:noHBand="0" w:noVBand="0"/>
      </w:tblPr>
      <w:tblGrid>
        <w:gridCol w:w="5879"/>
        <w:gridCol w:w="1624"/>
        <w:gridCol w:w="1624"/>
      </w:tblGrid>
      <w:tr w:rsidR="00ED427E" w:rsidRPr="00DF14A4" w14:paraId="4506F59D" w14:textId="77777777" w:rsidTr="00E240C9">
        <w:trPr>
          <w:trHeight w:val="264"/>
        </w:trPr>
        <w:tc>
          <w:tcPr>
            <w:tcW w:w="5879" w:type="dxa"/>
          </w:tcPr>
          <w:p w14:paraId="58F996F3" w14:textId="77777777" w:rsidR="00ED427E" w:rsidRPr="00DF14A4" w:rsidRDefault="00ED427E" w:rsidP="00D65D73">
            <w:pPr>
              <w:rPr>
                <w:rFonts w:ascii="Times New Roman" w:hAnsi="Times New Roman" w:cs="Times New Roman"/>
                <w:sz w:val="22"/>
                <w:szCs w:val="22"/>
              </w:rPr>
            </w:pPr>
            <w:r w:rsidRPr="00DF14A4">
              <w:rPr>
                <w:rFonts w:ascii="Times New Roman" w:hAnsi="Times New Roman" w:cs="Times New Roman"/>
                <w:sz w:val="22"/>
                <w:szCs w:val="22"/>
              </w:rPr>
              <w:t>Land improvements</w:t>
            </w:r>
          </w:p>
        </w:tc>
        <w:tc>
          <w:tcPr>
            <w:tcW w:w="1624" w:type="dxa"/>
          </w:tcPr>
          <w:p w14:paraId="7A20D3C2" w14:textId="77777777" w:rsidR="00ED427E" w:rsidRPr="00DF14A4" w:rsidRDefault="00ED427E" w:rsidP="00E240C9">
            <w:pPr>
              <w:jc w:val="right"/>
              <w:rPr>
                <w:rFonts w:ascii="Times New Roman" w:hAnsi="Times New Roman" w:cs="Times New Roman"/>
                <w:sz w:val="22"/>
                <w:szCs w:val="22"/>
              </w:rPr>
            </w:pPr>
          </w:p>
        </w:tc>
        <w:tc>
          <w:tcPr>
            <w:tcW w:w="1624" w:type="dxa"/>
          </w:tcPr>
          <w:p w14:paraId="5868BC26" w14:textId="150D920E" w:rsidR="00ED427E" w:rsidRPr="00B84F9B" w:rsidRDefault="00ED7143" w:rsidP="00E240C9">
            <w:pPr>
              <w:jc w:val="right"/>
              <w:rPr>
                <w:rFonts w:ascii="Times New Roman" w:hAnsi="Times New Roman" w:cs="Times New Roman"/>
                <w:sz w:val="22"/>
                <w:szCs w:val="22"/>
              </w:rPr>
            </w:pPr>
            <w:r w:rsidRPr="00B84F9B">
              <w:rPr>
                <w:rFonts w:ascii="Times New Roman" w:hAnsi="Times New Roman" w:cs="Times New Roman"/>
                <w:sz w:val="22"/>
                <w:szCs w:val="22"/>
              </w:rPr>
              <w:t>20</w:t>
            </w:r>
            <w:r w:rsidR="00ED427E" w:rsidRPr="00B84F9B">
              <w:rPr>
                <w:rFonts w:ascii="Times New Roman" w:hAnsi="Times New Roman" w:cs="Times New Roman"/>
                <w:sz w:val="22"/>
                <w:szCs w:val="22"/>
              </w:rPr>
              <w:t xml:space="preserve"> years</w:t>
            </w:r>
          </w:p>
        </w:tc>
      </w:tr>
      <w:tr w:rsidR="00ED427E" w:rsidRPr="00DF14A4" w14:paraId="561E4301" w14:textId="77777777" w:rsidTr="00E240C9">
        <w:trPr>
          <w:trHeight w:val="275"/>
        </w:trPr>
        <w:tc>
          <w:tcPr>
            <w:tcW w:w="5879" w:type="dxa"/>
          </w:tcPr>
          <w:p w14:paraId="370972E2" w14:textId="77777777" w:rsidR="00ED427E" w:rsidRPr="00DF14A4" w:rsidRDefault="00ED427E" w:rsidP="00D65D73">
            <w:pPr>
              <w:rPr>
                <w:rFonts w:ascii="Times New Roman" w:hAnsi="Times New Roman" w:cs="Times New Roman"/>
                <w:sz w:val="22"/>
                <w:szCs w:val="22"/>
              </w:rPr>
            </w:pPr>
            <w:r w:rsidRPr="00DF14A4">
              <w:rPr>
                <w:rFonts w:ascii="Times New Roman" w:hAnsi="Times New Roman" w:cs="Times New Roman"/>
                <w:sz w:val="22"/>
                <w:szCs w:val="22"/>
              </w:rPr>
              <w:t>Buildings and structures</w:t>
            </w:r>
          </w:p>
        </w:tc>
        <w:tc>
          <w:tcPr>
            <w:tcW w:w="1624" w:type="dxa"/>
          </w:tcPr>
          <w:p w14:paraId="008922B2" w14:textId="77777777" w:rsidR="00ED427E" w:rsidRPr="00DF14A4" w:rsidRDefault="00ED427E" w:rsidP="00E240C9">
            <w:pPr>
              <w:jc w:val="right"/>
              <w:rPr>
                <w:rFonts w:ascii="Times New Roman" w:hAnsi="Times New Roman" w:cs="Times New Roman"/>
                <w:sz w:val="22"/>
                <w:szCs w:val="22"/>
              </w:rPr>
            </w:pPr>
          </w:p>
        </w:tc>
        <w:tc>
          <w:tcPr>
            <w:tcW w:w="1624" w:type="dxa"/>
          </w:tcPr>
          <w:p w14:paraId="2804AAEE" w14:textId="18692A0E" w:rsidR="00ED427E" w:rsidRPr="00B84F9B" w:rsidRDefault="00ED7143" w:rsidP="00E240C9">
            <w:pPr>
              <w:jc w:val="right"/>
              <w:rPr>
                <w:rFonts w:ascii="Times New Roman" w:hAnsi="Times New Roman" w:cs="Times New Roman"/>
                <w:sz w:val="22"/>
                <w:szCs w:val="22"/>
              </w:rPr>
            </w:pPr>
            <w:r w:rsidRPr="00B84F9B">
              <w:rPr>
                <w:rFonts w:ascii="Times New Roman" w:hAnsi="Times New Roman" w:cs="Times New Roman"/>
                <w:sz w:val="22"/>
                <w:szCs w:val="22"/>
              </w:rPr>
              <w:t>20</w:t>
            </w:r>
            <w:r w:rsidR="00ED427E" w:rsidRPr="00B84F9B">
              <w:rPr>
                <w:rFonts w:ascii="Times New Roman" w:hAnsi="Times New Roman" w:cs="Times New Roman"/>
                <w:sz w:val="22"/>
                <w:szCs w:val="22"/>
              </w:rPr>
              <w:t xml:space="preserve"> years</w:t>
            </w:r>
          </w:p>
        </w:tc>
      </w:tr>
    </w:tbl>
    <w:p w14:paraId="06F1FC51" w14:textId="77777777" w:rsidR="00DC78CB" w:rsidRPr="00DF14A4" w:rsidRDefault="00DC78CB" w:rsidP="00DC78C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jc w:val="thaiDistribute"/>
        <w:rPr>
          <w:rFonts w:ascii="Times New Roman" w:hAnsi="Times New Roman" w:cs="Times New Roman"/>
          <w:sz w:val="22"/>
        </w:rPr>
      </w:pPr>
    </w:p>
    <w:p w14:paraId="24EE8C82" w14:textId="3BA6BEC9" w:rsidR="00631933" w:rsidRPr="00DF14A4" w:rsidRDefault="00631933"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i/>
          <w:iCs/>
          <w:sz w:val="22"/>
        </w:rPr>
      </w:pPr>
      <w:r w:rsidRPr="00DF14A4">
        <w:rPr>
          <w:rFonts w:ascii="Times New Roman" w:hAnsi="Times New Roman" w:cs="Times New Roman"/>
          <w:b/>
          <w:bCs/>
          <w:i/>
          <w:iCs/>
          <w:sz w:val="22"/>
        </w:rPr>
        <w:t>Property, plant and equipment</w:t>
      </w:r>
    </w:p>
    <w:p w14:paraId="6E911171" w14:textId="77777777" w:rsidR="008F6B1B" w:rsidRPr="00DF14A4" w:rsidRDefault="008F6B1B" w:rsidP="00637BC2">
      <w:pPr>
        <w:ind w:left="540"/>
        <w:rPr>
          <w:rFonts w:ascii="Times New Roman" w:hAnsi="Times New Roman" w:cs="Times New Roman"/>
          <w:sz w:val="22"/>
          <w:szCs w:val="22"/>
          <w:lang w:val="en-GB" w:bidi="ar-SA"/>
        </w:rPr>
      </w:pPr>
    </w:p>
    <w:p w14:paraId="4E57216C" w14:textId="77777777" w:rsidR="00631933" w:rsidRPr="00DF14A4" w:rsidRDefault="008F6B1B" w:rsidP="00A92D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i/>
          <w:iCs/>
          <w:sz w:val="22"/>
          <w:szCs w:val="22"/>
          <w:lang w:bidi="ar-SA"/>
        </w:rPr>
      </w:pPr>
      <w:r w:rsidRPr="00DF14A4">
        <w:rPr>
          <w:rFonts w:ascii="Times New Roman" w:hAnsi="Times New Roman" w:cs="Times New Roman"/>
          <w:i/>
          <w:iCs/>
          <w:sz w:val="22"/>
          <w:szCs w:val="22"/>
          <w:lang w:bidi="ar-SA"/>
        </w:rPr>
        <w:t>Owned assets</w:t>
      </w:r>
    </w:p>
    <w:p w14:paraId="7FAA125C" w14:textId="77777777" w:rsidR="00897917" w:rsidRPr="00DF14A4" w:rsidRDefault="00897917" w:rsidP="00A92D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i/>
          <w:iCs/>
          <w:sz w:val="22"/>
          <w:szCs w:val="22"/>
          <w:lang w:bidi="ar-SA"/>
        </w:rPr>
      </w:pPr>
    </w:p>
    <w:p w14:paraId="3A8F435E" w14:textId="77777777" w:rsidR="0033627D" w:rsidRPr="00DF14A4" w:rsidRDefault="0033627D" w:rsidP="00A92D6E">
      <w:pPr>
        <w:pStyle w:val="E7Indent1"/>
        <w:jc w:val="thaiDistribute"/>
      </w:pPr>
      <w:r w:rsidRPr="00DF14A4">
        <w:t>Property, plant and equipment are measured at cost less accumulated depreciation and accumulated impairment losses</w:t>
      </w:r>
      <w:r w:rsidR="005225FD" w:rsidRPr="00DF14A4">
        <w:t>.</w:t>
      </w:r>
    </w:p>
    <w:p w14:paraId="77977603" w14:textId="77777777" w:rsidR="00631933" w:rsidRPr="00DF14A4" w:rsidRDefault="00631933" w:rsidP="00F5573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lang w:eastAsia="en-GB"/>
        </w:rPr>
      </w:pPr>
    </w:p>
    <w:p w14:paraId="08973E7D" w14:textId="77777777" w:rsidR="00631933" w:rsidRPr="00DF14A4" w:rsidRDefault="00631933" w:rsidP="00F5573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i/>
          <w:iCs/>
          <w:sz w:val="22"/>
          <w:szCs w:val="22"/>
          <w:lang w:eastAsia="en-GB"/>
        </w:rPr>
      </w:pPr>
      <w:r w:rsidRPr="00DF14A4">
        <w:rPr>
          <w:rFonts w:ascii="Times New Roman" w:hAnsi="Times New Roman" w:cs="Times New Roman"/>
          <w:i/>
          <w:iCs/>
          <w:sz w:val="22"/>
          <w:szCs w:val="22"/>
          <w:lang w:eastAsia="en-GB"/>
        </w:rPr>
        <w:t>Depreciation</w:t>
      </w:r>
    </w:p>
    <w:p w14:paraId="2D44FC61" w14:textId="77777777" w:rsidR="00631933" w:rsidRPr="00DF14A4" w:rsidRDefault="00631933" w:rsidP="00F5573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bCs/>
          <w:sz w:val="22"/>
          <w:szCs w:val="22"/>
        </w:rPr>
      </w:pPr>
    </w:p>
    <w:p w14:paraId="4A92ED34" w14:textId="59D3BB8A" w:rsidR="0033627D" w:rsidRPr="00DF14A4" w:rsidRDefault="0033627D" w:rsidP="00F55735">
      <w:pPr>
        <w:pStyle w:val="E7Indent1"/>
        <w:jc w:val="thaiDistribute"/>
      </w:pPr>
      <w:r w:rsidRPr="00DF14A4">
        <w:t>Depreciation is calculated based on the depreciable amount, which is the cost of property, plant and equipment, or other amount substituted for cost, less its residual value</w:t>
      </w:r>
      <w:r w:rsidR="005225FD" w:rsidRPr="00DF14A4">
        <w:t>.</w:t>
      </w:r>
    </w:p>
    <w:p w14:paraId="2ACE8270" w14:textId="77777777" w:rsidR="00F55735" w:rsidRPr="00DF14A4" w:rsidRDefault="00F55735" w:rsidP="00F55735">
      <w:pPr>
        <w:pStyle w:val="E7Indent1"/>
        <w:jc w:val="thaiDistribute"/>
      </w:pPr>
    </w:p>
    <w:p w14:paraId="5CBFB04F" w14:textId="7F77FD79" w:rsidR="0033627D" w:rsidRPr="00DF14A4" w:rsidRDefault="0033627D" w:rsidP="00F55735">
      <w:pPr>
        <w:pStyle w:val="E7Indent1"/>
        <w:jc w:val="thaiDistribute"/>
      </w:pPr>
      <w:r w:rsidRPr="00DF14A4">
        <w:t>Depreciation is calculated on a straight</w:t>
      </w:r>
      <w:r w:rsidR="005225FD" w:rsidRPr="00DF14A4">
        <w:t>-</w:t>
      </w:r>
      <w:r w:rsidRPr="00DF14A4">
        <w:t>line basis over the estimated useful lives of each asset and recognized in profit or loss</w:t>
      </w:r>
      <w:r w:rsidR="005225FD" w:rsidRPr="00DF14A4">
        <w:t>.</w:t>
      </w:r>
      <w:r w:rsidRPr="00DF14A4">
        <w:rPr>
          <w:rFonts w:cs="Angsana New"/>
          <w:cs/>
        </w:rPr>
        <w:t xml:space="preserve"> </w:t>
      </w:r>
      <w:r w:rsidRPr="00DF14A4">
        <w:t>No depreciation is provided on freehold land and construction in progress</w:t>
      </w:r>
      <w:r w:rsidR="005225FD" w:rsidRPr="00DF14A4">
        <w:t>.</w:t>
      </w:r>
    </w:p>
    <w:p w14:paraId="40DBB1EC" w14:textId="77777777" w:rsidR="00CD07B2" w:rsidRPr="00DF14A4" w:rsidRDefault="00CD07B2" w:rsidP="00F55735">
      <w:pPr>
        <w:pStyle w:val="E7Indent1"/>
        <w:jc w:val="thaiDistribute"/>
      </w:pPr>
    </w:p>
    <w:p w14:paraId="47458D44" w14:textId="6FAE3A4C" w:rsidR="0033627D" w:rsidRPr="00DF14A4" w:rsidRDefault="0033627D" w:rsidP="00F55735">
      <w:pPr>
        <w:pStyle w:val="E7Indent1"/>
        <w:jc w:val="thaiDistribute"/>
      </w:pPr>
      <w:r w:rsidRPr="00DF14A4">
        <w:t>The estimated useful lives are as follows</w:t>
      </w:r>
      <w:r w:rsidR="00F226BA" w:rsidRPr="00F226BA">
        <w:rPr>
          <w:rFonts w:cs="Angsana New"/>
        </w:rPr>
        <w:t>:</w:t>
      </w:r>
      <w:r w:rsidRPr="00DF14A4">
        <w:rPr>
          <w:rFonts w:cs="Angsana New"/>
          <w:cs/>
        </w:rPr>
        <w:t xml:space="preserve"> </w:t>
      </w:r>
    </w:p>
    <w:p w14:paraId="21B4F5DB" w14:textId="77777777" w:rsidR="00A434A7" w:rsidRPr="00DF14A4" w:rsidRDefault="00A434A7" w:rsidP="00F55735">
      <w:pPr>
        <w:pStyle w:val="E7Indent1"/>
        <w:jc w:val="thaiDistribute"/>
      </w:pPr>
    </w:p>
    <w:tbl>
      <w:tblPr>
        <w:tblW w:w="9180" w:type="dxa"/>
        <w:tblInd w:w="450" w:type="dxa"/>
        <w:tblLayout w:type="fixed"/>
        <w:tblLook w:val="0000" w:firstRow="0" w:lastRow="0" w:firstColumn="0" w:lastColumn="0" w:noHBand="0" w:noVBand="0"/>
      </w:tblPr>
      <w:tblGrid>
        <w:gridCol w:w="4795"/>
        <w:gridCol w:w="1980"/>
        <w:gridCol w:w="2405"/>
      </w:tblGrid>
      <w:tr w:rsidR="00631933" w:rsidRPr="00DF14A4" w14:paraId="60E2EAD7" w14:textId="77777777" w:rsidTr="00B84F9B">
        <w:tc>
          <w:tcPr>
            <w:tcW w:w="4795" w:type="dxa"/>
          </w:tcPr>
          <w:p w14:paraId="4ED11366" w14:textId="77777777" w:rsidR="00631933" w:rsidRPr="00DF14A4" w:rsidRDefault="00631933" w:rsidP="007674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rPr>
                <w:rFonts w:ascii="Times New Roman" w:hAnsi="Times New Roman" w:cs="Times New Roman"/>
                <w:sz w:val="22"/>
                <w:szCs w:val="22"/>
              </w:rPr>
            </w:pPr>
            <w:r w:rsidRPr="00DF14A4">
              <w:rPr>
                <w:rFonts w:ascii="Times New Roman" w:hAnsi="Times New Roman" w:cs="Times New Roman"/>
                <w:sz w:val="22"/>
                <w:szCs w:val="22"/>
              </w:rPr>
              <w:t>Machinery and equipment</w:t>
            </w:r>
          </w:p>
        </w:tc>
        <w:tc>
          <w:tcPr>
            <w:tcW w:w="1980" w:type="dxa"/>
          </w:tcPr>
          <w:p w14:paraId="45E202ED" w14:textId="77777777" w:rsidR="00631933" w:rsidRPr="00DF14A4" w:rsidRDefault="00631933" w:rsidP="007674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rPr>
            </w:pPr>
          </w:p>
        </w:tc>
        <w:tc>
          <w:tcPr>
            <w:tcW w:w="2405" w:type="dxa"/>
          </w:tcPr>
          <w:p w14:paraId="0A9713E5" w14:textId="2D2421BE" w:rsidR="00631933" w:rsidRPr="00B84F9B" w:rsidRDefault="00631933" w:rsidP="0018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rPr>
            </w:pPr>
            <w:r w:rsidRPr="00B84F9B">
              <w:rPr>
                <w:rFonts w:ascii="Times New Roman" w:hAnsi="Times New Roman" w:cs="Times New Roman"/>
                <w:sz w:val="22"/>
                <w:szCs w:val="22"/>
              </w:rPr>
              <w:t>5</w:t>
            </w:r>
            <w:r w:rsidR="00184D9D" w:rsidRPr="00B84F9B">
              <w:rPr>
                <w:rFonts w:ascii="Times New Roman" w:hAnsi="Times New Roman"/>
                <w:sz w:val="22"/>
                <w:szCs w:val="22"/>
                <w:cs/>
              </w:rPr>
              <w:t xml:space="preserve"> </w:t>
            </w:r>
            <w:r w:rsidR="005225FD" w:rsidRPr="00B84F9B">
              <w:rPr>
                <w:rFonts w:ascii="Times New Roman" w:hAnsi="Times New Roman" w:cs="Times New Roman"/>
                <w:sz w:val="22"/>
                <w:szCs w:val="22"/>
              </w:rPr>
              <w:t>-</w:t>
            </w:r>
            <w:r w:rsidRPr="00B84F9B">
              <w:rPr>
                <w:rFonts w:ascii="Times New Roman" w:hAnsi="Times New Roman" w:cs="Times New Roman"/>
                <w:sz w:val="22"/>
                <w:szCs w:val="22"/>
              </w:rPr>
              <w:t xml:space="preserve"> 20 years</w:t>
            </w:r>
          </w:p>
        </w:tc>
      </w:tr>
      <w:tr w:rsidR="0099290F" w:rsidRPr="00DF14A4" w14:paraId="106500FD" w14:textId="77777777" w:rsidTr="00B84F9B">
        <w:tc>
          <w:tcPr>
            <w:tcW w:w="4795" w:type="dxa"/>
          </w:tcPr>
          <w:p w14:paraId="7C583236" w14:textId="77777777" w:rsidR="0099290F" w:rsidRPr="00DF14A4" w:rsidRDefault="0099290F" w:rsidP="00992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rPr>
                <w:rFonts w:ascii="Times New Roman" w:hAnsi="Times New Roman" w:cs="Times New Roman"/>
                <w:sz w:val="22"/>
                <w:szCs w:val="22"/>
              </w:rPr>
            </w:pPr>
            <w:r w:rsidRPr="00DF14A4">
              <w:rPr>
                <w:rFonts w:ascii="Times New Roman" w:hAnsi="Times New Roman" w:cs="Times New Roman"/>
                <w:sz w:val="22"/>
                <w:szCs w:val="22"/>
              </w:rPr>
              <w:t>Furniture, fixtures and office equipment</w:t>
            </w:r>
          </w:p>
        </w:tc>
        <w:tc>
          <w:tcPr>
            <w:tcW w:w="1980" w:type="dxa"/>
          </w:tcPr>
          <w:p w14:paraId="5E8B4856" w14:textId="77777777" w:rsidR="0099290F" w:rsidRPr="00DF14A4" w:rsidRDefault="0099290F" w:rsidP="00992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rPr>
            </w:pPr>
          </w:p>
        </w:tc>
        <w:tc>
          <w:tcPr>
            <w:tcW w:w="2405" w:type="dxa"/>
          </w:tcPr>
          <w:p w14:paraId="2062FBDD" w14:textId="5E2F496B" w:rsidR="0099290F" w:rsidRPr="00B84F9B" w:rsidRDefault="00632E93" w:rsidP="00992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rPr>
            </w:pPr>
            <w:r w:rsidRPr="00B84F9B">
              <w:rPr>
                <w:rFonts w:ascii="Times New Roman" w:hAnsi="Times New Roman" w:cs="Times New Roman"/>
                <w:sz w:val="22"/>
                <w:szCs w:val="22"/>
              </w:rPr>
              <w:t>2</w:t>
            </w:r>
            <w:r w:rsidR="0099290F" w:rsidRPr="00B84F9B">
              <w:rPr>
                <w:rFonts w:ascii="Times New Roman" w:hAnsi="Times New Roman"/>
                <w:sz w:val="22"/>
                <w:szCs w:val="22"/>
                <w:cs/>
              </w:rPr>
              <w:t xml:space="preserve"> </w:t>
            </w:r>
            <w:r w:rsidR="005225FD" w:rsidRPr="00B84F9B">
              <w:rPr>
                <w:rFonts w:ascii="Times New Roman" w:hAnsi="Times New Roman" w:cs="Times New Roman"/>
                <w:sz w:val="22"/>
                <w:szCs w:val="22"/>
              </w:rPr>
              <w:t>-</w:t>
            </w:r>
            <w:r w:rsidR="0099290F" w:rsidRPr="00B84F9B">
              <w:rPr>
                <w:rFonts w:ascii="Times New Roman" w:hAnsi="Times New Roman"/>
                <w:sz w:val="22"/>
                <w:szCs w:val="22"/>
                <w:cs/>
              </w:rPr>
              <w:t xml:space="preserve"> </w:t>
            </w:r>
            <w:r w:rsidRPr="00B84F9B">
              <w:rPr>
                <w:rFonts w:ascii="Times New Roman" w:hAnsi="Times New Roman" w:cs="Times New Roman"/>
                <w:sz w:val="22"/>
                <w:szCs w:val="22"/>
              </w:rPr>
              <w:t>5</w:t>
            </w:r>
            <w:r w:rsidR="0099290F" w:rsidRPr="00B84F9B">
              <w:rPr>
                <w:rFonts w:ascii="Times New Roman" w:hAnsi="Times New Roman" w:cs="Times New Roman"/>
                <w:sz w:val="22"/>
                <w:szCs w:val="22"/>
              </w:rPr>
              <w:t xml:space="preserve"> years</w:t>
            </w:r>
          </w:p>
        </w:tc>
      </w:tr>
    </w:tbl>
    <w:p w14:paraId="0DE3AA21" w14:textId="77777777" w:rsidR="00631933" w:rsidRPr="00DF14A4" w:rsidRDefault="00631933" w:rsidP="00C6033E">
      <w:pPr>
        <w:pStyle w:val="AccPolicyalternative"/>
        <w:rPr>
          <w:rFonts w:cs="Times New Roman"/>
        </w:rPr>
      </w:pPr>
    </w:p>
    <w:p w14:paraId="4885E08C" w14:textId="2053DA35" w:rsidR="006C04AE" w:rsidRPr="00DF14A4" w:rsidRDefault="0033627D" w:rsidP="006C04AE">
      <w:pPr>
        <w:pStyle w:val="E7Indent1"/>
        <w:jc w:val="thaiDistribute"/>
      </w:pPr>
      <w:r w:rsidRPr="00DF14A4">
        <w:t>Depreciation methods, useful lives and residual values are reviewed at</w:t>
      </w:r>
      <w:r w:rsidR="00AF4C24" w:rsidRPr="00DF14A4">
        <w:t xml:space="preserve"> the end of</w:t>
      </w:r>
      <w:r w:rsidRPr="00DF14A4">
        <w:t xml:space="preserve"> each reporting period and adjusted if appropriate</w:t>
      </w:r>
      <w:r w:rsidR="005225FD" w:rsidRPr="00DF14A4">
        <w:t>.</w:t>
      </w:r>
    </w:p>
    <w:p w14:paraId="5F5C8804" w14:textId="670199A3" w:rsidR="006C04AE" w:rsidRPr="00DF14A4" w:rsidRDefault="006C04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7BDAE913" w14:textId="232754D1" w:rsidR="00631933" w:rsidRPr="00DF14A4" w:rsidRDefault="008B2996"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b/>
          <w:bCs/>
          <w:i/>
          <w:iCs/>
          <w:sz w:val="22"/>
        </w:rPr>
      </w:pPr>
      <w:r w:rsidRPr="00DF14A4">
        <w:rPr>
          <w:rFonts w:ascii="Times New Roman" w:hAnsi="Times New Roman" w:cs="Times New Roman"/>
          <w:b/>
          <w:bCs/>
          <w:i/>
          <w:iCs/>
          <w:sz w:val="22"/>
        </w:rPr>
        <w:t>I</w:t>
      </w:r>
      <w:r w:rsidR="00631933" w:rsidRPr="00DF14A4">
        <w:rPr>
          <w:rFonts w:ascii="Times New Roman" w:hAnsi="Times New Roman" w:cs="Times New Roman"/>
          <w:b/>
          <w:bCs/>
          <w:i/>
          <w:iCs/>
          <w:sz w:val="22"/>
        </w:rPr>
        <w:t>ntangible assets</w:t>
      </w:r>
    </w:p>
    <w:p w14:paraId="182C8620" w14:textId="77777777" w:rsidR="00631933" w:rsidRPr="00DF14A4" w:rsidRDefault="00631933" w:rsidP="00EF1565">
      <w:pPr>
        <w:pStyle w:val="AccPolicysubhead"/>
        <w:jc w:val="thaiDistribute"/>
        <w:rPr>
          <w:rFonts w:cs="Times New Roman"/>
          <w:i w:val="0"/>
          <w:iCs w:val="0"/>
        </w:rPr>
      </w:pPr>
    </w:p>
    <w:p w14:paraId="1687D517" w14:textId="077D5D18" w:rsidR="006F09F5" w:rsidRPr="00DF14A4" w:rsidRDefault="008B2996" w:rsidP="00EF1565">
      <w:pPr>
        <w:pStyle w:val="E7Indent1"/>
        <w:jc w:val="thaiDistribute"/>
      </w:pPr>
      <w:r w:rsidRPr="00DF14A4">
        <w:t>I</w:t>
      </w:r>
      <w:r w:rsidR="006F09F5" w:rsidRPr="00DF14A4">
        <w:t>ntangible assets that are acquired by the Company, which have finite useful lives, are measured at cost less accumulated amortization and accumulated impairment losses</w:t>
      </w:r>
      <w:r w:rsidR="005225FD" w:rsidRPr="00DF14A4">
        <w:t>.</w:t>
      </w:r>
    </w:p>
    <w:p w14:paraId="740692BE" w14:textId="77777777" w:rsidR="0033627D" w:rsidRPr="00DF14A4" w:rsidRDefault="0033627D" w:rsidP="00EF1565">
      <w:pPr>
        <w:pStyle w:val="E7Indent1"/>
        <w:jc w:val="thaiDistribute"/>
      </w:pPr>
    </w:p>
    <w:p w14:paraId="5D9BF5DF" w14:textId="77777777" w:rsidR="006F09F5" w:rsidRPr="00DF14A4" w:rsidRDefault="006F09F5" w:rsidP="00EF1565">
      <w:pPr>
        <w:pStyle w:val="E7Indent1"/>
        <w:jc w:val="thaiDistribute"/>
      </w:pPr>
      <w:r w:rsidRPr="00DF14A4">
        <w:t>Amortization is calculated on a straight</w:t>
      </w:r>
      <w:r w:rsidR="005225FD" w:rsidRPr="00DF14A4">
        <w:t>-</w:t>
      </w:r>
      <w:r w:rsidRPr="00DF14A4">
        <w:t>line basis over the estimated useful lives of intangible assets and recognized in profit or loss, from the date that they are available for use</w:t>
      </w:r>
      <w:r w:rsidR="005225FD" w:rsidRPr="00DF14A4">
        <w:t>.</w:t>
      </w:r>
      <w:r w:rsidRPr="00DF14A4">
        <w:rPr>
          <w:rFonts w:cs="Angsana New"/>
          <w:cs/>
        </w:rPr>
        <w:t xml:space="preserve"> </w:t>
      </w:r>
      <w:r w:rsidRPr="00DF14A4">
        <w:t>No amortization is provided on development cost</w:t>
      </w:r>
      <w:r w:rsidR="005225FD" w:rsidRPr="00DF14A4">
        <w:t>.</w:t>
      </w:r>
    </w:p>
    <w:p w14:paraId="7E95FA36" w14:textId="77777777" w:rsidR="0088262A" w:rsidRPr="00DF14A4" w:rsidRDefault="0088262A" w:rsidP="00EF1565">
      <w:pPr>
        <w:pStyle w:val="E7Indent1"/>
        <w:jc w:val="thaiDistribute"/>
        <w:rPr>
          <w:cs/>
        </w:rPr>
      </w:pPr>
    </w:p>
    <w:p w14:paraId="470120E9" w14:textId="28504EAC" w:rsidR="006F09F5" w:rsidRPr="00DF14A4" w:rsidRDefault="006F09F5" w:rsidP="006F09F5">
      <w:pPr>
        <w:pStyle w:val="E7Indent1"/>
        <w:rPr>
          <w:lang w:bidi="ar-SA"/>
        </w:rPr>
      </w:pPr>
      <w:r w:rsidRPr="00DF14A4">
        <w:rPr>
          <w:lang w:bidi="ar-SA"/>
        </w:rPr>
        <w:t>The estimated useful lives are as follows</w:t>
      </w:r>
      <w:r w:rsidR="00F226BA" w:rsidRPr="00F226BA">
        <w:rPr>
          <w:rFonts w:cs="Angsana New"/>
        </w:rPr>
        <w:t>:</w:t>
      </w:r>
    </w:p>
    <w:p w14:paraId="11585A26" w14:textId="77777777" w:rsidR="00631933" w:rsidRPr="00DF14A4" w:rsidRDefault="00631933" w:rsidP="006319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47" w:firstLine="567"/>
        <w:jc w:val="both"/>
        <w:rPr>
          <w:rFonts w:ascii="Times New Roman" w:hAnsi="Times New Roman" w:cs="Times New Roman"/>
          <w:sz w:val="22"/>
          <w:szCs w:val="22"/>
          <w:lang w:val="en-GB"/>
        </w:rPr>
      </w:pPr>
    </w:p>
    <w:tbl>
      <w:tblPr>
        <w:tblW w:w="9180" w:type="dxa"/>
        <w:tblInd w:w="450" w:type="dxa"/>
        <w:tblLayout w:type="fixed"/>
        <w:tblLook w:val="0000" w:firstRow="0" w:lastRow="0" w:firstColumn="0" w:lastColumn="0" w:noHBand="0" w:noVBand="0"/>
      </w:tblPr>
      <w:tblGrid>
        <w:gridCol w:w="6768"/>
        <w:gridCol w:w="2412"/>
      </w:tblGrid>
      <w:tr w:rsidR="00631933" w:rsidRPr="00DF14A4" w14:paraId="1678D60B" w14:textId="77777777" w:rsidTr="0088262A">
        <w:tc>
          <w:tcPr>
            <w:tcW w:w="6768" w:type="dxa"/>
          </w:tcPr>
          <w:p w14:paraId="05870C92" w14:textId="77777777" w:rsidR="00631933" w:rsidRPr="00DF14A4" w:rsidRDefault="00631933" w:rsidP="002645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rPr>
                <w:rFonts w:ascii="Times New Roman" w:hAnsi="Times New Roman" w:cs="Times New Roman"/>
                <w:sz w:val="22"/>
                <w:szCs w:val="22"/>
              </w:rPr>
            </w:pPr>
            <w:r w:rsidRPr="00DF14A4">
              <w:rPr>
                <w:rFonts w:ascii="Times New Roman" w:hAnsi="Times New Roman" w:cs="Times New Roman"/>
                <w:sz w:val="22"/>
                <w:szCs w:val="22"/>
              </w:rPr>
              <w:t>Software licenses</w:t>
            </w:r>
          </w:p>
        </w:tc>
        <w:tc>
          <w:tcPr>
            <w:tcW w:w="2412" w:type="dxa"/>
          </w:tcPr>
          <w:p w14:paraId="28F9E953" w14:textId="3702817B" w:rsidR="00631933" w:rsidRPr="00B84F9B" w:rsidRDefault="00631933" w:rsidP="00632E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rPr>
            </w:pPr>
            <w:r w:rsidRPr="00B84F9B">
              <w:rPr>
                <w:rFonts w:ascii="Times New Roman" w:hAnsi="Times New Roman" w:cs="Times New Roman"/>
                <w:sz w:val="22"/>
                <w:szCs w:val="22"/>
              </w:rPr>
              <w:t>3 years</w:t>
            </w:r>
          </w:p>
        </w:tc>
      </w:tr>
      <w:tr w:rsidR="00631933" w:rsidRPr="00DF14A4" w14:paraId="5A56030A" w14:textId="77777777" w:rsidTr="0088262A">
        <w:tc>
          <w:tcPr>
            <w:tcW w:w="6768" w:type="dxa"/>
          </w:tcPr>
          <w:p w14:paraId="34B82303" w14:textId="77777777" w:rsidR="00631933" w:rsidRPr="00DF14A4" w:rsidRDefault="00631933" w:rsidP="002645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rPr>
                <w:rFonts w:ascii="Times New Roman" w:hAnsi="Times New Roman" w:cs="Times New Roman"/>
                <w:sz w:val="22"/>
                <w:szCs w:val="22"/>
              </w:rPr>
            </w:pPr>
            <w:r w:rsidRPr="00DF14A4">
              <w:rPr>
                <w:rFonts w:ascii="Times New Roman" w:hAnsi="Times New Roman" w:cs="Times New Roman"/>
                <w:sz w:val="22"/>
                <w:szCs w:val="22"/>
              </w:rPr>
              <w:t>Patent</w:t>
            </w:r>
            <w:r w:rsidR="005F14D4" w:rsidRPr="00DF14A4">
              <w:rPr>
                <w:rFonts w:ascii="Times New Roman" w:hAnsi="Times New Roman" w:cs="Times New Roman"/>
                <w:sz w:val="22"/>
                <w:szCs w:val="22"/>
              </w:rPr>
              <w:t>s</w:t>
            </w:r>
          </w:p>
        </w:tc>
        <w:tc>
          <w:tcPr>
            <w:tcW w:w="2412" w:type="dxa"/>
          </w:tcPr>
          <w:p w14:paraId="1723FAB7" w14:textId="04B16A8C" w:rsidR="00631933" w:rsidRPr="00B84F9B" w:rsidRDefault="00631933" w:rsidP="00632E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rPr>
            </w:pPr>
            <w:r w:rsidRPr="00B84F9B">
              <w:rPr>
                <w:rFonts w:ascii="Times New Roman" w:hAnsi="Times New Roman" w:cs="Times New Roman"/>
                <w:sz w:val="22"/>
                <w:szCs w:val="22"/>
              </w:rPr>
              <w:t>10 years</w:t>
            </w:r>
          </w:p>
        </w:tc>
      </w:tr>
    </w:tbl>
    <w:p w14:paraId="30BF7831" w14:textId="77777777" w:rsidR="00631933" w:rsidRPr="00DF14A4" w:rsidRDefault="00631933" w:rsidP="006319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47" w:firstLine="567"/>
        <w:jc w:val="both"/>
        <w:rPr>
          <w:rFonts w:ascii="Times New Roman" w:hAnsi="Times New Roman" w:cs="Times New Roman"/>
          <w:sz w:val="22"/>
          <w:szCs w:val="22"/>
        </w:rPr>
      </w:pPr>
    </w:p>
    <w:p w14:paraId="3C72B64F" w14:textId="11DBE8EB" w:rsidR="006F09F5" w:rsidRPr="00DF14A4" w:rsidRDefault="006F09F5" w:rsidP="00EF03A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r w:rsidRPr="00DF14A4">
        <w:rPr>
          <w:rFonts w:ascii="Times New Roman" w:hAnsi="Times New Roman" w:cs="Times New Roman"/>
          <w:sz w:val="22"/>
          <w:szCs w:val="22"/>
        </w:rPr>
        <w:t xml:space="preserve">Amortization methods, useful lives and residual values are reviewed at </w:t>
      </w:r>
      <w:r w:rsidR="00AF4C24" w:rsidRPr="00DF14A4">
        <w:rPr>
          <w:rFonts w:ascii="Times New Roman" w:hAnsi="Times New Roman" w:cs="Times New Roman"/>
          <w:sz w:val="22"/>
          <w:szCs w:val="22"/>
        </w:rPr>
        <w:t xml:space="preserve">the end of </w:t>
      </w:r>
      <w:r w:rsidRPr="00DF14A4">
        <w:rPr>
          <w:rFonts w:ascii="Times New Roman" w:hAnsi="Times New Roman" w:cs="Times New Roman"/>
          <w:sz w:val="22"/>
          <w:szCs w:val="22"/>
        </w:rPr>
        <w:t>each reporting period and adjusted if appropriate</w:t>
      </w:r>
      <w:r w:rsidR="005225FD" w:rsidRPr="00DF14A4">
        <w:rPr>
          <w:rFonts w:ascii="Times New Roman" w:hAnsi="Times New Roman" w:cs="Times New Roman"/>
          <w:sz w:val="22"/>
          <w:szCs w:val="22"/>
        </w:rPr>
        <w:t>.</w:t>
      </w:r>
    </w:p>
    <w:p w14:paraId="21448944" w14:textId="77777777" w:rsidR="009374F9" w:rsidRDefault="009374F9" w:rsidP="009374F9">
      <w:pPr>
        <w:rPr>
          <w:rFonts w:ascii="Times New Roman" w:hAnsi="Times New Roman" w:cs="Times New Roman"/>
          <w:sz w:val="22"/>
          <w:szCs w:val="22"/>
          <w:lang w:bidi="ar-SA"/>
        </w:rPr>
      </w:pPr>
    </w:p>
    <w:p w14:paraId="743AD3B0" w14:textId="77777777" w:rsidR="00A63800" w:rsidRDefault="00A63800" w:rsidP="009374F9">
      <w:pPr>
        <w:rPr>
          <w:rFonts w:ascii="Times New Roman" w:hAnsi="Times New Roman" w:cs="Times New Roman"/>
          <w:sz w:val="22"/>
          <w:szCs w:val="22"/>
          <w:lang w:bidi="ar-SA"/>
        </w:rPr>
      </w:pPr>
    </w:p>
    <w:p w14:paraId="4ED2E12D" w14:textId="77777777" w:rsidR="00A63800" w:rsidRDefault="00A63800" w:rsidP="009374F9">
      <w:pPr>
        <w:rPr>
          <w:rFonts w:ascii="Times New Roman" w:hAnsi="Times New Roman" w:cs="Times New Roman"/>
          <w:sz w:val="22"/>
          <w:szCs w:val="22"/>
          <w:lang w:bidi="ar-SA"/>
        </w:rPr>
      </w:pPr>
    </w:p>
    <w:p w14:paraId="45EFBDFF" w14:textId="77777777" w:rsidR="00A63800" w:rsidRDefault="00A63800" w:rsidP="009374F9">
      <w:pPr>
        <w:rPr>
          <w:rFonts w:ascii="Times New Roman" w:hAnsi="Times New Roman" w:cs="Times New Roman"/>
          <w:sz w:val="22"/>
          <w:szCs w:val="22"/>
          <w:lang w:bidi="ar-SA"/>
        </w:rPr>
      </w:pPr>
    </w:p>
    <w:p w14:paraId="2AA23A1E" w14:textId="77777777" w:rsidR="0092328C" w:rsidRDefault="0092328C" w:rsidP="009374F9">
      <w:pPr>
        <w:rPr>
          <w:rFonts w:ascii="Times New Roman" w:hAnsi="Times New Roman" w:cs="Times New Roman"/>
          <w:sz w:val="22"/>
          <w:szCs w:val="22"/>
          <w:lang w:bidi="ar-SA"/>
        </w:rPr>
      </w:pPr>
    </w:p>
    <w:p w14:paraId="38F1F0D5" w14:textId="77777777" w:rsidR="00A63800" w:rsidRDefault="00A63800" w:rsidP="009374F9">
      <w:pPr>
        <w:rPr>
          <w:rFonts w:ascii="Times New Roman" w:hAnsi="Times New Roman" w:cs="Times New Roman"/>
          <w:sz w:val="22"/>
          <w:szCs w:val="22"/>
          <w:lang w:bidi="ar-SA"/>
        </w:rPr>
      </w:pPr>
    </w:p>
    <w:p w14:paraId="54321A4D" w14:textId="77777777" w:rsidR="00A63800" w:rsidRDefault="00A63800" w:rsidP="009374F9">
      <w:pPr>
        <w:rPr>
          <w:rFonts w:ascii="Times New Roman" w:hAnsi="Times New Roman" w:cs="Times New Roman"/>
          <w:sz w:val="22"/>
          <w:szCs w:val="22"/>
          <w:lang w:bidi="ar-SA"/>
        </w:rPr>
      </w:pPr>
    </w:p>
    <w:p w14:paraId="79962EA5" w14:textId="515DE6B1" w:rsidR="00F226BA" w:rsidRDefault="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lang w:bidi="ar-SA"/>
        </w:rPr>
      </w:pPr>
      <w:r>
        <w:rPr>
          <w:rFonts w:ascii="Times New Roman" w:hAnsi="Times New Roman" w:cs="Times New Roman"/>
          <w:sz w:val="22"/>
          <w:szCs w:val="22"/>
          <w:lang w:bidi="ar-SA"/>
        </w:rPr>
        <w:br w:type="page"/>
      </w:r>
    </w:p>
    <w:p w14:paraId="0D383ADA" w14:textId="77777777" w:rsidR="00CD07B2" w:rsidRPr="00DF14A4" w:rsidRDefault="00CD07B2"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b/>
          <w:bCs/>
          <w:i/>
          <w:iCs/>
          <w:sz w:val="22"/>
        </w:rPr>
      </w:pPr>
      <w:r w:rsidRPr="00DF14A4">
        <w:rPr>
          <w:rFonts w:ascii="Times New Roman" w:hAnsi="Times New Roman" w:cs="Times New Roman"/>
          <w:b/>
          <w:bCs/>
          <w:i/>
          <w:iCs/>
          <w:sz w:val="22"/>
        </w:rPr>
        <w:lastRenderedPageBreak/>
        <w:t xml:space="preserve">Leases </w:t>
      </w:r>
    </w:p>
    <w:p w14:paraId="4136777D" w14:textId="77777777" w:rsidR="00CD07B2" w:rsidRPr="00DF14A4" w:rsidRDefault="00CD07B2" w:rsidP="006F09F5">
      <w:pPr>
        <w:pStyle w:val="BodyText"/>
        <w:spacing w:after="0"/>
        <w:rPr>
          <w:rFonts w:ascii="Times New Roman" w:hAnsi="Times New Roman" w:cs="Times New Roman"/>
          <w:sz w:val="22"/>
          <w:szCs w:val="22"/>
          <w:lang w:val="en-GB"/>
        </w:rPr>
      </w:pPr>
    </w:p>
    <w:p w14:paraId="53905233" w14:textId="77777777" w:rsidR="00D97771" w:rsidRPr="00DF14A4" w:rsidRDefault="006F09F5" w:rsidP="00CF2651">
      <w:pPr>
        <w:pStyle w:val="BodyText"/>
        <w:spacing w:after="0"/>
        <w:ind w:left="540"/>
        <w:jc w:val="thaiDistribute"/>
        <w:rPr>
          <w:rFonts w:ascii="Times New Roman" w:hAnsi="Times New Roman" w:cs="Times New Roman"/>
          <w:spacing w:val="-2"/>
          <w:sz w:val="22"/>
          <w:szCs w:val="22"/>
        </w:rPr>
      </w:pPr>
      <w:r w:rsidRPr="00DF14A4">
        <w:rPr>
          <w:rFonts w:ascii="Times New Roman" w:hAnsi="Times New Roman" w:cs="Times New Roman"/>
          <w:spacing w:val="-2"/>
          <w:sz w:val="22"/>
          <w:szCs w:val="22"/>
        </w:rPr>
        <w:t>The Company recognizes a right</w:t>
      </w:r>
      <w:r w:rsidR="005225FD" w:rsidRPr="00DF14A4">
        <w:rPr>
          <w:rFonts w:ascii="Times New Roman" w:hAnsi="Times New Roman" w:cs="Times New Roman"/>
          <w:spacing w:val="-2"/>
          <w:sz w:val="22"/>
          <w:szCs w:val="22"/>
        </w:rPr>
        <w:t>-</w:t>
      </w:r>
      <w:r w:rsidRPr="00DF14A4">
        <w:rPr>
          <w:rFonts w:ascii="Times New Roman" w:hAnsi="Times New Roman" w:cs="Times New Roman"/>
          <w:spacing w:val="-2"/>
          <w:sz w:val="22"/>
          <w:szCs w:val="22"/>
        </w:rPr>
        <w:t>of</w:t>
      </w:r>
      <w:r w:rsidR="005225FD" w:rsidRPr="00DF14A4">
        <w:rPr>
          <w:rFonts w:ascii="Times New Roman" w:hAnsi="Times New Roman" w:cs="Times New Roman"/>
          <w:spacing w:val="-2"/>
          <w:sz w:val="22"/>
          <w:szCs w:val="22"/>
        </w:rPr>
        <w:t>-</w:t>
      </w:r>
      <w:r w:rsidRPr="00DF14A4">
        <w:rPr>
          <w:rFonts w:ascii="Times New Roman" w:hAnsi="Times New Roman" w:cs="Times New Roman"/>
          <w:spacing w:val="-2"/>
          <w:sz w:val="22"/>
          <w:szCs w:val="22"/>
        </w:rPr>
        <w:t xml:space="preserve">use asset and a lease liability at the lease commencement date, except </w:t>
      </w:r>
      <w:r w:rsidRPr="00DF14A4">
        <w:rPr>
          <w:rFonts w:ascii="Times New Roman" w:hAnsi="Times New Roman" w:cs="Times New Roman"/>
          <w:spacing w:val="-4"/>
          <w:sz w:val="22"/>
          <w:szCs w:val="22"/>
        </w:rPr>
        <w:t>for leases of low</w:t>
      </w:r>
      <w:r w:rsidR="005225FD" w:rsidRPr="00DF14A4">
        <w:rPr>
          <w:rFonts w:ascii="Times New Roman" w:hAnsi="Times New Roman" w:cs="Times New Roman"/>
          <w:spacing w:val="-4"/>
          <w:sz w:val="22"/>
          <w:szCs w:val="22"/>
        </w:rPr>
        <w:t>-</w:t>
      </w:r>
      <w:r w:rsidRPr="00DF14A4">
        <w:rPr>
          <w:rFonts w:ascii="Times New Roman" w:hAnsi="Times New Roman" w:cs="Times New Roman"/>
          <w:spacing w:val="-4"/>
          <w:sz w:val="22"/>
          <w:szCs w:val="22"/>
        </w:rPr>
        <w:t>value assets and short</w:t>
      </w:r>
      <w:r w:rsidR="005225FD" w:rsidRPr="00DF14A4">
        <w:rPr>
          <w:rFonts w:ascii="Times New Roman" w:hAnsi="Times New Roman" w:cs="Times New Roman"/>
          <w:spacing w:val="-4"/>
          <w:sz w:val="22"/>
          <w:szCs w:val="22"/>
        </w:rPr>
        <w:t>-</w:t>
      </w:r>
      <w:r w:rsidRPr="00DF14A4">
        <w:rPr>
          <w:rFonts w:ascii="Times New Roman" w:hAnsi="Times New Roman" w:cs="Times New Roman"/>
          <w:spacing w:val="-4"/>
          <w:sz w:val="22"/>
          <w:szCs w:val="22"/>
        </w:rPr>
        <w:t>term leases which are recognized as an expense</w:t>
      </w:r>
      <w:r w:rsidR="0099290F" w:rsidRPr="00DF14A4">
        <w:rPr>
          <w:rFonts w:ascii="Times New Roman" w:hAnsi="Times New Roman" w:cs="Times New Roman"/>
          <w:spacing w:val="-4"/>
          <w:sz w:val="22"/>
          <w:szCs w:val="22"/>
        </w:rPr>
        <w:t>s</w:t>
      </w:r>
      <w:r w:rsidRPr="00DF14A4">
        <w:rPr>
          <w:rFonts w:ascii="Times New Roman" w:hAnsi="Times New Roman" w:cs="Times New Roman"/>
          <w:spacing w:val="-4"/>
          <w:sz w:val="22"/>
          <w:szCs w:val="22"/>
        </w:rPr>
        <w:t xml:space="preserve"> on a straight</w:t>
      </w:r>
      <w:r w:rsidR="005225FD" w:rsidRPr="00DF14A4">
        <w:rPr>
          <w:rFonts w:ascii="Times New Roman" w:hAnsi="Times New Roman" w:cs="Times New Roman"/>
          <w:spacing w:val="-4"/>
          <w:sz w:val="22"/>
          <w:szCs w:val="22"/>
        </w:rPr>
        <w:t>-</w:t>
      </w:r>
      <w:r w:rsidRPr="00DF14A4">
        <w:rPr>
          <w:rFonts w:ascii="Times New Roman" w:hAnsi="Times New Roman" w:cs="Times New Roman"/>
          <w:spacing w:val="-4"/>
          <w:sz w:val="22"/>
          <w:szCs w:val="22"/>
        </w:rPr>
        <w:t>line</w:t>
      </w:r>
      <w:r w:rsidRPr="00DF14A4">
        <w:rPr>
          <w:rFonts w:ascii="Times New Roman" w:hAnsi="Times New Roman" w:cs="Times New Roman"/>
          <w:spacing w:val="-2"/>
          <w:sz w:val="22"/>
          <w:szCs w:val="22"/>
        </w:rPr>
        <w:t xml:space="preserve"> basis over </w:t>
      </w:r>
      <w:r w:rsidR="0099290F" w:rsidRPr="00DF14A4">
        <w:rPr>
          <w:rFonts w:ascii="Times New Roman" w:hAnsi="Times New Roman" w:cs="Times New Roman"/>
          <w:spacing w:val="-2"/>
          <w:sz w:val="22"/>
          <w:szCs w:val="22"/>
        </w:rPr>
        <w:t>the respective lease terms</w:t>
      </w:r>
      <w:r w:rsidR="005225FD" w:rsidRPr="00DF14A4">
        <w:rPr>
          <w:rFonts w:ascii="Times New Roman" w:hAnsi="Times New Roman" w:cs="Times New Roman"/>
          <w:spacing w:val="-2"/>
          <w:sz w:val="22"/>
          <w:szCs w:val="22"/>
        </w:rPr>
        <w:t>.</w:t>
      </w:r>
      <w:r w:rsidR="0099290F" w:rsidRPr="00DF14A4">
        <w:rPr>
          <w:rFonts w:ascii="Times New Roman" w:hAnsi="Times New Roman"/>
          <w:spacing w:val="-2"/>
          <w:sz w:val="22"/>
          <w:szCs w:val="22"/>
          <w:cs/>
        </w:rPr>
        <w:t xml:space="preserve"> </w:t>
      </w:r>
    </w:p>
    <w:p w14:paraId="6C2E55D1" w14:textId="77777777" w:rsidR="00D97771" w:rsidRPr="00DF14A4" w:rsidRDefault="00D97771" w:rsidP="00CF2651">
      <w:pPr>
        <w:pStyle w:val="BodyText"/>
        <w:spacing w:after="0"/>
        <w:ind w:left="540"/>
        <w:jc w:val="thaiDistribute"/>
        <w:rPr>
          <w:rFonts w:ascii="Times New Roman" w:hAnsi="Times New Roman" w:cs="Times New Roman"/>
          <w:spacing w:val="-2"/>
          <w:sz w:val="22"/>
          <w:szCs w:val="22"/>
        </w:rPr>
      </w:pPr>
    </w:p>
    <w:p w14:paraId="3C1F27EC" w14:textId="5C19FDE6" w:rsidR="006F09F5" w:rsidRPr="00DF14A4" w:rsidRDefault="006F09F5" w:rsidP="00CF2651">
      <w:pPr>
        <w:pStyle w:val="BodyText"/>
        <w:spacing w:after="0"/>
        <w:ind w:left="540"/>
        <w:jc w:val="thaiDistribute"/>
        <w:rPr>
          <w:rFonts w:ascii="Times New Roman" w:hAnsi="Times New Roman" w:cs="Times New Roman"/>
          <w:spacing w:val="-2"/>
          <w:sz w:val="22"/>
          <w:szCs w:val="22"/>
        </w:rPr>
      </w:pPr>
      <w:r w:rsidRPr="00DF14A4">
        <w:rPr>
          <w:rFonts w:ascii="Times New Roman" w:hAnsi="Times New Roman" w:cs="Times New Roman"/>
          <w:spacing w:val="-2"/>
          <w:sz w:val="22"/>
          <w:szCs w:val="22"/>
        </w:rPr>
        <w:t>Right</w:t>
      </w:r>
      <w:r w:rsidR="005225FD" w:rsidRPr="00DF14A4">
        <w:rPr>
          <w:rFonts w:ascii="Times New Roman" w:hAnsi="Times New Roman" w:cs="Times New Roman"/>
          <w:spacing w:val="-2"/>
          <w:sz w:val="22"/>
          <w:szCs w:val="22"/>
        </w:rPr>
        <w:t>-</w:t>
      </w:r>
      <w:r w:rsidRPr="00DF14A4">
        <w:rPr>
          <w:rFonts w:ascii="Times New Roman" w:hAnsi="Times New Roman" w:cs="Times New Roman"/>
          <w:spacing w:val="-2"/>
          <w:sz w:val="22"/>
          <w:szCs w:val="22"/>
        </w:rPr>
        <w:t>of</w:t>
      </w:r>
      <w:r w:rsidR="005225FD" w:rsidRPr="00DF14A4">
        <w:rPr>
          <w:rFonts w:ascii="Times New Roman" w:hAnsi="Times New Roman" w:cs="Times New Roman"/>
          <w:spacing w:val="-2"/>
          <w:sz w:val="22"/>
          <w:szCs w:val="22"/>
        </w:rPr>
        <w:t>-</w:t>
      </w:r>
      <w:r w:rsidRPr="00DF14A4">
        <w:rPr>
          <w:rFonts w:ascii="Times New Roman" w:hAnsi="Times New Roman" w:cs="Times New Roman"/>
          <w:spacing w:val="-2"/>
          <w:sz w:val="22"/>
          <w:szCs w:val="22"/>
        </w:rPr>
        <w:t>use asset is measured at cost, less any accumulated depreciation and accumulated impairment loss</w:t>
      </w:r>
      <w:r w:rsidR="009A1F1A" w:rsidRPr="00DF14A4">
        <w:rPr>
          <w:rFonts w:ascii="Times New Roman" w:hAnsi="Times New Roman" w:cs="Times New Roman"/>
          <w:spacing w:val="-2"/>
          <w:sz w:val="22"/>
          <w:szCs w:val="22"/>
        </w:rPr>
        <w:t>es</w:t>
      </w:r>
      <w:r w:rsidRPr="00DF14A4">
        <w:rPr>
          <w:rFonts w:ascii="Times New Roman" w:hAnsi="Times New Roman" w:cs="Times New Roman"/>
          <w:spacing w:val="-2"/>
          <w:sz w:val="22"/>
          <w:szCs w:val="22"/>
        </w:rPr>
        <w:t>, and adjusted for any remeasurements of lease liability</w:t>
      </w:r>
      <w:r w:rsidR="005225FD" w:rsidRPr="00DF14A4">
        <w:rPr>
          <w:rFonts w:ascii="Times New Roman" w:hAnsi="Times New Roman" w:cs="Times New Roman"/>
          <w:spacing w:val="-2"/>
          <w:sz w:val="22"/>
          <w:szCs w:val="22"/>
        </w:rPr>
        <w:t>.</w:t>
      </w:r>
      <w:r w:rsidRPr="00DF14A4">
        <w:rPr>
          <w:rFonts w:ascii="Times New Roman" w:hAnsi="Times New Roman"/>
          <w:spacing w:val="-2"/>
          <w:sz w:val="22"/>
          <w:szCs w:val="22"/>
          <w:cs/>
        </w:rPr>
        <w:t xml:space="preserve"> </w:t>
      </w:r>
    </w:p>
    <w:p w14:paraId="124B68F2" w14:textId="77777777" w:rsidR="00CD07B2" w:rsidRPr="00DF14A4" w:rsidRDefault="00CD07B2" w:rsidP="00CF265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pacing w:val="-2"/>
          <w:sz w:val="22"/>
          <w:szCs w:val="22"/>
        </w:rPr>
      </w:pPr>
    </w:p>
    <w:p w14:paraId="5228A1DB" w14:textId="724CBA07" w:rsidR="006F09F5" w:rsidRPr="00DF14A4" w:rsidRDefault="006F09F5" w:rsidP="00D977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r w:rsidRPr="00DF14A4">
        <w:rPr>
          <w:rFonts w:ascii="Times New Roman" w:hAnsi="Times New Roman" w:cs="Times New Roman"/>
          <w:sz w:val="22"/>
          <w:szCs w:val="22"/>
        </w:rPr>
        <w:t>Depreciation is charged to profit or loss on a straight</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line method from the commencement date to</w:t>
      </w:r>
      <w:r w:rsidR="000B4CD1">
        <w:rPr>
          <w:rFonts w:ascii="Times New Roman" w:hAnsi="Times New Roman" w:cs="Times New Roman"/>
          <w:sz w:val="22"/>
          <w:szCs w:val="22"/>
        </w:rPr>
        <w:br/>
      </w:r>
      <w:r w:rsidRPr="00DF14A4">
        <w:rPr>
          <w:rFonts w:ascii="Times New Roman" w:hAnsi="Times New Roman" w:cs="Times New Roman"/>
          <w:sz w:val="22"/>
          <w:szCs w:val="22"/>
        </w:rPr>
        <w:t>the end of the lease term, unless the lease transfers ownership of the underlying asset to the Company by the end of the lease term or the Company will exercise a purchase option</w:t>
      </w:r>
      <w:r w:rsidR="005225FD" w:rsidRPr="00DF14A4">
        <w:rPr>
          <w:rFonts w:ascii="Times New Roman" w:hAnsi="Times New Roman" w:cs="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In that case the right</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of</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 xml:space="preserve">use asset will be depreciated over the useful lives of the underlying asset which is determined on the same basis as those of </w:t>
      </w:r>
      <w:r w:rsidR="00040274" w:rsidRPr="00DF14A4">
        <w:rPr>
          <w:rFonts w:ascii="Times New Roman" w:hAnsi="Times New Roman" w:cs="Times New Roman"/>
          <w:sz w:val="22"/>
          <w:szCs w:val="22"/>
        </w:rPr>
        <w:t>assets</w:t>
      </w:r>
      <w:r w:rsidR="005225FD" w:rsidRPr="00DF14A4">
        <w:rPr>
          <w:rFonts w:ascii="Times New Roman" w:hAnsi="Times New Roman" w:cs="Times New Roman"/>
          <w:sz w:val="22"/>
          <w:szCs w:val="22"/>
        </w:rPr>
        <w:t>.</w:t>
      </w:r>
      <w:r w:rsidRPr="00DF14A4">
        <w:rPr>
          <w:rFonts w:ascii="Times New Roman" w:hAnsi="Times New Roman"/>
          <w:sz w:val="22"/>
          <w:szCs w:val="22"/>
          <w:cs/>
        </w:rPr>
        <w:t xml:space="preserve"> </w:t>
      </w:r>
    </w:p>
    <w:p w14:paraId="7BD62FD0" w14:textId="77777777" w:rsidR="00897917" w:rsidRPr="00DF14A4" w:rsidRDefault="00897917" w:rsidP="00D977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p>
    <w:p w14:paraId="62F535EC" w14:textId="56D963C8" w:rsidR="006F09F5" w:rsidRPr="00DF14A4" w:rsidRDefault="006F09F5" w:rsidP="00D977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r w:rsidRPr="00DF14A4">
        <w:rPr>
          <w:rFonts w:ascii="Times New Roman" w:hAnsi="Times New Roman" w:cs="Times New Roman"/>
          <w:sz w:val="22"/>
          <w:szCs w:val="22"/>
        </w:rPr>
        <w:t>The lease liability</w:t>
      </w:r>
      <w:r w:rsidR="00AF4C24" w:rsidRPr="00DF14A4">
        <w:rPr>
          <w:rFonts w:ascii="Times New Roman" w:hAnsi="Times New Roman" w:cs="Times New Roman"/>
          <w:sz w:val="22"/>
          <w:szCs w:val="22"/>
        </w:rPr>
        <w:t xml:space="preserve"> </w:t>
      </w:r>
      <w:r w:rsidRPr="00DF14A4">
        <w:rPr>
          <w:rFonts w:ascii="Times New Roman" w:hAnsi="Times New Roman" w:cs="Times New Roman"/>
          <w:sz w:val="22"/>
          <w:szCs w:val="22"/>
        </w:rPr>
        <w:t>is initially measured at the present value of all lease payments that shall be paid under the lease</w:t>
      </w:r>
      <w:r w:rsidR="005225FD" w:rsidRPr="00DF14A4">
        <w:rPr>
          <w:rFonts w:ascii="Times New Roman" w:hAnsi="Times New Roman" w:cs="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The Company uses the incremental borrowing rate to discount the lease payments to the present value</w:t>
      </w:r>
      <w:r w:rsidR="005225FD" w:rsidRPr="00DF14A4">
        <w:rPr>
          <w:rFonts w:ascii="Times New Roman" w:hAnsi="Times New Roman" w:cs="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The Company determines its incremental borrowing rate by obtaining interest rates from various external financing sources and makes certain adjustments to reflect the terms of the lease and type of the asset leased</w:t>
      </w:r>
      <w:r w:rsidR="005225FD" w:rsidRPr="00DF14A4">
        <w:rPr>
          <w:rFonts w:ascii="Times New Roman" w:hAnsi="Times New Roman" w:cs="Times New Roman"/>
          <w:sz w:val="22"/>
          <w:szCs w:val="22"/>
        </w:rPr>
        <w:t>.</w:t>
      </w:r>
    </w:p>
    <w:p w14:paraId="32A60765" w14:textId="55751B77" w:rsidR="00CD07B2" w:rsidRPr="00DF14A4" w:rsidRDefault="00CD07B2" w:rsidP="006F09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both"/>
        <w:rPr>
          <w:rFonts w:ascii="Times New Roman" w:hAnsi="Times New Roman" w:cs="Times New Roman"/>
          <w:sz w:val="22"/>
          <w:szCs w:val="22"/>
        </w:rPr>
      </w:pPr>
    </w:p>
    <w:p w14:paraId="26767374" w14:textId="77777777" w:rsidR="006F09F5" w:rsidRPr="00DF14A4" w:rsidRDefault="006F09F5" w:rsidP="00D977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r w:rsidRPr="00DF14A4">
        <w:rPr>
          <w:rFonts w:ascii="Times New Roman" w:hAnsi="Times New Roman" w:cs="Times New Roman"/>
          <w:sz w:val="22"/>
          <w:szCs w:val="22"/>
        </w:rPr>
        <w:t>The Company presents right</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of</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use assets that do not meet the definition of investment property in property, plant and equipment in the statement of financial position</w:t>
      </w:r>
      <w:r w:rsidR="005225FD" w:rsidRPr="00DF14A4">
        <w:rPr>
          <w:rFonts w:ascii="Times New Roman" w:hAnsi="Times New Roman" w:cs="Times New Roman"/>
          <w:sz w:val="22"/>
          <w:szCs w:val="22"/>
        </w:rPr>
        <w:t>.</w:t>
      </w:r>
    </w:p>
    <w:p w14:paraId="2937E0BD" w14:textId="331AF97E" w:rsidR="009A1F1A" w:rsidRPr="00DF14A4" w:rsidRDefault="009A1F1A" w:rsidP="006F09F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both"/>
        <w:rPr>
          <w:rFonts w:ascii="Times New Roman" w:hAnsi="Times New Roman" w:cs="Times New Roman"/>
          <w:sz w:val="22"/>
          <w:szCs w:val="22"/>
        </w:rPr>
      </w:pPr>
    </w:p>
    <w:p w14:paraId="5FB583F5" w14:textId="77777777" w:rsidR="00CD07B2" w:rsidRPr="00DF14A4" w:rsidRDefault="00CD07B2"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sz w:val="22"/>
        </w:rPr>
      </w:pPr>
      <w:r w:rsidRPr="00DF14A4">
        <w:rPr>
          <w:rFonts w:ascii="Times New Roman" w:hAnsi="Times New Roman" w:cs="Times New Roman"/>
          <w:b/>
          <w:bCs/>
          <w:i/>
          <w:iCs/>
          <w:sz w:val="22"/>
        </w:rPr>
        <w:t>Impairment of non</w:t>
      </w:r>
      <w:r w:rsidR="005225FD" w:rsidRPr="00DF14A4">
        <w:rPr>
          <w:rFonts w:ascii="Times New Roman" w:hAnsi="Times New Roman" w:cs="Times New Roman"/>
          <w:b/>
          <w:bCs/>
          <w:i/>
          <w:iCs/>
          <w:sz w:val="22"/>
        </w:rPr>
        <w:t>-</w:t>
      </w:r>
      <w:r w:rsidRPr="00DF14A4">
        <w:rPr>
          <w:rFonts w:ascii="Times New Roman" w:hAnsi="Times New Roman" w:cs="Times New Roman"/>
          <w:b/>
          <w:bCs/>
          <w:i/>
          <w:iCs/>
          <w:sz w:val="22"/>
        </w:rPr>
        <w:t>financial assets</w:t>
      </w:r>
    </w:p>
    <w:p w14:paraId="51942AEA" w14:textId="77777777" w:rsidR="00CD07B2" w:rsidRPr="00DF14A4" w:rsidRDefault="00CD07B2" w:rsidP="00530EB3">
      <w:pPr>
        <w:pStyle w:val="E7Indent1"/>
        <w:jc w:val="thaiDistribute"/>
      </w:pPr>
    </w:p>
    <w:p w14:paraId="3C3F35D7" w14:textId="662FEB2B" w:rsidR="006F09F5" w:rsidRPr="00DF14A4" w:rsidRDefault="006F09F5" w:rsidP="00530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r w:rsidRPr="00DF14A4">
        <w:rPr>
          <w:rFonts w:ascii="Times New Roman" w:hAnsi="Times New Roman" w:cs="Times New Roman"/>
          <w:sz w:val="22"/>
          <w:szCs w:val="22"/>
        </w:rPr>
        <w:t>The carrying amounts of the Company</w:t>
      </w:r>
      <w:r w:rsidRPr="00DF14A4">
        <w:rPr>
          <w:rFonts w:ascii="Times New Roman" w:hAnsi="Times New Roman"/>
          <w:sz w:val="22"/>
          <w:szCs w:val="22"/>
          <w:cs/>
        </w:rPr>
        <w:t>’</w:t>
      </w:r>
      <w:r w:rsidRPr="00DF14A4">
        <w:rPr>
          <w:rFonts w:ascii="Times New Roman" w:hAnsi="Times New Roman" w:cs="Times New Roman"/>
          <w:sz w:val="22"/>
          <w:szCs w:val="22"/>
        </w:rPr>
        <w:t xml:space="preserve">s assets are reviewed at </w:t>
      </w:r>
      <w:r w:rsidR="00FA3D47" w:rsidRPr="00DF14A4">
        <w:rPr>
          <w:rFonts w:ascii="Times New Roman" w:hAnsi="Times New Roman" w:cs="Times New Roman"/>
          <w:sz w:val="22"/>
          <w:szCs w:val="22"/>
        </w:rPr>
        <w:t xml:space="preserve">the end of </w:t>
      </w:r>
      <w:r w:rsidRPr="00DF14A4">
        <w:rPr>
          <w:rFonts w:ascii="Times New Roman" w:hAnsi="Times New Roman" w:cs="Times New Roman"/>
          <w:sz w:val="22"/>
          <w:szCs w:val="22"/>
        </w:rPr>
        <w:t xml:space="preserve">each reporting period </w:t>
      </w:r>
      <w:r w:rsidR="000558E3" w:rsidRPr="00DF14A4">
        <w:rPr>
          <w:rFonts w:ascii="Times New Roman" w:hAnsi="Times New Roman" w:cs="Times New Roman"/>
          <w:sz w:val="22"/>
          <w:szCs w:val="22"/>
        </w:rPr>
        <w:br/>
      </w:r>
      <w:r w:rsidRPr="00DF14A4">
        <w:rPr>
          <w:rFonts w:ascii="Times New Roman" w:hAnsi="Times New Roman" w:cs="Times New Roman"/>
          <w:sz w:val="22"/>
          <w:szCs w:val="22"/>
        </w:rPr>
        <w:t>to determine whether there is any indication of impairment</w:t>
      </w:r>
      <w:r w:rsidR="005225FD" w:rsidRPr="00DF14A4">
        <w:rPr>
          <w:rFonts w:ascii="Times New Roman" w:hAnsi="Times New Roman" w:cs="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If any such indication exists, the Company will estimate the assets</w:t>
      </w:r>
      <w:r w:rsidRPr="00DF14A4">
        <w:rPr>
          <w:rFonts w:ascii="Times New Roman" w:hAnsi="Times New Roman"/>
          <w:sz w:val="22"/>
          <w:szCs w:val="22"/>
          <w:cs/>
        </w:rPr>
        <w:t xml:space="preserve">’ </w:t>
      </w:r>
      <w:r w:rsidRPr="00DF14A4">
        <w:rPr>
          <w:rFonts w:ascii="Times New Roman" w:hAnsi="Times New Roman" w:cs="Times New Roman"/>
          <w:sz w:val="22"/>
          <w:szCs w:val="22"/>
        </w:rPr>
        <w:t>recoverable amounts</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 xml:space="preserve"> For intangible assets that have indefinite useful lives </w:t>
      </w:r>
      <w:r w:rsidR="000558E3" w:rsidRPr="00DF14A4">
        <w:rPr>
          <w:rFonts w:ascii="Times New Roman" w:hAnsi="Times New Roman" w:cs="Times New Roman"/>
          <w:sz w:val="22"/>
          <w:szCs w:val="22"/>
        </w:rPr>
        <w:br/>
      </w:r>
      <w:r w:rsidRPr="00DF14A4">
        <w:rPr>
          <w:rFonts w:ascii="Times New Roman" w:hAnsi="Times New Roman" w:cs="Times New Roman"/>
          <w:sz w:val="22"/>
          <w:szCs w:val="22"/>
        </w:rPr>
        <w:t>or are not yet available for use, the recoverable amount is estimated each year at the same time</w:t>
      </w:r>
      <w:r w:rsidR="005225FD" w:rsidRPr="00DF14A4">
        <w:rPr>
          <w:rFonts w:ascii="Times New Roman" w:hAnsi="Times New Roman" w:cs="Times New Roman"/>
          <w:sz w:val="22"/>
          <w:szCs w:val="22"/>
        </w:rPr>
        <w:t>.</w:t>
      </w:r>
    </w:p>
    <w:p w14:paraId="67F04898" w14:textId="77777777" w:rsidR="004C37E9" w:rsidRPr="00DF14A4" w:rsidRDefault="004C37E9" w:rsidP="00530EB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jc w:val="thaiDistribute"/>
        <w:rPr>
          <w:rFonts w:ascii="Times New Roman" w:hAnsi="Times New Roman" w:cs="Times New Roman"/>
          <w:sz w:val="22"/>
          <w:szCs w:val="22"/>
        </w:rPr>
      </w:pPr>
    </w:p>
    <w:p w14:paraId="1EE0F7CA" w14:textId="77777777" w:rsidR="00631933" w:rsidRPr="00DF14A4" w:rsidRDefault="00631933"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b/>
          <w:bCs/>
          <w:i/>
          <w:iCs/>
          <w:sz w:val="22"/>
        </w:rPr>
      </w:pPr>
      <w:r w:rsidRPr="00DF14A4">
        <w:rPr>
          <w:rFonts w:ascii="Times New Roman" w:hAnsi="Times New Roman" w:cs="Times New Roman"/>
          <w:b/>
          <w:bCs/>
          <w:i/>
          <w:iCs/>
          <w:sz w:val="22"/>
        </w:rPr>
        <w:t>Employee benefits</w:t>
      </w:r>
    </w:p>
    <w:p w14:paraId="378EBDC0" w14:textId="77777777" w:rsidR="00631933" w:rsidRPr="00DF14A4" w:rsidRDefault="00631933"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rPr>
      </w:pPr>
      <w:r w:rsidRPr="00DF14A4">
        <w:rPr>
          <w:rFonts w:ascii="Times New Roman" w:hAnsi="Times New Roman" w:cs="Times New Roman"/>
          <w:b/>
          <w:bCs/>
          <w:i/>
          <w:iCs/>
          <w:sz w:val="22"/>
          <w:szCs w:val="22"/>
        </w:rPr>
        <w:tab/>
      </w:r>
    </w:p>
    <w:p w14:paraId="7716F137" w14:textId="77777777" w:rsidR="00201188" w:rsidRPr="00DF14A4" w:rsidRDefault="00201188" w:rsidP="00201188">
      <w:pPr>
        <w:pStyle w:val="E8Headingitalic"/>
      </w:pPr>
      <w:r w:rsidRPr="00DF14A4">
        <w:t>Defined benefit plans</w:t>
      </w:r>
    </w:p>
    <w:p w14:paraId="4630BD52" w14:textId="77777777" w:rsidR="00201188" w:rsidRPr="00DF14A4" w:rsidRDefault="00201188" w:rsidP="00201188">
      <w:pPr>
        <w:pStyle w:val="E7Indent1"/>
      </w:pPr>
    </w:p>
    <w:p w14:paraId="56DBD3D2" w14:textId="77777777" w:rsidR="006F09F5" w:rsidRPr="00DF14A4" w:rsidRDefault="006F09F5" w:rsidP="00E22F86">
      <w:pPr>
        <w:pStyle w:val="E7Indent1"/>
        <w:jc w:val="thaiDistribute"/>
        <w:rPr>
          <w:spacing w:val="-2"/>
        </w:rPr>
      </w:pPr>
      <w:r w:rsidRPr="00DF14A4">
        <w:rPr>
          <w:spacing w:val="-2"/>
        </w:rPr>
        <w:t>The Company</w:t>
      </w:r>
      <w:r w:rsidRPr="00DF14A4">
        <w:rPr>
          <w:rFonts w:cs="Angsana New"/>
          <w:spacing w:val="-2"/>
          <w:cs/>
        </w:rPr>
        <w:t>’</w:t>
      </w:r>
      <w:r w:rsidRPr="00DF14A4">
        <w:rPr>
          <w:spacing w:val="-2"/>
        </w:rPr>
        <w:t xml:space="preserve">s net obligation in respect of defined benefit plans is calculated by estimating the amount of future benefit that employees </w:t>
      </w:r>
      <w:r w:rsidR="009A1F1A" w:rsidRPr="00DF14A4">
        <w:rPr>
          <w:spacing w:val="-2"/>
        </w:rPr>
        <w:t xml:space="preserve">have earned in return for their services </w:t>
      </w:r>
      <w:r w:rsidRPr="00DF14A4">
        <w:rPr>
          <w:spacing w:val="-2"/>
        </w:rPr>
        <w:t>in the current and prior periods</w:t>
      </w:r>
      <w:r w:rsidR="005225FD" w:rsidRPr="00DF14A4">
        <w:rPr>
          <w:spacing w:val="-2"/>
        </w:rPr>
        <w:t>.</w:t>
      </w:r>
      <w:r w:rsidRPr="00DF14A4">
        <w:rPr>
          <w:rFonts w:cs="Angsana New"/>
          <w:spacing w:val="-2"/>
          <w:cs/>
        </w:rPr>
        <w:t xml:space="preserve"> </w:t>
      </w:r>
      <w:r w:rsidRPr="00DF14A4">
        <w:rPr>
          <w:spacing w:val="-2"/>
        </w:rPr>
        <w:t>The defined benefit obligation is discounted to the present value which performed annually by a qualified actuary</w:t>
      </w:r>
      <w:r w:rsidR="005225FD" w:rsidRPr="00DF14A4">
        <w:rPr>
          <w:spacing w:val="-2"/>
        </w:rPr>
        <w:t>.</w:t>
      </w:r>
    </w:p>
    <w:p w14:paraId="4A5A01BF" w14:textId="77777777" w:rsidR="00201188" w:rsidRPr="00DF14A4" w:rsidRDefault="00201188" w:rsidP="00201188">
      <w:pPr>
        <w:pStyle w:val="E7Indent1"/>
      </w:pPr>
    </w:p>
    <w:p w14:paraId="7A01C9C9" w14:textId="7A3CA4F6" w:rsidR="006F09F5" w:rsidRPr="00DF14A4" w:rsidRDefault="00A4046E" w:rsidP="00DA57E2">
      <w:pPr>
        <w:pStyle w:val="E7Indent1"/>
        <w:rPr>
          <w:spacing w:val="-2"/>
        </w:rPr>
      </w:pPr>
      <w:r w:rsidRPr="00DF14A4">
        <w:rPr>
          <w:spacing w:val="-2"/>
        </w:rPr>
        <w:t xml:space="preserve">For remeasurements of the net defined benefit liability, actuarial gains or losses, </w:t>
      </w:r>
      <w:r w:rsidR="006F09F5" w:rsidRPr="00DF14A4">
        <w:rPr>
          <w:spacing w:val="-2"/>
        </w:rPr>
        <w:t>are recognized in other comprehensive income</w:t>
      </w:r>
      <w:r w:rsidR="005225FD" w:rsidRPr="00DF14A4">
        <w:rPr>
          <w:spacing w:val="-2"/>
        </w:rPr>
        <w:t>.</w:t>
      </w:r>
      <w:r w:rsidR="006F09F5" w:rsidRPr="00DF14A4">
        <w:rPr>
          <w:rFonts w:cs="Angsana New"/>
          <w:spacing w:val="-2"/>
          <w:cs/>
        </w:rPr>
        <w:t xml:space="preserve"> </w:t>
      </w:r>
      <w:r w:rsidR="006F09F5" w:rsidRPr="00DF14A4">
        <w:rPr>
          <w:spacing w:val="-2"/>
        </w:rPr>
        <w:t>The Company determines the interest expense on the net defined benefit liability for the period by applying the discount rate used to measure the defined benefit obligation</w:t>
      </w:r>
      <w:r w:rsidR="00C26E02" w:rsidRPr="00DF14A4">
        <w:rPr>
          <w:rFonts w:cs="Angsana New"/>
          <w:spacing w:val="-2"/>
          <w:cs/>
        </w:rPr>
        <w:t xml:space="preserve"> </w:t>
      </w:r>
      <w:r w:rsidR="006F09F5" w:rsidRPr="00DF14A4">
        <w:rPr>
          <w:spacing w:val="-2"/>
        </w:rPr>
        <w:t>at</w:t>
      </w:r>
      <w:r w:rsidR="00C26E02" w:rsidRPr="00DF14A4">
        <w:rPr>
          <w:rFonts w:cs="Angsana New"/>
          <w:spacing w:val="-2"/>
          <w:cs/>
        </w:rPr>
        <w:t xml:space="preserve"> </w:t>
      </w:r>
      <w:r w:rsidR="006F09F5" w:rsidRPr="00DF14A4">
        <w:rPr>
          <w:spacing w:val="-2"/>
        </w:rPr>
        <w:t>the beginning of the annual period, taking into account any changes in the net defined benefit liability during the period as a result of contributions and benefit payments</w:t>
      </w:r>
      <w:r w:rsidR="005225FD" w:rsidRPr="00DF14A4">
        <w:rPr>
          <w:spacing w:val="-2"/>
        </w:rPr>
        <w:t>.</w:t>
      </w:r>
      <w:r w:rsidR="006F09F5" w:rsidRPr="00DF14A4">
        <w:rPr>
          <w:rFonts w:cs="Angsana New"/>
          <w:spacing w:val="-2"/>
          <w:cs/>
        </w:rPr>
        <w:t xml:space="preserve"> </w:t>
      </w:r>
      <w:r w:rsidR="006F09F5" w:rsidRPr="00DF14A4">
        <w:rPr>
          <w:spacing w:val="-2"/>
        </w:rPr>
        <w:t>Net interest expense and other expenses related to defined benefit plans are recognized in profit or loss</w:t>
      </w:r>
      <w:r w:rsidR="005225FD" w:rsidRPr="00DF14A4">
        <w:rPr>
          <w:spacing w:val="-2"/>
        </w:rPr>
        <w:t>.</w:t>
      </w:r>
      <w:r w:rsidR="006F09F5" w:rsidRPr="00DF14A4">
        <w:rPr>
          <w:rFonts w:cs="Angsana New"/>
          <w:spacing w:val="-2"/>
          <w:cs/>
        </w:rPr>
        <w:t xml:space="preserve"> </w:t>
      </w:r>
    </w:p>
    <w:p w14:paraId="31A71636" w14:textId="77777777" w:rsidR="00201188" w:rsidRPr="00DF14A4" w:rsidRDefault="00201188" w:rsidP="00DA57E2">
      <w:pPr>
        <w:pStyle w:val="E7Indent1"/>
      </w:pPr>
    </w:p>
    <w:p w14:paraId="00F9E2F3" w14:textId="77777777" w:rsidR="00201188" w:rsidRPr="00DF14A4" w:rsidRDefault="00201188" w:rsidP="00201188">
      <w:pPr>
        <w:pStyle w:val="E8Headingitalic"/>
      </w:pPr>
      <w:r w:rsidRPr="00DF14A4">
        <w:t>Other long</w:t>
      </w:r>
      <w:r w:rsidR="005225FD" w:rsidRPr="00DF14A4">
        <w:t>-</w:t>
      </w:r>
      <w:r w:rsidRPr="00DF14A4">
        <w:t>term employee benefits</w:t>
      </w:r>
    </w:p>
    <w:p w14:paraId="0D843DFA" w14:textId="77777777" w:rsidR="00201188" w:rsidRPr="00DF14A4" w:rsidRDefault="00201188" w:rsidP="00201188">
      <w:pPr>
        <w:pStyle w:val="E7Indent1"/>
      </w:pPr>
    </w:p>
    <w:p w14:paraId="254A4E0E" w14:textId="77777777" w:rsidR="006F09F5" w:rsidRPr="00DF14A4" w:rsidRDefault="006F09F5" w:rsidP="00B547C2">
      <w:pPr>
        <w:pStyle w:val="E7Indent1"/>
        <w:jc w:val="thaiDistribute"/>
        <w:rPr>
          <w:spacing w:val="-2"/>
        </w:rPr>
      </w:pPr>
      <w:r w:rsidRPr="00DF14A4">
        <w:rPr>
          <w:spacing w:val="-2"/>
        </w:rPr>
        <w:t>The Company</w:t>
      </w:r>
      <w:r w:rsidRPr="00DF14A4">
        <w:rPr>
          <w:rFonts w:cs="Angsana New"/>
          <w:spacing w:val="-2"/>
          <w:cs/>
        </w:rPr>
        <w:t>’</w:t>
      </w:r>
      <w:r w:rsidRPr="00DF14A4">
        <w:rPr>
          <w:spacing w:val="-2"/>
        </w:rPr>
        <w:t>s net obligation in respect of long</w:t>
      </w:r>
      <w:r w:rsidR="005225FD" w:rsidRPr="00DF14A4">
        <w:rPr>
          <w:spacing w:val="-2"/>
        </w:rPr>
        <w:t>-</w:t>
      </w:r>
      <w:r w:rsidRPr="00DF14A4">
        <w:rPr>
          <w:spacing w:val="-2"/>
        </w:rPr>
        <w:t>term employee benefits is the amount of future benefit that employees have earned in return for their service</w:t>
      </w:r>
      <w:r w:rsidR="009A1F1A" w:rsidRPr="00DF14A4">
        <w:rPr>
          <w:spacing w:val="-2"/>
        </w:rPr>
        <w:t>s</w:t>
      </w:r>
      <w:r w:rsidRPr="00DF14A4">
        <w:rPr>
          <w:spacing w:val="-2"/>
        </w:rPr>
        <w:t xml:space="preserve"> in the current and prior periods</w:t>
      </w:r>
      <w:r w:rsidR="005225FD" w:rsidRPr="00DF14A4">
        <w:rPr>
          <w:spacing w:val="-2"/>
        </w:rPr>
        <w:t>.</w:t>
      </w:r>
      <w:r w:rsidRPr="00DF14A4">
        <w:rPr>
          <w:rFonts w:cs="Angsana New"/>
          <w:spacing w:val="-2"/>
          <w:cs/>
        </w:rPr>
        <w:t xml:space="preserve"> </w:t>
      </w:r>
      <w:r w:rsidRPr="00DF14A4">
        <w:rPr>
          <w:spacing w:val="-2"/>
        </w:rPr>
        <w:t>That benefit is discounted to determine its present value</w:t>
      </w:r>
      <w:r w:rsidR="005225FD" w:rsidRPr="00DF14A4">
        <w:rPr>
          <w:spacing w:val="-2"/>
        </w:rPr>
        <w:t>.</w:t>
      </w:r>
      <w:r w:rsidRPr="00DF14A4">
        <w:rPr>
          <w:rFonts w:cs="Angsana New"/>
          <w:spacing w:val="-2"/>
          <w:cs/>
        </w:rPr>
        <w:t xml:space="preserve"> </w:t>
      </w:r>
      <w:r w:rsidR="009A1F1A" w:rsidRPr="00DF14A4">
        <w:rPr>
          <w:spacing w:val="-2"/>
        </w:rPr>
        <w:t>Gain or loss on remeasurement</w:t>
      </w:r>
      <w:r w:rsidR="00C26E02" w:rsidRPr="00DF14A4">
        <w:rPr>
          <w:spacing w:val="-2"/>
        </w:rPr>
        <w:t xml:space="preserve"> is</w:t>
      </w:r>
      <w:r w:rsidR="00C26E02" w:rsidRPr="00DF14A4">
        <w:rPr>
          <w:rFonts w:cs="Angsana New"/>
          <w:spacing w:val="-2"/>
          <w:cs/>
        </w:rPr>
        <w:t xml:space="preserve"> </w:t>
      </w:r>
      <w:r w:rsidRPr="00DF14A4">
        <w:rPr>
          <w:spacing w:val="-2"/>
        </w:rPr>
        <w:t>recognized in profit or loss in the period in which they arise</w:t>
      </w:r>
      <w:r w:rsidR="005225FD" w:rsidRPr="00DF14A4">
        <w:rPr>
          <w:spacing w:val="-2"/>
        </w:rPr>
        <w:t>.</w:t>
      </w:r>
    </w:p>
    <w:p w14:paraId="28F1D65D" w14:textId="77777777" w:rsidR="00C26E02" w:rsidRPr="00DF14A4" w:rsidRDefault="00C26E02"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rPr>
      </w:pPr>
    </w:p>
    <w:p w14:paraId="60B9793C" w14:textId="77777777" w:rsidR="00631933" w:rsidRPr="00DF14A4" w:rsidRDefault="00631933"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i/>
          <w:iCs/>
          <w:sz w:val="22"/>
        </w:rPr>
      </w:pPr>
      <w:r w:rsidRPr="00DF14A4">
        <w:rPr>
          <w:rFonts w:ascii="Times New Roman" w:hAnsi="Times New Roman" w:cs="Times New Roman"/>
          <w:b/>
          <w:bCs/>
          <w:i/>
          <w:iCs/>
          <w:sz w:val="22"/>
        </w:rPr>
        <w:lastRenderedPageBreak/>
        <w:t>Provisions</w:t>
      </w:r>
    </w:p>
    <w:p w14:paraId="466CEFA1" w14:textId="77777777" w:rsidR="00631933" w:rsidRPr="00DF14A4" w:rsidRDefault="00631933" w:rsidP="006319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right="47"/>
        <w:jc w:val="both"/>
        <w:rPr>
          <w:rFonts w:ascii="Times New Roman" w:hAnsi="Times New Roman" w:cs="Times New Roman"/>
          <w:sz w:val="22"/>
          <w:szCs w:val="22"/>
          <w:lang w:val="en-GB"/>
        </w:rPr>
      </w:pPr>
    </w:p>
    <w:p w14:paraId="5C31BE7D" w14:textId="095C28A2" w:rsidR="006F09F5" w:rsidRDefault="006F09F5" w:rsidP="00421CCE">
      <w:pPr>
        <w:pStyle w:val="E7Indent1"/>
        <w:jc w:val="thaiDistribute"/>
      </w:pPr>
      <w:r w:rsidRPr="00DF14A4">
        <w:t xml:space="preserve">A provision is recognized if, as a result of a past event, the Company has a present legal or constructive </w:t>
      </w:r>
      <w:r w:rsidRPr="00B84F9B">
        <w:rPr>
          <w:spacing w:val="-2"/>
        </w:rPr>
        <w:t>obligation that can be estimated reliably, and it is probable that an outflow of economic benefits will be</w:t>
      </w:r>
      <w:r w:rsidRPr="00DF14A4">
        <w:t xml:space="preserve"> </w:t>
      </w:r>
      <w:r w:rsidRPr="00B84F9B">
        <w:rPr>
          <w:spacing w:val="-2"/>
        </w:rPr>
        <w:t>required to settle the obligation</w:t>
      </w:r>
      <w:r w:rsidR="005225FD" w:rsidRPr="00B84F9B">
        <w:rPr>
          <w:spacing w:val="-2"/>
        </w:rPr>
        <w:t>.</w:t>
      </w:r>
      <w:r w:rsidRPr="00B84F9B">
        <w:rPr>
          <w:rFonts w:cs="Angsana New"/>
          <w:spacing w:val="-2"/>
          <w:cs/>
        </w:rPr>
        <w:t xml:space="preserve"> </w:t>
      </w:r>
      <w:r w:rsidRPr="00B84F9B">
        <w:rPr>
          <w:spacing w:val="-2"/>
        </w:rPr>
        <w:t>Provisions are determined by discounting the expected future cash flows</w:t>
      </w:r>
      <w:r w:rsidRPr="00DF14A4">
        <w:t xml:space="preserve"> </w:t>
      </w:r>
      <w:r w:rsidRPr="00B84F9B">
        <w:rPr>
          <w:spacing w:val="-2"/>
        </w:rPr>
        <w:t>at a pre</w:t>
      </w:r>
      <w:r w:rsidR="005225FD" w:rsidRPr="00B84F9B">
        <w:rPr>
          <w:spacing w:val="-2"/>
        </w:rPr>
        <w:t>-</w:t>
      </w:r>
      <w:r w:rsidRPr="00B84F9B">
        <w:rPr>
          <w:spacing w:val="-2"/>
        </w:rPr>
        <w:t>tax rate that reflects current market assessments of the time value of money and the risks specific to</w:t>
      </w:r>
      <w:r w:rsidRPr="00DF14A4">
        <w:t xml:space="preserve"> the liability</w:t>
      </w:r>
      <w:r w:rsidR="005225FD" w:rsidRPr="00DF14A4">
        <w:t>.</w:t>
      </w:r>
      <w:r w:rsidRPr="00DF14A4">
        <w:rPr>
          <w:rFonts w:cs="Angsana New"/>
          <w:cs/>
        </w:rPr>
        <w:t xml:space="preserve"> </w:t>
      </w:r>
      <w:r w:rsidRPr="00DF14A4">
        <w:t>The unwinding of the discount is recognized as finance cost</w:t>
      </w:r>
      <w:r w:rsidR="005225FD" w:rsidRPr="00DF14A4">
        <w:t>.</w:t>
      </w:r>
    </w:p>
    <w:p w14:paraId="2F8F8480" w14:textId="2FDAFE70" w:rsidR="00DF14A4" w:rsidRDefault="00DF14A4" w:rsidP="00421CCE">
      <w:pPr>
        <w:pStyle w:val="E7Indent1"/>
        <w:jc w:val="thaiDistribute"/>
      </w:pPr>
    </w:p>
    <w:p w14:paraId="08BBE17B" w14:textId="77777777" w:rsidR="00631933" w:rsidRPr="00DF14A4" w:rsidRDefault="00631933"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b/>
          <w:bCs/>
          <w:i/>
          <w:iCs/>
          <w:sz w:val="22"/>
          <w:cs/>
        </w:rPr>
      </w:pPr>
      <w:r w:rsidRPr="00DF14A4">
        <w:rPr>
          <w:rFonts w:ascii="Times New Roman" w:hAnsi="Times New Roman" w:cs="Times New Roman"/>
          <w:b/>
          <w:bCs/>
          <w:i/>
          <w:iCs/>
          <w:sz w:val="22"/>
        </w:rPr>
        <w:t>Revenue</w:t>
      </w:r>
      <w:r w:rsidR="006F09F5" w:rsidRPr="00DF14A4">
        <w:rPr>
          <w:rFonts w:ascii="Times New Roman" w:hAnsi="Times New Roman" w:cs="Times New Roman"/>
          <w:b/>
          <w:bCs/>
          <w:i/>
          <w:iCs/>
          <w:sz w:val="22"/>
        </w:rPr>
        <w:t xml:space="preserve"> from contracts with customers</w:t>
      </w:r>
    </w:p>
    <w:p w14:paraId="2AC5D62B" w14:textId="77777777" w:rsidR="00631933" w:rsidRPr="00DF14A4" w:rsidRDefault="00631933"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i/>
          <w:iCs/>
          <w:sz w:val="22"/>
          <w:szCs w:val="22"/>
        </w:rPr>
      </w:pPr>
    </w:p>
    <w:p w14:paraId="02B60917" w14:textId="77777777" w:rsidR="006F09F5" w:rsidRPr="00DF14A4" w:rsidRDefault="006F09F5" w:rsidP="00EE3B49">
      <w:pPr>
        <w:pStyle w:val="E7Indent1"/>
        <w:ind w:left="540"/>
      </w:pPr>
      <w:bookmarkStart w:id="1" w:name="_Hlk18670952"/>
      <w:r w:rsidRPr="00DF14A4">
        <w:rPr>
          <w:i/>
          <w:iCs/>
          <w:spacing w:val="-4"/>
        </w:rPr>
        <w:t xml:space="preserve">Revenue recognition </w:t>
      </w:r>
    </w:p>
    <w:p w14:paraId="1C876630" w14:textId="77777777" w:rsidR="006F09F5" w:rsidRPr="00DF14A4" w:rsidRDefault="006F09F5" w:rsidP="00EE3B49">
      <w:pPr>
        <w:pStyle w:val="E7Indent1"/>
        <w:ind w:left="540"/>
      </w:pPr>
    </w:p>
    <w:p w14:paraId="11680713" w14:textId="2E2F30BA" w:rsidR="006F09F5" w:rsidRPr="00DF14A4" w:rsidRDefault="006F09F5" w:rsidP="00EE3B49">
      <w:pPr>
        <w:ind w:left="540"/>
        <w:jc w:val="thaiDistribute"/>
        <w:rPr>
          <w:rFonts w:ascii="Times New Roman" w:hAnsi="Times New Roman" w:cs="Times New Roman"/>
          <w:sz w:val="22"/>
          <w:szCs w:val="22"/>
        </w:rPr>
      </w:pPr>
      <w:r w:rsidRPr="00DF14A4">
        <w:rPr>
          <w:rFonts w:ascii="Times New Roman" w:hAnsi="Times New Roman" w:cs="Times New Roman"/>
          <w:sz w:val="22"/>
          <w:szCs w:val="22"/>
        </w:rPr>
        <w:t>Revenue is recognized when a customer obtains control of the goods or services in an amount that reflects the consideration to which the Company expects to be entitled, excluding those amounts collected on behalf of third parties, value added tax</w:t>
      </w:r>
      <w:r w:rsidRPr="00DF14A4">
        <w:rPr>
          <w:rFonts w:ascii="Times New Roman" w:hAnsi="Times New Roman"/>
          <w:color w:val="0000FF"/>
          <w:sz w:val="22"/>
          <w:szCs w:val="22"/>
          <w:cs/>
        </w:rPr>
        <w:t xml:space="preserve"> </w:t>
      </w:r>
      <w:r w:rsidRPr="00DF14A4">
        <w:rPr>
          <w:rFonts w:ascii="Times New Roman" w:hAnsi="Times New Roman" w:cs="Times New Roman"/>
          <w:sz w:val="22"/>
          <w:szCs w:val="22"/>
        </w:rPr>
        <w:t>and is after deduction of any trade discounts</w:t>
      </w:r>
      <w:r w:rsidR="005225FD" w:rsidRPr="00DF14A4">
        <w:rPr>
          <w:rFonts w:ascii="Times New Roman" w:hAnsi="Times New Roman" w:cs="Times New Roman"/>
          <w:sz w:val="22"/>
          <w:szCs w:val="22"/>
        </w:rPr>
        <w:t>.</w:t>
      </w:r>
    </w:p>
    <w:p w14:paraId="5EE420E4" w14:textId="77777777" w:rsidR="006F09F5" w:rsidRPr="00DF14A4" w:rsidRDefault="006F09F5" w:rsidP="00EE3B49">
      <w:pPr>
        <w:ind w:left="540"/>
        <w:jc w:val="thaiDistribute"/>
        <w:rPr>
          <w:rFonts w:ascii="Times New Roman" w:hAnsi="Times New Roman" w:cs="Times New Roman"/>
          <w:i/>
          <w:iCs/>
          <w:sz w:val="22"/>
          <w:szCs w:val="22"/>
        </w:rPr>
      </w:pPr>
    </w:p>
    <w:p w14:paraId="70CEC57C" w14:textId="5ED44285" w:rsidR="006F09F5" w:rsidRPr="00DF14A4" w:rsidRDefault="006F09F5" w:rsidP="00EE3B49">
      <w:pPr>
        <w:ind w:left="540"/>
        <w:jc w:val="thaiDistribute"/>
        <w:rPr>
          <w:rFonts w:ascii="Times New Roman" w:hAnsi="Times New Roman" w:cs="Times New Roman"/>
          <w:i/>
          <w:iCs/>
          <w:sz w:val="22"/>
          <w:szCs w:val="22"/>
        </w:rPr>
      </w:pPr>
      <w:r w:rsidRPr="00DF14A4">
        <w:rPr>
          <w:rFonts w:ascii="Times New Roman" w:hAnsi="Times New Roman" w:cs="Times New Roman"/>
          <w:i/>
          <w:iCs/>
          <w:sz w:val="22"/>
          <w:szCs w:val="22"/>
        </w:rPr>
        <w:t>Sale of rendering of services</w:t>
      </w:r>
    </w:p>
    <w:p w14:paraId="477B0D26" w14:textId="77777777" w:rsidR="006F09F5" w:rsidRPr="00DF14A4" w:rsidRDefault="006F09F5" w:rsidP="00EE3B49">
      <w:pPr>
        <w:ind w:left="540"/>
        <w:jc w:val="thaiDistribute"/>
        <w:rPr>
          <w:rFonts w:ascii="Times New Roman" w:hAnsi="Times New Roman" w:cs="Times New Roman"/>
          <w:sz w:val="22"/>
          <w:szCs w:val="22"/>
        </w:rPr>
      </w:pPr>
    </w:p>
    <w:p w14:paraId="275A06ED" w14:textId="62BD18E3" w:rsidR="006F09F5" w:rsidRPr="00DF14A4" w:rsidRDefault="00CB52C5" w:rsidP="00EE3B49">
      <w:pPr>
        <w:ind w:left="540"/>
        <w:jc w:val="both"/>
        <w:rPr>
          <w:rFonts w:ascii="Times New Roman" w:hAnsi="Times New Roman" w:cs="Times New Roman"/>
          <w:sz w:val="22"/>
          <w:szCs w:val="22"/>
        </w:rPr>
      </w:pPr>
      <w:r w:rsidRPr="00DF14A4">
        <w:rPr>
          <w:rFonts w:ascii="Times New Roman" w:hAnsi="Times New Roman" w:cs="Times New Roman"/>
          <w:sz w:val="22"/>
          <w:szCs w:val="22"/>
        </w:rPr>
        <w:t xml:space="preserve">Service </w:t>
      </w:r>
      <w:r w:rsidR="009478E6">
        <w:rPr>
          <w:rFonts w:ascii="Times New Roman" w:hAnsi="Times New Roman" w:cs="Times New Roman"/>
          <w:sz w:val="22"/>
          <w:szCs w:val="22"/>
        </w:rPr>
        <w:t>income</w:t>
      </w:r>
      <w:r w:rsidRPr="00DF14A4">
        <w:rPr>
          <w:rFonts w:ascii="Times New Roman" w:hAnsi="Times New Roman" w:cs="Times New Roman"/>
          <w:sz w:val="22"/>
          <w:szCs w:val="22"/>
        </w:rPr>
        <w:t xml:space="preserve"> is recognized</w:t>
      </w:r>
      <w:r w:rsidR="00E56246">
        <w:rPr>
          <w:rFonts w:ascii="Times New Roman" w:hAnsi="Times New Roman" w:cs="Times New Roman"/>
          <w:sz w:val="22"/>
          <w:szCs w:val="22"/>
        </w:rPr>
        <w:t xml:space="preserve"> over time as the services are provided</w:t>
      </w:r>
      <w:r w:rsidRPr="00DF14A4">
        <w:rPr>
          <w:rFonts w:ascii="Times New Roman" w:hAnsi="Times New Roman" w:cs="Times New Roman"/>
          <w:sz w:val="22"/>
          <w:szCs w:val="22"/>
        </w:rPr>
        <w:t>.</w:t>
      </w:r>
    </w:p>
    <w:p w14:paraId="43C87456" w14:textId="77777777" w:rsidR="009911E0" w:rsidRPr="00DF14A4" w:rsidRDefault="009911E0" w:rsidP="00EE3B49">
      <w:pPr>
        <w:ind w:left="540"/>
        <w:jc w:val="both"/>
        <w:rPr>
          <w:rFonts w:ascii="Times New Roman" w:hAnsi="Times New Roman" w:cs="Times New Roman"/>
          <w:sz w:val="22"/>
          <w:szCs w:val="22"/>
        </w:rPr>
      </w:pPr>
    </w:p>
    <w:bookmarkEnd w:id="1"/>
    <w:p w14:paraId="0C1D64BB" w14:textId="77777777" w:rsidR="00631933" w:rsidRPr="00DF14A4" w:rsidRDefault="00631933"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b/>
          <w:bCs/>
          <w:i/>
          <w:iCs/>
          <w:sz w:val="22"/>
        </w:rPr>
      </w:pPr>
      <w:r w:rsidRPr="00DF14A4">
        <w:rPr>
          <w:rFonts w:ascii="Times New Roman" w:hAnsi="Times New Roman" w:cs="Times New Roman"/>
          <w:b/>
          <w:bCs/>
          <w:i/>
          <w:iCs/>
          <w:sz w:val="22"/>
        </w:rPr>
        <w:t>Income tax</w:t>
      </w:r>
    </w:p>
    <w:p w14:paraId="5EAE1F2A" w14:textId="77777777" w:rsidR="00631933" w:rsidRPr="00DF14A4" w:rsidRDefault="00631933" w:rsidP="0063193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right="43"/>
        <w:jc w:val="both"/>
        <w:rPr>
          <w:rFonts w:ascii="Times New Roman" w:hAnsi="Times New Roman" w:cs="Times New Roman"/>
          <w:sz w:val="22"/>
          <w:szCs w:val="22"/>
        </w:rPr>
      </w:pPr>
    </w:p>
    <w:p w14:paraId="58EE882A" w14:textId="77777777" w:rsidR="006F09F5" w:rsidRPr="00DF14A4" w:rsidRDefault="006F09F5" w:rsidP="006E64A5">
      <w:pPr>
        <w:pStyle w:val="E7Indent1"/>
        <w:jc w:val="thaiDistribute"/>
        <w:rPr>
          <w:spacing w:val="-2"/>
        </w:rPr>
      </w:pPr>
      <w:r w:rsidRPr="00DF14A4">
        <w:rPr>
          <w:spacing w:val="-2"/>
        </w:rPr>
        <w:t>Income tax expense for the year comprises current and deferred tax, which is recognized in profit or loss except to the extent that it relates to items recognized directly in equity or in other comprehensive income</w:t>
      </w:r>
      <w:r w:rsidR="005225FD" w:rsidRPr="00DF14A4">
        <w:rPr>
          <w:spacing w:val="-2"/>
        </w:rPr>
        <w:t>.</w:t>
      </w:r>
    </w:p>
    <w:p w14:paraId="51EAA167" w14:textId="77777777" w:rsidR="0096147B" w:rsidRPr="00DF14A4" w:rsidRDefault="0096147B" w:rsidP="0096147B">
      <w:pPr>
        <w:pStyle w:val="E7Indent1"/>
      </w:pPr>
    </w:p>
    <w:p w14:paraId="6E68531B" w14:textId="16B1CEED" w:rsidR="0011495A" w:rsidRPr="00DF14A4" w:rsidRDefault="0011495A" w:rsidP="0096147B">
      <w:pPr>
        <w:pStyle w:val="E7Indent1"/>
      </w:pPr>
      <w:r w:rsidRPr="00DF14A4">
        <w:t xml:space="preserve">The Company has adopted the amendments to TAS12 </w:t>
      </w:r>
      <w:r w:rsidRPr="00DF14A4">
        <w:rPr>
          <w:i/>
          <w:iCs/>
        </w:rPr>
        <w:t>Income Taxes</w:t>
      </w:r>
      <w:r w:rsidRPr="00DF14A4">
        <w:t xml:space="preserve"> related to International Tax</w:t>
      </w:r>
      <w:r w:rsidRPr="00DF14A4">
        <w:rPr>
          <w:rFonts w:cstheme="minorBidi"/>
          <w:cs/>
        </w:rPr>
        <w:t xml:space="preserve"> </w:t>
      </w:r>
      <w:r w:rsidRPr="00DF14A4">
        <w:t xml:space="preserve">Reform - Pillar Two Model Rules, which apply a temporary exception to recognize and disclose </w:t>
      </w:r>
      <w:r w:rsidRPr="00B84F9B">
        <w:rPr>
          <w:spacing w:val="-4"/>
        </w:rPr>
        <w:t>deferred taxes arising from the top-up tax legislations that apply immediately and recognize as tax expense</w:t>
      </w:r>
      <w:r w:rsidRPr="00DF14A4">
        <w:t xml:space="preserve"> when it is incurred.</w:t>
      </w:r>
    </w:p>
    <w:p w14:paraId="5059E2DF" w14:textId="77777777" w:rsidR="00E90EDF" w:rsidRPr="00DF14A4" w:rsidRDefault="00E90EDF" w:rsidP="006F09F5">
      <w:pPr>
        <w:pStyle w:val="E7Indent1"/>
      </w:pPr>
    </w:p>
    <w:p w14:paraId="23616C0A" w14:textId="53CFDEFE" w:rsidR="006F09F5" w:rsidRPr="00DF14A4" w:rsidRDefault="006F09F5" w:rsidP="00040274">
      <w:pPr>
        <w:pStyle w:val="E7Indent1"/>
      </w:pPr>
      <w:r w:rsidRPr="00DF14A4">
        <w:t>Deferred tax is recognized in respect of temporary differences between the carrying amounts of</w:t>
      </w:r>
      <w:r w:rsidR="00154D7A">
        <w:br/>
      </w:r>
      <w:r w:rsidRPr="00DF14A4">
        <w:t>assets and liabilities and the amounts used for taxation purposes</w:t>
      </w:r>
      <w:r w:rsidR="005225FD" w:rsidRPr="00DF14A4">
        <w:t>.</w:t>
      </w:r>
      <w:r w:rsidR="005F5B93">
        <w:t xml:space="preserve"> </w:t>
      </w:r>
      <w:r w:rsidR="005F5B93" w:rsidRPr="005F5B93">
        <w:t>Deferred tax is not recognized for the temporary differences</w:t>
      </w:r>
      <w:r w:rsidR="00F226BA" w:rsidRPr="00F226BA">
        <w:t>:</w:t>
      </w:r>
      <w:r w:rsidR="005F5B93" w:rsidRPr="005F5B93">
        <w:rPr>
          <w:cs/>
        </w:rPr>
        <w:t xml:space="preserve"> </w:t>
      </w:r>
      <w:r w:rsidR="005F5B93" w:rsidRPr="005F5B93">
        <w:t>the initial recognition of assets or liabilities in a transaction that is not a business combination or at the time of the transaction (i) affects neither accounting nor taxable profit or loss and (ii) does not give rise to equal taxable and deductible temporary differences and that affects neither accounting nor taxable profit or loss; and differences relating to investments in subsidiaries, and associates to the extent that the Company is able to control the timing of the reversal of the temporary differences and it is probable that they will not reverse in the foreseeable future.</w:t>
      </w:r>
    </w:p>
    <w:p w14:paraId="6B7A8C1A" w14:textId="77777777" w:rsidR="0096147B" w:rsidRPr="00DF14A4" w:rsidRDefault="0096147B" w:rsidP="0096147B">
      <w:pPr>
        <w:pStyle w:val="E7Indent1"/>
      </w:pPr>
    </w:p>
    <w:p w14:paraId="575DC4CB" w14:textId="77777777" w:rsidR="00B11AC6" w:rsidRPr="00DF14A4" w:rsidRDefault="006F09F5" w:rsidP="004A317D">
      <w:pPr>
        <w:pStyle w:val="E7Indent1"/>
        <w:jc w:val="thaiDistribute"/>
      </w:pPr>
      <w:r w:rsidRPr="00DF14A4">
        <w:t>The measurement of deferred tax</w:t>
      </w:r>
      <w:r w:rsidRPr="00DF14A4">
        <w:rPr>
          <w:rFonts w:cs="Angsana New"/>
          <w:cs/>
        </w:rPr>
        <w:t xml:space="preserve"> </w:t>
      </w:r>
      <w:r w:rsidRPr="00DF14A4">
        <w:t xml:space="preserve">reflects the tax consequences that would follow the manner in which the Company expects, at the end of the reporting period, to recover or settle the carrying amount of its assets and liabilities, using tax rates enacted or substantively enacted at </w:t>
      </w:r>
      <w:r w:rsidR="00B11AC6" w:rsidRPr="00DF14A4">
        <w:t>the end of the reporting period</w:t>
      </w:r>
      <w:r w:rsidR="005225FD" w:rsidRPr="00DF14A4">
        <w:t>.</w:t>
      </w:r>
    </w:p>
    <w:p w14:paraId="4353899F" w14:textId="77777777" w:rsidR="00616390" w:rsidRPr="00DF14A4" w:rsidRDefault="00616390" w:rsidP="00B11AC6">
      <w:pPr>
        <w:pStyle w:val="E7Indent1"/>
        <w:rPr>
          <w:spacing w:val="-2"/>
        </w:rPr>
      </w:pPr>
    </w:p>
    <w:p w14:paraId="5E38D6FF" w14:textId="584B0545" w:rsidR="00EF7AAA" w:rsidRPr="00DF14A4" w:rsidRDefault="006F09F5" w:rsidP="00A96177">
      <w:pPr>
        <w:pStyle w:val="E7Indent1"/>
        <w:jc w:val="thaiDistribute"/>
      </w:pPr>
      <w:r w:rsidRPr="00DF14A4">
        <w:t>A deferred tax asset is recognized to the extent that it is probable that future taxable profits will be available against which the temporary differences can be utilized</w:t>
      </w:r>
      <w:r w:rsidR="005225FD" w:rsidRPr="00DF14A4">
        <w:t>.</w:t>
      </w:r>
      <w:r w:rsidRPr="00DF14A4">
        <w:rPr>
          <w:rFonts w:cs="Angsana New"/>
          <w:cs/>
        </w:rPr>
        <w:t xml:space="preserve"> </w:t>
      </w:r>
      <w:r w:rsidRPr="00DF14A4">
        <w:t xml:space="preserve">Deferred tax assets are reviewed at </w:t>
      </w:r>
      <w:r w:rsidR="006F56DF" w:rsidRPr="00DF14A4">
        <w:t xml:space="preserve">the end of </w:t>
      </w:r>
      <w:r w:rsidRPr="00DF14A4">
        <w:t xml:space="preserve">each reporting </w:t>
      </w:r>
      <w:r w:rsidR="006F56DF" w:rsidRPr="00DF14A4">
        <w:t>period</w:t>
      </w:r>
      <w:r w:rsidRPr="00DF14A4">
        <w:t xml:space="preserve"> and reduced to the extent that it is no longer probable that the related tax benefit will be realized</w:t>
      </w:r>
      <w:r w:rsidR="005225FD" w:rsidRPr="00DF14A4">
        <w:t>.</w:t>
      </w:r>
    </w:p>
    <w:p w14:paraId="459CD4FF" w14:textId="20A06752" w:rsidR="00F226BA" w:rsidRDefault="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br w:type="page"/>
      </w:r>
    </w:p>
    <w:p w14:paraId="2CA404BE" w14:textId="41F4A359" w:rsidR="0096147B" w:rsidRPr="00DF14A4" w:rsidRDefault="0096147B"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hanging="567"/>
        <w:jc w:val="thaiDistribute"/>
        <w:rPr>
          <w:rFonts w:ascii="Times New Roman" w:hAnsi="Times New Roman" w:cs="Times New Roman"/>
          <w:sz w:val="22"/>
        </w:rPr>
      </w:pPr>
      <w:r w:rsidRPr="00DF14A4">
        <w:rPr>
          <w:rFonts w:ascii="Times New Roman" w:hAnsi="Times New Roman" w:cs="Times New Roman"/>
          <w:b/>
          <w:bCs/>
          <w:i/>
          <w:iCs/>
          <w:sz w:val="22"/>
        </w:rPr>
        <w:lastRenderedPageBreak/>
        <w:t>Foreign currency transactions</w:t>
      </w:r>
    </w:p>
    <w:p w14:paraId="612B538A" w14:textId="3039DEC8" w:rsidR="0062004C" w:rsidRPr="00DF14A4" w:rsidRDefault="0062004C" w:rsidP="006200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45"/>
        <w:jc w:val="thaiDistribute"/>
        <w:rPr>
          <w:rFonts w:ascii="Times New Roman" w:hAnsi="Times New Roman" w:cs="Times New Roman"/>
          <w:sz w:val="22"/>
        </w:rPr>
      </w:pPr>
    </w:p>
    <w:p w14:paraId="3909D5A0" w14:textId="3245FFAD" w:rsidR="00B11AC6" w:rsidRPr="00DF14A4" w:rsidRDefault="00B11AC6" w:rsidP="00A96177">
      <w:pPr>
        <w:pStyle w:val="BodyText"/>
        <w:spacing w:after="0"/>
        <w:ind w:left="540"/>
        <w:jc w:val="thaiDistribute"/>
        <w:rPr>
          <w:rFonts w:ascii="Times New Roman" w:hAnsi="Times New Roman" w:cs="Times New Roman"/>
          <w:spacing w:val="-2"/>
          <w:sz w:val="22"/>
          <w:szCs w:val="22"/>
        </w:rPr>
      </w:pPr>
      <w:r w:rsidRPr="00DF14A4">
        <w:rPr>
          <w:rFonts w:ascii="Times New Roman" w:hAnsi="Times New Roman" w:cs="Times New Roman"/>
          <w:spacing w:val="-2"/>
          <w:sz w:val="22"/>
          <w:szCs w:val="22"/>
        </w:rPr>
        <w:t>Transactions in foreign currencies including non</w:t>
      </w:r>
      <w:r w:rsidR="005225FD" w:rsidRPr="00DF14A4">
        <w:rPr>
          <w:rFonts w:ascii="Times New Roman" w:hAnsi="Times New Roman" w:cs="Times New Roman"/>
          <w:spacing w:val="-2"/>
          <w:sz w:val="22"/>
          <w:szCs w:val="22"/>
        </w:rPr>
        <w:t>-</w:t>
      </w:r>
      <w:r w:rsidRPr="00DF14A4">
        <w:rPr>
          <w:rFonts w:ascii="Times New Roman" w:hAnsi="Times New Roman" w:cs="Times New Roman"/>
          <w:spacing w:val="-2"/>
          <w:sz w:val="22"/>
          <w:szCs w:val="22"/>
        </w:rPr>
        <w:t>monetary assets and liabilities denominated in foreign currency transactions and measured in terms of historical cost are translated to the functional currenc</w:t>
      </w:r>
      <w:r w:rsidR="00A412B1">
        <w:rPr>
          <w:rFonts w:ascii="Times New Roman" w:hAnsi="Times New Roman" w:cs="Times New Roman"/>
          <w:spacing w:val="-2"/>
          <w:sz w:val="22"/>
          <w:szCs w:val="22"/>
        </w:rPr>
        <w:t>y</w:t>
      </w:r>
      <w:r w:rsidRPr="00DF14A4">
        <w:rPr>
          <w:rFonts w:ascii="Times New Roman" w:hAnsi="Times New Roman" w:cs="Times New Roman"/>
          <w:spacing w:val="-2"/>
          <w:sz w:val="22"/>
          <w:szCs w:val="22"/>
        </w:rPr>
        <w:t xml:space="preserve"> of</w:t>
      </w:r>
      <w:r w:rsidR="00A412B1">
        <w:rPr>
          <w:rFonts w:ascii="Times New Roman" w:hAnsi="Times New Roman" w:cs="Times New Roman"/>
          <w:spacing w:val="-2"/>
          <w:sz w:val="22"/>
          <w:szCs w:val="22"/>
        </w:rPr>
        <w:t xml:space="preserve"> </w:t>
      </w:r>
      <w:r w:rsidRPr="00DF14A4">
        <w:rPr>
          <w:rFonts w:ascii="Times New Roman" w:hAnsi="Times New Roman" w:cs="Times New Roman"/>
          <w:spacing w:val="-2"/>
          <w:sz w:val="22"/>
          <w:szCs w:val="22"/>
        </w:rPr>
        <w:t>the Company at the exchange rates at the dates of the transactions</w:t>
      </w:r>
      <w:r w:rsidR="005225FD" w:rsidRPr="00DF14A4">
        <w:rPr>
          <w:rFonts w:ascii="Times New Roman" w:hAnsi="Times New Roman" w:cs="Times New Roman"/>
          <w:spacing w:val="-2"/>
          <w:sz w:val="22"/>
          <w:szCs w:val="22"/>
        </w:rPr>
        <w:t>.</w:t>
      </w:r>
    </w:p>
    <w:p w14:paraId="49552767" w14:textId="77777777" w:rsidR="0096147B" w:rsidRPr="00DF14A4" w:rsidRDefault="0096147B" w:rsidP="00A96177">
      <w:pPr>
        <w:pStyle w:val="E7Indent1"/>
        <w:jc w:val="thaiDistribute"/>
      </w:pPr>
    </w:p>
    <w:p w14:paraId="62D570CF" w14:textId="1D781D8A" w:rsidR="00B11AC6" w:rsidRPr="00DF14A4" w:rsidRDefault="001B2CD5" w:rsidP="00A96177">
      <w:pPr>
        <w:pStyle w:val="E7Indent1"/>
        <w:jc w:val="thaiDistribute"/>
        <w:rPr>
          <w:strike/>
          <w:spacing w:val="-4"/>
        </w:rPr>
      </w:pPr>
      <w:r w:rsidRPr="00DF14A4">
        <w:rPr>
          <w:spacing w:val="-4"/>
        </w:rPr>
        <w:t>Monetary assets and liabilities denominated in foreign currencies at the end of the reporting period are translated to the functional currenc</w:t>
      </w:r>
      <w:r w:rsidR="00A412B1">
        <w:rPr>
          <w:spacing w:val="-4"/>
        </w:rPr>
        <w:t>y</w:t>
      </w:r>
      <w:r w:rsidRPr="00DF14A4">
        <w:rPr>
          <w:spacing w:val="-4"/>
        </w:rPr>
        <w:t xml:space="preserve"> at the foreign exchange rates </w:t>
      </w:r>
      <w:r w:rsidR="00B11AC6" w:rsidRPr="00DF14A4">
        <w:rPr>
          <w:spacing w:val="-4"/>
        </w:rPr>
        <w:t>at the end of the reporting period</w:t>
      </w:r>
      <w:r w:rsidR="005225FD" w:rsidRPr="00DF14A4">
        <w:rPr>
          <w:spacing w:val="-4"/>
        </w:rPr>
        <w:t>.</w:t>
      </w:r>
    </w:p>
    <w:p w14:paraId="31559F99" w14:textId="77777777" w:rsidR="001B2CD5" w:rsidRPr="00DF14A4" w:rsidRDefault="001B2CD5" w:rsidP="00A96177">
      <w:pPr>
        <w:pStyle w:val="E7Indent1"/>
        <w:jc w:val="thaiDistribute"/>
      </w:pPr>
    </w:p>
    <w:p w14:paraId="3CD887B9" w14:textId="77777777" w:rsidR="001B2CD5" w:rsidRPr="00DF14A4" w:rsidRDefault="001B2CD5" w:rsidP="00A96177">
      <w:pPr>
        <w:pStyle w:val="E7Indent1"/>
        <w:jc w:val="thaiDistribute"/>
      </w:pPr>
      <w:r w:rsidRPr="00DF14A4">
        <w:t>Non</w:t>
      </w:r>
      <w:r w:rsidR="005225FD" w:rsidRPr="00DF14A4">
        <w:t>-</w:t>
      </w:r>
      <w:r w:rsidRPr="00DF14A4">
        <w:t xml:space="preserve">monetary assets and liabilities measured at fair value in foreign currencies are translated to the functional currency at the exchange rates at the dates that the fair value was </w:t>
      </w:r>
      <w:r w:rsidR="00B11AC6" w:rsidRPr="00DF14A4">
        <w:t>determined</w:t>
      </w:r>
      <w:r w:rsidR="005225FD" w:rsidRPr="00DF14A4">
        <w:t>.</w:t>
      </w:r>
    </w:p>
    <w:p w14:paraId="59DBA790" w14:textId="77777777" w:rsidR="00B11AC6" w:rsidRPr="00DF14A4" w:rsidRDefault="00B11AC6" w:rsidP="00A96177">
      <w:pPr>
        <w:pStyle w:val="E7Indent1"/>
        <w:jc w:val="thaiDistribute"/>
      </w:pPr>
    </w:p>
    <w:p w14:paraId="5AB8139B" w14:textId="2411F6F9" w:rsidR="007423E8" w:rsidRPr="00DF14A4" w:rsidRDefault="001B2CD5" w:rsidP="00A96177">
      <w:pPr>
        <w:pStyle w:val="E7Indent1"/>
        <w:jc w:val="thaiDistribute"/>
      </w:pPr>
      <w:r w:rsidRPr="00DF14A4">
        <w:t>Foreign exchange differences are recognized in profit or loss</w:t>
      </w:r>
      <w:r w:rsidR="005225FD" w:rsidRPr="00DF14A4">
        <w:t>.</w:t>
      </w:r>
    </w:p>
    <w:p w14:paraId="62D50868" w14:textId="77777777" w:rsidR="009911E0" w:rsidRPr="00DF14A4" w:rsidRDefault="009911E0" w:rsidP="007423E8">
      <w:pPr>
        <w:pStyle w:val="E7Indent1"/>
      </w:pPr>
    </w:p>
    <w:p w14:paraId="21B07B97" w14:textId="77777777" w:rsidR="0096147B" w:rsidRPr="00DF14A4" w:rsidRDefault="0096147B" w:rsidP="000E5753">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45" w:hanging="540"/>
        <w:jc w:val="thaiDistribute"/>
        <w:rPr>
          <w:rFonts w:ascii="Times New Roman" w:hAnsi="Times New Roman" w:cs="Times New Roman"/>
          <w:b/>
          <w:bCs/>
          <w:i/>
          <w:iCs/>
          <w:sz w:val="22"/>
        </w:rPr>
      </w:pPr>
      <w:r w:rsidRPr="00DF14A4">
        <w:rPr>
          <w:rFonts w:ascii="Times New Roman" w:hAnsi="Times New Roman" w:cs="Times New Roman"/>
          <w:b/>
          <w:bCs/>
          <w:i/>
          <w:iCs/>
          <w:sz w:val="22"/>
        </w:rPr>
        <w:t>Financial instruments</w:t>
      </w:r>
    </w:p>
    <w:p w14:paraId="0A82025C" w14:textId="77777777" w:rsidR="0096147B" w:rsidRPr="00DF14A4" w:rsidRDefault="0096147B" w:rsidP="001B2CD5">
      <w:pPr>
        <w:pStyle w:val="BodyText"/>
        <w:shd w:val="clear" w:color="auto" w:fill="FFFFFF"/>
        <w:spacing w:after="0"/>
        <w:rPr>
          <w:rFonts w:ascii="Times New Roman" w:hAnsi="Times New Roman" w:cs="Times New Roman"/>
          <w:sz w:val="22"/>
          <w:szCs w:val="22"/>
        </w:rPr>
      </w:pPr>
    </w:p>
    <w:p w14:paraId="38A1473C" w14:textId="77777777" w:rsidR="0096147B" w:rsidRPr="00DF14A4" w:rsidRDefault="009911E0" w:rsidP="005F1C8D">
      <w:pPr>
        <w:pStyle w:val="BodyText"/>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540"/>
        <w:jc w:val="both"/>
        <w:rPr>
          <w:rFonts w:ascii="Times New Roman" w:hAnsi="Times New Roman" w:cs="Times New Roman"/>
          <w:i/>
          <w:sz w:val="22"/>
          <w:szCs w:val="22"/>
        </w:rPr>
      </w:pPr>
      <w:r w:rsidRPr="00DF14A4">
        <w:rPr>
          <w:rFonts w:ascii="Times New Roman" w:hAnsi="Times New Roman" w:cs="Times New Roman"/>
          <w:i/>
          <w:iCs/>
          <w:sz w:val="22"/>
          <w:szCs w:val="22"/>
        </w:rPr>
        <w:t>Classification and</w:t>
      </w:r>
      <w:r w:rsidR="0096147B" w:rsidRPr="00DF14A4">
        <w:rPr>
          <w:rFonts w:ascii="Times New Roman" w:hAnsi="Times New Roman" w:cs="Times New Roman"/>
          <w:i/>
          <w:iCs/>
          <w:sz w:val="22"/>
          <w:szCs w:val="22"/>
        </w:rPr>
        <w:t xml:space="preserve"> measurement </w:t>
      </w:r>
    </w:p>
    <w:p w14:paraId="4EFCEFDF" w14:textId="77777777" w:rsidR="009B53EC" w:rsidRPr="00DF14A4" w:rsidRDefault="009B53EC" w:rsidP="001B2CD5">
      <w:pPr>
        <w:pStyle w:val="E7Indent1"/>
        <w:ind w:left="0" w:firstLine="706"/>
      </w:pPr>
    </w:p>
    <w:p w14:paraId="2D80A1A0" w14:textId="0BE12D52" w:rsidR="001B2CD5" w:rsidRPr="00DF14A4" w:rsidRDefault="00DC4F16" w:rsidP="005A04F7">
      <w:pPr>
        <w:pStyle w:val="BodyText"/>
        <w:tabs>
          <w:tab w:val="clear" w:pos="680"/>
          <w:tab w:val="left" w:pos="810"/>
        </w:tabs>
        <w:spacing w:after="0"/>
        <w:ind w:left="540"/>
        <w:jc w:val="thaiDistribute"/>
        <w:rPr>
          <w:rFonts w:ascii="Times New Roman" w:hAnsi="Times New Roman" w:cs="Times New Roman"/>
          <w:sz w:val="22"/>
          <w:szCs w:val="22"/>
        </w:rPr>
      </w:pPr>
      <w:r w:rsidRPr="00DF14A4">
        <w:rPr>
          <w:rFonts w:ascii="Times New Roman" w:hAnsi="Times New Roman" w:cs="Times New Roman"/>
          <w:sz w:val="22"/>
          <w:szCs w:val="22"/>
        </w:rPr>
        <w:t>Other fi</w:t>
      </w:r>
      <w:r w:rsidR="001B2CD5" w:rsidRPr="00DF14A4">
        <w:rPr>
          <w:rFonts w:ascii="Times New Roman" w:hAnsi="Times New Roman" w:cs="Times New Roman"/>
          <w:sz w:val="22"/>
          <w:szCs w:val="22"/>
        </w:rPr>
        <w:t xml:space="preserve">nancial assets and financial liabilities, except trade receivables are initially recognized when the Company becomes a party to the contractual provisions of the instrument, and measured by taking into account for transaction costs that are directly attributable to its acquisition, except for financial assets and financial liabilities measured at </w:t>
      </w:r>
      <w:r w:rsidR="000E3E86">
        <w:rPr>
          <w:rFonts w:ascii="Times New Roman" w:hAnsi="Times New Roman" w:cs="Times New Roman"/>
          <w:sz w:val="22"/>
          <w:szCs w:val="22"/>
        </w:rPr>
        <w:t>fair value throu</w:t>
      </w:r>
      <w:r w:rsidR="00005D62">
        <w:rPr>
          <w:rFonts w:ascii="Times New Roman" w:hAnsi="Times New Roman" w:cs="Times New Roman"/>
          <w:sz w:val="22"/>
          <w:szCs w:val="22"/>
        </w:rPr>
        <w:t>gh profit or loss (</w:t>
      </w:r>
      <w:r w:rsidR="001B2CD5" w:rsidRPr="00DF14A4">
        <w:rPr>
          <w:rFonts w:ascii="Times New Roman" w:hAnsi="Times New Roman" w:cs="Times New Roman"/>
          <w:sz w:val="22"/>
          <w:szCs w:val="22"/>
        </w:rPr>
        <w:t>FVTPL</w:t>
      </w:r>
      <w:r w:rsidR="00005D62">
        <w:rPr>
          <w:rFonts w:ascii="Times New Roman" w:hAnsi="Times New Roman" w:cs="Times New Roman"/>
          <w:sz w:val="22"/>
          <w:szCs w:val="22"/>
        </w:rPr>
        <w:t>)</w:t>
      </w:r>
      <w:r w:rsidR="001B2CD5" w:rsidRPr="00DF14A4">
        <w:rPr>
          <w:rFonts w:ascii="Times New Roman" w:hAnsi="Times New Roman" w:cs="Times New Roman"/>
          <w:sz w:val="22"/>
          <w:szCs w:val="22"/>
        </w:rPr>
        <w:t>, which are initially and subsequently measured at fair value, and any transaction costs that are directly attributable to its acquisition</w:t>
      </w:r>
      <w:r w:rsidR="0044738D" w:rsidRPr="00DF14A4">
        <w:rPr>
          <w:rFonts w:ascii="Times New Roman" w:hAnsi="Times New Roman" w:cs="Times New Roman"/>
          <w:sz w:val="22"/>
          <w:szCs w:val="22"/>
        </w:rPr>
        <w:t xml:space="preserve"> </w:t>
      </w:r>
      <w:r w:rsidR="001B2CD5" w:rsidRPr="00DF14A4">
        <w:rPr>
          <w:rFonts w:ascii="Times New Roman" w:hAnsi="Times New Roman" w:cs="Times New Roman"/>
          <w:sz w:val="22"/>
          <w:szCs w:val="22"/>
        </w:rPr>
        <w:t>are recognized in profit or loss</w:t>
      </w:r>
      <w:r w:rsidR="005225FD" w:rsidRPr="00DF14A4">
        <w:rPr>
          <w:rFonts w:ascii="Times New Roman" w:hAnsi="Times New Roman" w:cs="Times New Roman"/>
          <w:sz w:val="22"/>
          <w:szCs w:val="22"/>
        </w:rPr>
        <w:t>.</w:t>
      </w:r>
    </w:p>
    <w:p w14:paraId="2AF997CB" w14:textId="77777777" w:rsidR="00C64FB9" w:rsidRPr="00DF14A4" w:rsidRDefault="00C64FB9" w:rsidP="005A04F7">
      <w:pPr>
        <w:pStyle w:val="BodyText"/>
        <w:tabs>
          <w:tab w:val="clear" w:pos="680"/>
          <w:tab w:val="left" w:pos="810"/>
        </w:tabs>
        <w:spacing w:after="0"/>
        <w:ind w:left="540"/>
        <w:jc w:val="thaiDistribute"/>
        <w:rPr>
          <w:rFonts w:ascii="Times New Roman" w:hAnsi="Times New Roman" w:cs="Times New Roman"/>
          <w:sz w:val="22"/>
          <w:szCs w:val="22"/>
        </w:rPr>
      </w:pPr>
    </w:p>
    <w:p w14:paraId="3DC010EA" w14:textId="641BC0D0" w:rsidR="001B2CD5" w:rsidRPr="00F226BA" w:rsidRDefault="001B2CD5" w:rsidP="00F226BA">
      <w:pPr>
        <w:pStyle w:val="BodyText"/>
        <w:tabs>
          <w:tab w:val="clear" w:pos="680"/>
          <w:tab w:val="left" w:pos="810"/>
        </w:tabs>
        <w:spacing w:after="0"/>
        <w:ind w:left="540"/>
        <w:jc w:val="thaiDistribute"/>
        <w:rPr>
          <w:rFonts w:ascii="Times New Roman" w:hAnsi="Times New Roman" w:cs="Times New Roman"/>
          <w:spacing w:val="-2"/>
          <w:sz w:val="22"/>
          <w:szCs w:val="22"/>
        </w:rPr>
      </w:pPr>
      <w:r w:rsidRPr="00F226BA">
        <w:rPr>
          <w:rFonts w:ascii="Times New Roman" w:hAnsi="Times New Roman" w:cs="Times New Roman"/>
          <w:spacing w:val="-2"/>
          <w:sz w:val="22"/>
          <w:szCs w:val="22"/>
        </w:rPr>
        <w:t>On initial recognition, a financial asset is classified as measured at</w:t>
      </w:r>
      <w:r w:rsidR="00F226BA" w:rsidRPr="00F226BA">
        <w:rPr>
          <w:rFonts w:ascii="Times New Roman" w:hAnsi="Times New Roman" w:cs="Times New Roman"/>
          <w:spacing w:val="-2"/>
          <w:sz w:val="22"/>
          <w:szCs w:val="22"/>
        </w:rPr>
        <w:t>:</w:t>
      </w:r>
      <w:r w:rsidRPr="00F226BA">
        <w:rPr>
          <w:rFonts w:ascii="Times New Roman" w:hAnsi="Times New Roman" w:cs="Times New Roman"/>
          <w:spacing w:val="-2"/>
          <w:sz w:val="22"/>
          <w:szCs w:val="22"/>
          <w:cs/>
        </w:rPr>
        <w:t xml:space="preserve"> </w:t>
      </w:r>
      <w:r w:rsidRPr="00F226BA">
        <w:rPr>
          <w:rFonts w:ascii="Times New Roman" w:hAnsi="Times New Roman" w:cs="Times New Roman"/>
          <w:spacing w:val="-2"/>
          <w:sz w:val="22"/>
          <w:szCs w:val="22"/>
        </w:rPr>
        <w:t>amortized cost;</w:t>
      </w:r>
      <w:r w:rsidR="00F226BA" w:rsidRPr="00F226BA">
        <w:rPr>
          <w:rFonts w:ascii="Times New Roman" w:hAnsi="Times New Roman" w:cs="Times New Roman"/>
          <w:spacing w:val="-2"/>
          <w:sz w:val="22"/>
          <w:szCs w:val="22"/>
        </w:rPr>
        <w:t xml:space="preserve"> other comprehensive income (FVOCI) or </w:t>
      </w:r>
      <w:r w:rsidRPr="00F226BA">
        <w:rPr>
          <w:rFonts w:ascii="Times New Roman" w:hAnsi="Times New Roman" w:cs="Times New Roman"/>
          <w:spacing w:val="-2"/>
          <w:sz w:val="22"/>
          <w:szCs w:val="22"/>
        </w:rPr>
        <w:t>FVTPL</w:t>
      </w:r>
      <w:r w:rsidR="00F226BA">
        <w:rPr>
          <w:rFonts w:ascii="Times New Roman" w:hAnsi="Times New Roman" w:cs="Times New Roman"/>
          <w:spacing w:val="-2"/>
          <w:sz w:val="22"/>
          <w:szCs w:val="22"/>
        </w:rPr>
        <w:t>.</w:t>
      </w:r>
    </w:p>
    <w:p w14:paraId="0C55A98B" w14:textId="77777777" w:rsidR="00B43722" w:rsidRPr="00DF14A4" w:rsidRDefault="00B43722" w:rsidP="00C64FB9">
      <w:pPr>
        <w:pStyle w:val="BodyText"/>
        <w:tabs>
          <w:tab w:val="clear" w:pos="680"/>
          <w:tab w:val="left" w:pos="1080"/>
        </w:tabs>
        <w:spacing w:after="0"/>
        <w:ind w:left="540"/>
        <w:jc w:val="thaiDistribute"/>
        <w:rPr>
          <w:rFonts w:ascii="Times New Roman" w:hAnsi="Times New Roman" w:cs="Times New Roman"/>
          <w:sz w:val="22"/>
          <w:szCs w:val="22"/>
        </w:rPr>
      </w:pPr>
    </w:p>
    <w:p w14:paraId="40D20B00" w14:textId="77777777" w:rsidR="001B2CD5" w:rsidRPr="00DF14A4" w:rsidRDefault="001B2CD5" w:rsidP="00C64FB9">
      <w:pPr>
        <w:pStyle w:val="BodyText"/>
        <w:tabs>
          <w:tab w:val="clear" w:pos="680"/>
          <w:tab w:val="left" w:pos="810"/>
        </w:tabs>
        <w:spacing w:after="0"/>
        <w:ind w:left="540" w:hanging="9"/>
        <w:jc w:val="thaiDistribute"/>
        <w:rPr>
          <w:rFonts w:ascii="Times New Roman" w:hAnsi="Times New Roman" w:cs="Times New Roman"/>
          <w:sz w:val="22"/>
          <w:szCs w:val="22"/>
        </w:rPr>
      </w:pPr>
      <w:r w:rsidRPr="00DF14A4">
        <w:rPr>
          <w:rFonts w:ascii="Times New Roman" w:hAnsi="Times New Roman" w:cs="Times New Roman"/>
          <w:sz w:val="22"/>
          <w:szCs w:val="22"/>
        </w:rPr>
        <w:tab/>
        <w:t>Financial assets are not reclassified subsequent to their initial recognition unless the Company changes its business model for managing financial assets, in which case all affected financial assets are reclassified prospectively from the reclassification date</w:t>
      </w:r>
      <w:r w:rsidR="005225FD" w:rsidRPr="00DF14A4">
        <w:rPr>
          <w:rFonts w:ascii="Times New Roman" w:hAnsi="Times New Roman" w:cs="Times New Roman"/>
          <w:sz w:val="22"/>
          <w:szCs w:val="22"/>
        </w:rPr>
        <w:t>.</w:t>
      </w:r>
    </w:p>
    <w:p w14:paraId="5704BF9E" w14:textId="77777777" w:rsidR="006E5687" w:rsidRPr="00DF14A4" w:rsidRDefault="006E5687" w:rsidP="00C64FB9">
      <w:pPr>
        <w:pStyle w:val="BodyText"/>
        <w:spacing w:after="0"/>
        <w:ind w:left="558" w:hanging="9"/>
        <w:jc w:val="thaiDistribute"/>
        <w:rPr>
          <w:rFonts w:ascii="Times New Roman" w:hAnsi="Times New Roman" w:cs="Times New Roman"/>
          <w:sz w:val="22"/>
          <w:szCs w:val="22"/>
        </w:rPr>
      </w:pPr>
    </w:p>
    <w:p w14:paraId="022BCC63" w14:textId="77777777" w:rsidR="00B11AC6" w:rsidRPr="00DF14A4" w:rsidRDefault="001B2CD5" w:rsidP="00C64FB9">
      <w:pPr>
        <w:pStyle w:val="BodyText"/>
        <w:tabs>
          <w:tab w:val="clear" w:pos="454"/>
          <w:tab w:val="left" w:pos="720"/>
        </w:tabs>
        <w:spacing w:after="0"/>
        <w:ind w:left="540"/>
        <w:jc w:val="thaiDistribute"/>
        <w:rPr>
          <w:rFonts w:ascii="Times New Roman" w:hAnsi="Times New Roman" w:cs="Times New Roman"/>
          <w:sz w:val="22"/>
          <w:szCs w:val="22"/>
        </w:rPr>
      </w:pPr>
      <w:r w:rsidRPr="00DF14A4">
        <w:rPr>
          <w:rFonts w:ascii="Times New Roman" w:hAnsi="Times New Roman" w:cs="Times New Roman"/>
          <w:sz w:val="22"/>
          <w:szCs w:val="22"/>
        </w:rPr>
        <w:t xml:space="preserve">On initial recognition, financial liabilities are classified as measured at amortized cost using the effective interest method, except </w:t>
      </w:r>
      <w:r w:rsidR="00B11AC6" w:rsidRPr="00DF14A4">
        <w:rPr>
          <w:rFonts w:ascii="Times New Roman" w:hAnsi="Times New Roman" w:cs="Times New Roman"/>
          <w:sz w:val="22"/>
          <w:szCs w:val="22"/>
        </w:rPr>
        <w:t>that the financial liabilities are held for trading or derivatives,</w:t>
      </w:r>
      <w:r w:rsidR="00B11AC6" w:rsidRPr="00DF14A4">
        <w:rPr>
          <w:rFonts w:ascii="Times New Roman" w:hAnsi="Times New Roman"/>
          <w:sz w:val="22"/>
          <w:szCs w:val="22"/>
          <w:cs/>
        </w:rPr>
        <w:t xml:space="preserve"> </w:t>
      </w:r>
      <w:r w:rsidR="00B11AC6" w:rsidRPr="00DF14A4">
        <w:rPr>
          <w:rFonts w:ascii="Times New Roman" w:hAnsi="Times New Roman" w:cs="Times New Roman"/>
          <w:sz w:val="22"/>
          <w:szCs w:val="22"/>
        </w:rPr>
        <w:t>which are classified as measured at FVTPL</w:t>
      </w:r>
      <w:r w:rsidR="005225FD" w:rsidRPr="00DF14A4">
        <w:rPr>
          <w:rFonts w:ascii="Times New Roman" w:hAnsi="Times New Roman" w:cs="Times New Roman"/>
          <w:sz w:val="22"/>
          <w:szCs w:val="22"/>
        </w:rPr>
        <w:t>.</w:t>
      </w:r>
      <w:r w:rsidR="00B11AC6" w:rsidRPr="00DF14A4">
        <w:rPr>
          <w:rFonts w:ascii="Times New Roman" w:hAnsi="Times New Roman"/>
          <w:sz w:val="22"/>
          <w:szCs w:val="22"/>
          <w:cs/>
        </w:rPr>
        <w:t xml:space="preserve"> </w:t>
      </w:r>
      <w:r w:rsidR="00B11AC6" w:rsidRPr="00DF14A4">
        <w:rPr>
          <w:rFonts w:ascii="Times New Roman" w:hAnsi="Times New Roman" w:cs="Times New Roman"/>
          <w:sz w:val="22"/>
          <w:szCs w:val="22"/>
        </w:rPr>
        <w:t>Interest expense, foreign exchange gains and losses and any gain or loss on derecognition are recognized in profit or loss</w:t>
      </w:r>
      <w:r w:rsidR="005225FD" w:rsidRPr="00DF14A4">
        <w:rPr>
          <w:rFonts w:ascii="Times New Roman" w:hAnsi="Times New Roman" w:cs="Times New Roman"/>
          <w:sz w:val="22"/>
          <w:szCs w:val="22"/>
        </w:rPr>
        <w:t>.</w:t>
      </w:r>
    </w:p>
    <w:p w14:paraId="654C9DA5" w14:textId="77777777" w:rsidR="003E5512" w:rsidRPr="00DF14A4" w:rsidRDefault="003E5512" w:rsidP="00C64FB9">
      <w:pPr>
        <w:pStyle w:val="BodyText"/>
        <w:spacing w:after="0"/>
        <w:ind w:left="558" w:hanging="9"/>
        <w:jc w:val="thaiDistribute"/>
        <w:rPr>
          <w:rFonts w:ascii="Times New Roman" w:hAnsi="Times New Roman" w:cs="Times New Roman"/>
          <w:sz w:val="22"/>
          <w:szCs w:val="22"/>
        </w:rPr>
      </w:pPr>
    </w:p>
    <w:p w14:paraId="52B377E1" w14:textId="79F255F2" w:rsidR="00716D28" w:rsidRPr="00DF14A4" w:rsidRDefault="00716D28" w:rsidP="00C64FB9">
      <w:pPr>
        <w:pStyle w:val="BodyText"/>
        <w:spacing w:after="0"/>
        <w:ind w:left="558" w:hanging="9"/>
        <w:jc w:val="thaiDistribute"/>
        <w:rPr>
          <w:rFonts w:ascii="Times New Roman" w:hAnsi="Times New Roman" w:cs="Times New Roman"/>
          <w:sz w:val="22"/>
          <w:szCs w:val="22"/>
        </w:rPr>
      </w:pPr>
      <w:r w:rsidRPr="00DF14A4">
        <w:rPr>
          <w:rFonts w:ascii="Times New Roman" w:hAnsi="Times New Roman" w:cs="Times New Roman"/>
          <w:sz w:val="22"/>
          <w:szCs w:val="22"/>
        </w:rPr>
        <w:t>Financial assets measured at amortized costs are subsequently measured at amortized cost using</w:t>
      </w:r>
      <w:r w:rsidR="00005D62">
        <w:rPr>
          <w:rFonts w:ascii="Times New Roman" w:hAnsi="Times New Roman" w:cs="Times New Roman"/>
          <w:sz w:val="22"/>
          <w:szCs w:val="22"/>
        </w:rPr>
        <w:br/>
      </w:r>
      <w:r w:rsidRPr="00DF14A4">
        <w:rPr>
          <w:rFonts w:ascii="Times New Roman" w:hAnsi="Times New Roman" w:cs="Times New Roman"/>
          <w:sz w:val="22"/>
          <w:szCs w:val="22"/>
        </w:rPr>
        <w:t xml:space="preserve">the effective interest method. The amortized cost is reduced by expected credit losses. Interest income, foreign exchange gains and losses, expected credit loss and </w:t>
      </w:r>
      <w:r w:rsidR="00597833">
        <w:rPr>
          <w:rFonts w:ascii="Times New Roman" w:hAnsi="Times New Roman" w:cs="Times New Roman"/>
          <w:sz w:val="22"/>
          <w:szCs w:val="22"/>
        </w:rPr>
        <w:t xml:space="preserve">any </w:t>
      </w:r>
      <w:r w:rsidRPr="00DF14A4">
        <w:rPr>
          <w:rFonts w:ascii="Times New Roman" w:hAnsi="Times New Roman" w:cs="Times New Roman"/>
          <w:sz w:val="22"/>
          <w:szCs w:val="22"/>
        </w:rPr>
        <w:t>gain or loss on derecognition are recognized in profit or loss.</w:t>
      </w:r>
    </w:p>
    <w:p w14:paraId="1ED7F317" w14:textId="77777777" w:rsidR="00716D28" w:rsidRPr="00DF14A4" w:rsidRDefault="00716D28" w:rsidP="00C64FB9">
      <w:pPr>
        <w:pStyle w:val="BodyText"/>
        <w:spacing w:after="0"/>
        <w:ind w:left="558" w:hanging="9"/>
        <w:jc w:val="thaiDistribute"/>
        <w:rPr>
          <w:rFonts w:ascii="Times New Roman" w:hAnsi="Times New Roman" w:cs="Times New Roman"/>
          <w:sz w:val="22"/>
          <w:szCs w:val="22"/>
        </w:rPr>
      </w:pPr>
    </w:p>
    <w:p w14:paraId="07861523" w14:textId="5484A969" w:rsidR="009509FA" w:rsidRPr="00DF14A4" w:rsidRDefault="009509FA" w:rsidP="009509FA">
      <w:pPr>
        <w:pStyle w:val="BodyText"/>
        <w:tabs>
          <w:tab w:val="clear" w:pos="680"/>
          <w:tab w:val="left" w:pos="810"/>
        </w:tabs>
        <w:spacing w:after="0"/>
        <w:ind w:left="540" w:hanging="9"/>
        <w:jc w:val="thaiDistribute"/>
        <w:rPr>
          <w:rFonts w:ascii="Times New Roman" w:hAnsi="Times New Roman" w:cs="Times New Roman"/>
          <w:sz w:val="22"/>
          <w:szCs w:val="22"/>
        </w:rPr>
      </w:pPr>
      <w:r w:rsidRPr="00DF14A4">
        <w:rPr>
          <w:rFonts w:ascii="Times New Roman" w:hAnsi="Times New Roman" w:cs="Times New Roman"/>
          <w:sz w:val="22"/>
          <w:szCs w:val="22"/>
        </w:rPr>
        <w:tab/>
        <w:t>Debt investments measured at FVOCI are subsequently measured at fair value.</w:t>
      </w:r>
      <w:r w:rsidRPr="00DF14A4">
        <w:rPr>
          <w:rFonts w:ascii="Times New Roman" w:hAnsi="Times New Roman"/>
          <w:sz w:val="22"/>
          <w:szCs w:val="22"/>
          <w:cs/>
        </w:rPr>
        <w:t xml:space="preserve"> </w:t>
      </w:r>
      <w:r w:rsidRPr="00DF14A4">
        <w:rPr>
          <w:rFonts w:ascii="Times New Roman" w:hAnsi="Times New Roman" w:cs="Times New Roman"/>
          <w:sz w:val="22"/>
          <w:szCs w:val="22"/>
        </w:rPr>
        <w:t xml:space="preserve">Interest income which calculated using the effective interest method, foreign exchange gains and losses and expected credit </w:t>
      </w:r>
      <w:r w:rsidRPr="00DF14A4">
        <w:rPr>
          <w:rFonts w:ascii="Times New Roman" w:hAnsi="Times New Roman" w:cs="Times New Roman"/>
          <w:spacing w:val="-2"/>
          <w:sz w:val="22"/>
          <w:szCs w:val="22"/>
        </w:rPr>
        <w:t>loss are recognized in profit or loss.</w:t>
      </w:r>
      <w:r w:rsidRPr="00DF14A4">
        <w:rPr>
          <w:rFonts w:ascii="Times New Roman" w:hAnsi="Times New Roman"/>
          <w:spacing w:val="-2"/>
          <w:sz w:val="22"/>
          <w:szCs w:val="22"/>
          <w:cs/>
        </w:rPr>
        <w:t xml:space="preserve"> </w:t>
      </w:r>
      <w:r w:rsidRPr="00DF14A4">
        <w:rPr>
          <w:rFonts w:ascii="Times New Roman" w:hAnsi="Times New Roman" w:cs="Times New Roman"/>
          <w:sz w:val="22"/>
          <w:szCs w:val="22"/>
        </w:rPr>
        <w:t xml:space="preserve">Gains and losses from changes in fair value </w:t>
      </w:r>
      <w:r w:rsidRPr="00DF14A4">
        <w:rPr>
          <w:rFonts w:ascii="Times New Roman" w:hAnsi="Times New Roman" w:cs="Times New Roman"/>
          <w:spacing w:val="-2"/>
          <w:sz w:val="22"/>
          <w:szCs w:val="22"/>
        </w:rPr>
        <w:t>are recognized in</w:t>
      </w:r>
      <w:r w:rsidR="00597833">
        <w:rPr>
          <w:rFonts w:ascii="Times New Roman" w:hAnsi="Times New Roman" w:cs="Times New Roman"/>
          <w:spacing w:val="-2"/>
          <w:sz w:val="22"/>
          <w:szCs w:val="22"/>
        </w:rPr>
        <w:t xml:space="preserve"> </w:t>
      </w:r>
      <w:r w:rsidR="00597833">
        <w:rPr>
          <w:rFonts w:ascii="Times New Roman" w:hAnsi="Times New Roman" w:cs="Times New Roman"/>
          <w:spacing w:val="-2"/>
          <w:sz w:val="22"/>
          <w:szCs w:val="22"/>
        </w:rPr>
        <w:br/>
      </w:r>
      <w:r w:rsidR="00597833" w:rsidRPr="00B84F9B">
        <w:rPr>
          <w:rFonts w:ascii="Times New Roman" w:hAnsi="Times New Roman" w:cs="Times New Roman"/>
          <w:spacing w:val="-6"/>
          <w:sz w:val="22"/>
          <w:szCs w:val="22"/>
        </w:rPr>
        <w:t>other comprehensive income</w:t>
      </w:r>
      <w:r w:rsidRPr="00B84F9B">
        <w:rPr>
          <w:rFonts w:ascii="Times New Roman" w:hAnsi="Times New Roman" w:cs="Times New Roman"/>
          <w:spacing w:val="-6"/>
          <w:sz w:val="22"/>
          <w:szCs w:val="22"/>
        </w:rPr>
        <w:t>.</w:t>
      </w:r>
      <w:r w:rsidRPr="00B84F9B">
        <w:rPr>
          <w:rFonts w:ascii="Times New Roman" w:hAnsi="Times New Roman"/>
          <w:spacing w:val="-6"/>
          <w:sz w:val="22"/>
          <w:szCs w:val="22"/>
          <w:cs/>
        </w:rPr>
        <w:t xml:space="preserve"> </w:t>
      </w:r>
      <w:r w:rsidRPr="00B84F9B">
        <w:rPr>
          <w:rFonts w:ascii="Times New Roman" w:hAnsi="Times New Roman" w:cs="Times New Roman"/>
          <w:spacing w:val="-6"/>
          <w:sz w:val="22"/>
          <w:szCs w:val="22"/>
        </w:rPr>
        <w:t xml:space="preserve">On derecognition, gains and losses accumulated in </w:t>
      </w:r>
      <w:r w:rsidR="00597833" w:rsidRPr="00B84F9B">
        <w:rPr>
          <w:rFonts w:ascii="Times New Roman" w:hAnsi="Times New Roman" w:cs="Times New Roman"/>
          <w:spacing w:val="-6"/>
          <w:sz w:val="22"/>
          <w:szCs w:val="22"/>
        </w:rPr>
        <w:t>other comprehensive income</w:t>
      </w:r>
      <w:r w:rsidRPr="00DF14A4">
        <w:rPr>
          <w:rFonts w:ascii="Times New Roman" w:hAnsi="Times New Roman" w:cs="Times New Roman"/>
          <w:sz w:val="22"/>
          <w:szCs w:val="22"/>
        </w:rPr>
        <w:t xml:space="preserve"> are reclassified to profit or loss.</w:t>
      </w:r>
    </w:p>
    <w:p w14:paraId="3DE58375" w14:textId="77777777" w:rsidR="009509FA" w:rsidRPr="00DF14A4" w:rsidRDefault="009509FA" w:rsidP="009509FA">
      <w:pPr>
        <w:pStyle w:val="BodyText"/>
        <w:spacing w:after="0"/>
        <w:ind w:left="558" w:hanging="9"/>
        <w:jc w:val="thaiDistribute"/>
        <w:rPr>
          <w:rFonts w:ascii="Times New Roman" w:hAnsi="Times New Roman" w:cs="Times New Roman"/>
          <w:sz w:val="22"/>
          <w:szCs w:val="22"/>
        </w:rPr>
      </w:pPr>
    </w:p>
    <w:p w14:paraId="233F684E" w14:textId="57B64906" w:rsidR="009509FA" w:rsidRPr="00DF14A4" w:rsidRDefault="009509FA" w:rsidP="009509FA">
      <w:pPr>
        <w:pStyle w:val="BodyText"/>
        <w:spacing w:after="0"/>
        <w:ind w:left="558" w:hanging="9"/>
        <w:jc w:val="thaiDistribute"/>
        <w:rPr>
          <w:rFonts w:ascii="Times New Roman" w:hAnsi="Times New Roman" w:cs="Times New Roman"/>
          <w:sz w:val="22"/>
          <w:szCs w:val="22"/>
        </w:rPr>
      </w:pPr>
      <w:r w:rsidRPr="00DF14A4">
        <w:rPr>
          <w:rFonts w:ascii="Times New Roman" w:hAnsi="Times New Roman" w:cs="Times New Roman"/>
          <w:spacing w:val="-4"/>
          <w:sz w:val="22"/>
          <w:szCs w:val="22"/>
        </w:rPr>
        <w:tab/>
      </w:r>
      <w:r w:rsidRPr="00DF14A4">
        <w:rPr>
          <w:rFonts w:ascii="Times New Roman" w:hAnsi="Times New Roman" w:cs="Times New Roman"/>
          <w:spacing w:val="-2"/>
          <w:sz w:val="22"/>
          <w:szCs w:val="22"/>
        </w:rPr>
        <w:t>Equity investments measured at FVOCI are subsequently measured at fair value.</w:t>
      </w:r>
      <w:r w:rsidRPr="00DF14A4">
        <w:rPr>
          <w:rFonts w:ascii="Times New Roman" w:hAnsi="Times New Roman"/>
          <w:spacing w:val="-2"/>
          <w:sz w:val="22"/>
          <w:szCs w:val="22"/>
          <w:cs/>
        </w:rPr>
        <w:t xml:space="preserve"> </w:t>
      </w:r>
      <w:r w:rsidRPr="00DF14A4">
        <w:rPr>
          <w:rFonts w:ascii="Times New Roman" w:hAnsi="Times New Roman" w:cs="Times New Roman"/>
          <w:spacing w:val="-2"/>
          <w:sz w:val="22"/>
          <w:szCs w:val="22"/>
        </w:rPr>
        <w:t>Dividend income is recognized as income in profit or loss on the date on which the Company</w:t>
      </w:r>
      <w:r w:rsidRPr="00DF14A4">
        <w:rPr>
          <w:rFonts w:ascii="Times New Roman" w:hAnsi="Times New Roman"/>
          <w:spacing w:val="-2"/>
          <w:sz w:val="22"/>
          <w:szCs w:val="22"/>
          <w:cs/>
        </w:rPr>
        <w:t>’</w:t>
      </w:r>
      <w:r w:rsidRPr="00DF14A4">
        <w:rPr>
          <w:rFonts w:ascii="Times New Roman" w:hAnsi="Times New Roman" w:cs="Times New Roman"/>
          <w:spacing w:val="-2"/>
          <w:sz w:val="22"/>
          <w:szCs w:val="22"/>
        </w:rPr>
        <w:t xml:space="preserve">s right to receive the dividend is established, unless the dividend clearly represents a recovery of part of the cost of the investment. </w:t>
      </w:r>
      <w:r w:rsidRPr="00F226BA">
        <w:rPr>
          <w:rFonts w:ascii="Times New Roman" w:hAnsi="Times New Roman" w:cs="Times New Roman"/>
          <w:spacing w:val="-4"/>
          <w:sz w:val="22"/>
          <w:szCs w:val="22"/>
        </w:rPr>
        <w:t xml:space="preserve">Gains and losses from changes in fair value are recognized in </w:t>
      </w:r>
      <w:r w:rsidR="003548E6" w:rsidRPr="00F226BA">
        <w:rPr>
          <w:rFonts w:ascii="Times New Roman" w:hAnsi="Times New Roman" w:cs="Times New Roman"/>
          <w:spacing w:val="-4"/>
          <w:sz w:val="22"/>
          <w:szCs w:val="22"/>
        </w:rPr>
        <w:t>other comprehensive income</w:t>
      </w:r>
      <w:r w:rsidRPr="00F226BA">
        <w:rPr>
          <w:rFonts w:ascii="Times New Roman" w:hAnsi="Times New Roman" w:cs="Times New Roman"/>
          <w:spacing w:val="-4"/>
          <w:sz w:val="22"/>
          <w:szCs w:val="22"/>
        </w:rPr>
        <w:t xml:space="preserve"> and </w:t>
      </w:r>
      <w:r w:rsidR="00F226BA" w:rsidRPr="00F226BA">
        <w:rPr>
          <w:rFonts w:ascii="Times New Roman" w:hAnsi="Times New Roman" w:cs="Times New Roman"/>
          <w:spacing w:val="-4"/>
          <w:sz w:val="22"/>
          <w:szCs w:val="22"/>
        </w:rPr>
        <w:t>will not be</w:t>
      </w:r>
      <w:r w:rsidRPr="00DF14A4">
        <w:rPr>
          <w:rFonts w:ascii="Times New Roman" w:hAnsi="Times New Roman" w:cs="Times New Roman"/>
          <w:spacing w:val="-2"/>
          <w:sz w:val="22"/>
          <w:szCs w:val="22"/>
        </w:rPr>
        <w:t xml:space="preserve"> reclassified to profit or loss</w:t>
      </w:r>
    </w:p>
    <w:p w14:paraId="4017A859" w14:textId="0E722AD3" w:rsidR="00F226BA" w:rsidRDefault="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sz w:val="22"/>
          <w:szCs w:val="22"/>
        </w:rPr>
      </w:pPr>
      <w:r>
        <w:rPr>
          <w:rFonts w:ascii="Times New Roman" w:hAnsi="Times New Roman" w:cs="Times New Roman"/>
          <w:i/>
          <w:iCs/>
          <w:sz w:val="22"/>
          <w:szCs w:val="22"/>
        </w:rPr>
        <w:br w:type="page"/>
      </w:r>
    </w:p>
    <w:p w14:paraId="6C85D71E" w14:textId="0FAECDBE" w:rsidR="00DD3E6F" w:rsidRPr="00DF14A4" w:rsidRDefault="00DD3E6F" w:rsidP="00620E82">
      <w:pPr>
        <w:pStyle w:val="BodyText"/>
        <w:spacing w:after="0"/>
        <w:ind w:left="576"/>
        <w:jc w:val="thaiDistribute"/>
        <w:rPr>
          <w:rFonts w:ascii="Times New Roman" w:hAnsi="Times New Roman" w:cs="Times New Roman"/>
          <w:i/>
          <w:iCs/>
          <w:sz w:val="22"/>
          <w:szCs w:val="22"/>
        </w:rPr>
      </w:pPr>
      <w:r w:rsidRPr="00DF14A4">
        <w:rPr>
          <w:rFonts w:ascii="Times New Roman" w:hAnsi="Times New Roman" w:cs="Times New Roman"/>
          <w:i/>
          <w:iCs/>
          <w:sz w:val="22"/>
          <w:szCs w:val="22"/>
        </w:rPr>
        <w:lastRenderedPageBreak/>
        <w:t>Impairment of financial assets</w:t>
      </w:r>
    </w:p>
    <w:p w14:paraId="659A83EC" w14:textId="77777777" w:rsidR="00DD3E6F" w:rsidRPr="00DF14A4" w:rsidRDefault="00DD3E6F" w:rsidP="00616390">
      <w:pPr>
        <w:pStyle w:val="BodyText"/>
        <w:spacing w:after="0"/>
        <w:ind w:left="558" w:hanging="9"/>
        <w:jc w:val="thaiDistribute"/>
        <w:rPr>
          <w:rFonts w:ascii="Times New Roman" w:hAnsi="Times New Roman" w:cs="Times New Roman"/>
          <w:sz w:val="22"/>
          <w:szCs w:val="22"/>
        </w:rPr>
      </w:pPr>
    </w:p>
    <w:p w14:paraId="73C3CF78" w14:textId="77777777" w:rsidR="00DD3E6F" w:rsidRPr="00DF14A4" w:rsidRDefault="00DD3E6F" w:rsidP="00C64FB9">
      <w:pPr>
        <w:pStyle w:val="E7Indent1"/>
        <w:jc w:val="thaiDistribute"/>
        <w:rPr>
          <w:spacing w:val="-2"/>
        </w:rPr>
      </w:pPr>
      <w:r w:rsidRPr="00DF14A4">
        <w:rPr>
          <w:color w:val="000000"/>
          <w:spacing w:val="-2"/>
        </w:rPr>
        <w:t xml:space="preserve">The </w:t>
      </w:r>
      <w:bookmarkStart w:id="2" w:name="_Hlk92368379"/>
      <w:r w:rsidRPr="00DF14A4">
        <w:rPr>
          <w:color w:val="000000"/>
          <w:spacing w:val="-2"/>
        </w:rPr>
        <w:t>Company</w:t>
      </w:r>
      <w:bookmarkEnd w:id="2"/>
      <w:r w:rsidRPr="00DF14A4">
        <w:rPr>
          <w:color w:val="000000"/>
          <w:spacing w:val="-2"/>
        </w:rPr>
        <w:t xml:space="preserve"> recognizes allowances for expected credit losses </w:t>
      </w:r>
      <w:r w:rsidR="005225FD" w:rsidRPr="00DF14A4">
        <w:rPr>
          <w:color w:val="000000"/>
          <w:spacing w:val="-2"/>
        </w:rPr>
        <w:t>(</w:t>
      </w:r>
      <w:r w:rsidRPr="00DF14A4">
        <w:rPr>
          <w:color w:val="000000"/>
          <w:spacing w:val="-2"/>
        </w:rPr>
        <w:t>ECLs</w:t>
      </w:r>
      <w:r w:rsidR="005225FD" w:rsidRPr="00DF14A4">
        <w:rPr>
          <w:color w:val="000000"/>
          <w:spacing w:val="-2"/>
        </w:rPr>
        <w:t>)</w:t>
      </w:r>
      <w:r w:rsidRPr="00DF14A4">
        <w:rPr>
          <w:rFonts w:cs="Angsana New"/>
          <w:color w:val="000000"/>
          <w:spacing w:val="-2"/>
          <w:cs/>
        </w:rPr>
        <w:t xml:space="preserve"> </w:t>
      </w:r>
      <w:r w:rsidRPr="00DF14A4">
        <w:rPr>
          <w:color w:val="000000"/>
          <w:spacing w:val="-2"/>
        </w:rPr>
        <w:t>on</w:t>
      </w:r>
      <w:r w:rsidR="00C301AC" w:rsidRPr="00DF14A4">
        <w:rPr>
          <w:rFonts w:cs="Angsana New"/>
          <w:color w:val="000000"/>
          <w:spacing w:val="-2"/>
          <w:cs/>
        </w:rPr>
        <w:t xml:space="preserve"> </w:t>
      </w:r>
      <w:r w:rsidRPr="00DF14A4">
        <w:rPr>
          <w:color w:val="000000"/>
          <w:spacing w:val="-2"/>
        </w:rPr>
        <w:t>financial assets measured at amortized cost</w:t>
      </w:r>
      <w:r w:rsidR="005225FD" w:rsidRPr="00DF14A4">
        <w:rPr>
          <w:color w:val="000000"/>
          <w:spacing w:val="-2"/>
        </w:rPr>
        <w:t>.</w:t>
      </w:r>
    </w:p>
    <w:p w14:paraId="39FB2D86" w14:textId="3A627325" w:rsidR="00DD3E6F" w:rsidRDefault="00DD3E6F" w:rsidP="00C64FB9">
      <w:pPr>
        <w:pStyle w:val="BodyText"/>
        <w:spacing w:after="0"/>
        <w:ind w:left="558" w:hanging="9"/>
        <w:jc w:val="thaiDistribute"/>
        <w:rPr>
          <w:rFonts w:ascii="Times New Roman" w:hAnsi="Times New Roman" w:cs="Times New Roman"/>
          <w:sz w:val="22"/>
          <w:szCs w:val="22"/>
        </w:rPr>
      </w:pPr>
    </w:p>
    <w:p w14:paraId="740E3C20" w14:textId="77777777" w:rsidR="00DD3E6F" w:rsidRPr="00DF14A4" w:rsidRDefault="00DD3E6F" w:rsidP="00C64FB9">
      <w:pPr>
        <w:tabs>
          <w:tab w:val="left" w:pos="540"/>
        </w:tabs>
        <w:ind w:left="540"/>
        <w:jc w:val="thaiDistribute"/>
        <w:rPr>
          <w:rFonts w:ascii="Times New Roman" w:hAnsi="Times New Roman" w:cs="Times New Roman"/>
          <w:color w:val="000000"/>
          <w:sz w:val="22"/>
          <w:szCs w:val="22"/>
        </w:rPr>
      </w:pPr>
      <w:r w:rsidRPr="00DF14A4">
        <w:rPr>
          <w:rFonts w:ascii="Times New Roman" w:hAnsi="Times New Roman" w:cs="Times New Roman"/>
          <w:color w:val="000000"/>
          <w:sz w:val="22"/>
          <w:szCs w:val="22"/>
        </w:rPr>
        <w:t xml:space="preserve">The </w:t>
      </w:r>
      <w:r w:rsidRPr="00DF14A4">
        <w:rPr>
          <w:rFonts w:ascii="Times New Roman" w:hAnsi="Times New Roman" w:cs="Times New Roman"/>
          <w:color w:val="000000"/>
          <w:spacing w:val="-2"/>
          <w:sz w:val="22"/>
          <w:szCs w:val="22"/>
        </w:rPr>
        <w:t>Company</w:t>
      </w:r>
      <w:r w:rsidRPr="00DF14A4">
        <w:rPr>
          <w:rFonts w:ascii="Times New Roman" w:hAnsi="Times New Roman" w:cs="Times New Roman"/>
          <w:color w:val="000000"/>
          <w:sz w:val="22"/>
          <w:szCs w:val="22"/>
        </w:rPr>
        <w:t xml:space="preserve"> recognizes ECLs equal to 12</w:t>
      </w:r>
      <w:r w:rsidR="005225FD" w:rsidRPr="00DF14A4">
        <w:rPr>
          <w:rFonts w:ascii="Times New Roman" w:hAnsi="Times New Roman" w:cs="Times New Roman"/>
          <w:color w:val="000000"/>
          <w:sz w:val="22"/>
          <w:szCs w:val="22"/>
        </w:rPr>
        <w:t>-</w:t>
      </w:r>
      <w:r w:rsidRPr="00DF14A4">
        <w:rPr>
          <w:rFonts w:ascii="Times New Roman" w:hAnsi="Times New Roman" w:cs="Times New Roman"/>
          <w:color w:val="000000"/>
          <w:sz w:val="22"/>
          <w:szCs w:val="22"/>
        </w:rPr>
        <w:t>month ECLs unless there has been a significant increase in credit risk of the financial instrument since initial recognition or credit</w:t>
      </w:r>
      <w:r w:rsidR="005225FD" w:rsidRPr="00DF14A4">
        <w:rPr>
          <w:rFonts w:ascii="Times New Roman" w:hAnsi="Times New Roman" w:cs="Times New Roman"/>
          <w:color w:val="000000"/>
          <w:sz w:val="22"/>
          <w:szCs w:val="22"/>
        </w:rPr>
        <w:t>-</w:t>
      </w:r>
      <w:r w:rsidRPr="00DF14A4">
        <w:rPr>
          <w:rFonts w:ascii="Times New Roman" w:hAnsi="Times New Roman" w:cs="Times New Roman"/>
          <w:color w:val="000000"/>
          <w:sz w:val="22"/>
          <w:szCs w:val="22"/>
        </w:rPr>
        <w:t xml:space="preserve">impaired financial assets or </w:t>
      </w:r>
      <w:bookmarkStart w:id="3" w:name="_Hlk91669923"/>
      <w:r w:rsidRPr="00DF14A4">
        <w:rPr>
          <w:rFonts w:ascii="Times New Roman" w:hAnsi="Times New Roman" w:cs="Times New Roman"/>
          <w:color w:val="000000"/>
          <w:sz w:val="22"/>
          <w:szCs w:val="22"/>
        </w:rPr>
        <w:t>trade receivables under simplified approach</w:t>
      </w:r>
      <w:bookmarkEnd w:id="3"/>
      <w:r w:rsidRPr="00DF14A4">
        <w:rPr>
          <w:rFonts w:ascii="Times New Roman" w:hAnsi="Times New Roman" w:cs="Times New Roman"/>
          <w:color w:val="000000"/>
          <w:sz w:val="22"/>
          <w:szCs w:val="22"/>
        </w:rPr>
        <w:t>, in which case the loss allowance is measured at an amount equal to lifetime ECLs</w:t>
      </w:r>
      <w:r w:rsidR="00F323D8" w:rsidRPr="00DF14A4">
        <w:rPr>
          <w:rFonts w:ascii="Times New Roman" w:hAnsi="Times New Roman" w:cs="Times New Roman"/>
          <w:color w:val="000000"/>
          <w:sz w:val="22"/>
          <w:szCs w:val="22"/>
        </w:rPr>
        <w:t>.</w:t>
      </w:r>
    </w:p>
    <w:p w14:paraId="61259EA5" w14:textId="77777777" w:rsidR="00DD3E6F" w:rsidRPr="00DF14A4" w:rsidRDefault="00DD3E6F" w:rsidP="00C64FB9">
      <w:pPr>
        <w:pStyle w:val="BodyText"/>
        <w:spacing w:after="0"/>
        <w:ind w:left="558" w:hanging="9"/>
        <w:jc w:val="thaiDistribute"/>
        <w:rPr>
          <w:rFonts w:ascii="Times New Roman" w:hAnsi="Times New Roman" w:cs="Times New Roman"/>
          <w:sz w:val="22"/>
          <w:szCs w:val="22"/>
        </w:rPr>
      </w:pPr>
    </w:p>
    <w:p w14:paraId="7B440611" w14:textId="6E36F813" w:rsidR="00DD3E6F" w:rsidRPr="00DF14A4" w:rsidRDefault="00DD3E6F" w:rsidP="00C64FB9">
      <w:pPr>
        <w:tabs>
          <w:tab w:val="left" w:pos="540"/>
        </w:tabs>
        <w:ind w:left="540"/>
        <w:jc w:val="thaiDistribute"/>
        <w:rPr>
          <w:rFonts w:ascii="Times New Roman" w:hAnsi="Times New Roman" w:cs="Times New Roman"/>
          <w:color w:val="000000"/>
          <w:sz w:val="22"/>
          <w:szCs w:val="22"/>
        </w:rPr>
      </w:pPr>
      <w:r w:rsidRPr="00DF14A4">
        <w:rPr>
          <w:rFonts w:ascii="Times New Roman" w:hAnsi="Times New Roman" w:cs="Times New Roman"/>
          <w:color w:val="000000"/>
          <w:sz w:val="22"/>
          <w:szCs w:val="22"/>
        </w:rPr>
        <w:t>ECLs are a probability</w:t>
      </w:r>
      <w:r w:rsidR="005225FD" w:rsidRPr="00DF14A4">
        <w:rPr>
          <w:rFonts w:ascii="Times New Roman" w:hAnsi="Times New Roman" w:cs="Times New Roman"/>
          <w:color w:val="000000"/>
          <w:sz w:val="22"/>
          <w:szCs w:val="22"/>
        </w:rPr>
        <w:t>-</w:t>
      </w:r>
      <w:r w:rsidRPr="00DF14A4">
        <w:rPr>
          <w:rFonts w:ascii="Times New Roman" w:hAnsi="Times New Roman" w:cs="Times New Roman"/>
          <w:color w:val="000000"/>
          <w:sz w:val="22"/>
          <w:szCs w:val="22"/>
        </w:rPr>
        <w:t>weighted estimate of credit losses based on forward</w:t>
      </w:r>
      <w:r w:rsidR="005225FD" w:rsidRPr="00DF14A4">
        <w:rPr>
          <w:rFonts w:ascii="Times New Roman" w:hAnsi="Times New Roman" w:cs="Times New Roman"/>
          <w:color w:val="000000"/>
          <w:sz w:val="22"/>
          <w:szCs w:val="22"/>
        </w:rPr>
        <w:t>-</w:t>
      </w:r>
      <w:r w:rsidRPr="00DF14A4">
        <w:rPr>
          <w:rFonts w:ascii="Times New Roman" w:hAnsi="Times New Roman" w:cs="Times New Roman"/>
          <w:color w:val="000000"/>
          <w:sz w:val="22"/>
          <w:szCs w:val="22"/>
        </w:rPr>
        <w:t>looking and historical experience</w:t>
      </w:r>
      <w:r w:rsidR="005225FD" w:rsidRPr="00DF14A4">
        <w:rPr>
          <w:rFonts w:ascii="Times New Roman" w:hAnsi="Times New Roman" w:cs="Times New Roman"/>
          <w:color w:val="000000"/>
          <w:sz w:val="22"/>
          <w:szCs w:val="22"/>
        </w:rPr>
        <w:t>.</w:t>
      </w:r>
      <w:r w:rsidRPr="00DF14A4">
        <w:rPr>
          <w:rFonts w:ascii="Times New Roman" w:hAnsi="Times New Roman"/>
          <w:color w:val="000000"/>
          <w:sz w:val="22"/>
          <w:szCs w:val="22"/>
          <w:cs/>
        </w:rPr>
        <w:t xml:space="preserve"> </w:t>
      </w:r>
      <w:r w:rsidRPr="00DF14A4">
        <w:rPr>
          <w:rFonts w:ascii="Times New Roman" w:hAnsi="Times New Roman" w:cs="Times New Roman"/>
          <w:color w:val="000000"/>
          <w:sz w:val="22"/>
          <w:szCs w:val="22"/>
        </w:rPr>
        <w:t xml:space="preserve">Credit losses are measured as the present value of all cash shortfalls discounted by </w:t>
      </w:r>
      <w:r w:rsidR="00C64FB9" w:rsidRPr="00DF14A4">
        <w:rPr>
          <w:rFonts w:ascii="Times New Roman" w:hAnsi="Times New Roman" w:cs="Times New Roman"/>
          <w:color w:val="000000"/>
          <w:sz w:val="22"/>
          <w:szCs w:val="22"/>
          <w:cs/>
        </w:rPr>
        <w:br/>
      </w:r>
      <w:r w:rsidRPr="00DF14A4">
        <w:rPr>
          <w:rFonts w:ascii="Times New Roman" w:hAnsi="Times New Roman" w:cs="Times New Roman"/>
          <w:color w:val="000000"/>
          <w:sz w:val="22"/>
          <w:szCs w:val="22"/>
        </w:rPr>
        <w:t>the effective interest rate of the financial asset</w:t>
      </w:r>
      <w:r w:rsidR="005225FD" w:rsidRPr="00DF14A4">
        <w:rPr>
          <w:rFonts w:ascii="Times New Roman" w:hAnsi="Times New Roman" w:cs="Times New Roman"/>
          <w:color w:val="000000"/>
          <w:sz w:val="22"/>
          <w:szCs w:val="22"/>
        </w:rPr>
        <w:t>.</w:t>
      </w:r>
    </w:p>
    <w:p w14:paraId="7BA9AA1E" w14:textId="77777777" w:rsidR="00DD3E6F" w:rsidRPr="00DF14A4" w:rsidRDefault="00DD3E6F" w:rsidP="00616390">
      <w:pPr>
        <w:pStyle w:val="BodyText"/>
        <w:spacing w:after="0"/>
        <w:ind w:left="558" w:hanging="9"/>
        <w:jc w:val="thaiDistribute"/>
        <w:rPr>
          <w:rFonts w:ascii="Times New Roman" w:hAnsi="Times New Roman" w:cs="Times New Roman"/>
          <w:sz w:val="22"/>
          <w:szCs w:val="22"/>
        </w:rPr>
      </w:pPr>
    </w:p>
    <w:p w14:paraId="36F02920" w14:textId="77777777" w:rsidR="00B43722" w:rsidRPr="00DF14A4" w:rsidRDefault="00DD3E6F" w:rsidP="00DD3E6F">
      <w:pPr>
        <w:tabs>
          <w:tab w:val="left" w:pos="540"/>
        </w:tabs>
        <w:ind w:left="540"/>
        <w:jc w:val="thaiDistribute"/>
        <w:rPr>
          <w:rFonts w:ascii="Times New Roman" w:hAnsi="Times New Roman" w:cs="Times New Roman"/>
          <w:color w:val="000000"/>
          <w:sz w:val="22"/>
          <w:szCs w:val="22"/>
        </w:rPr>
      </w:pPr>
      <w:r w:rsidRPr="00DF14A4">
        <w:rPr>
          <w:rFonts w:ascii="Times New Roman" w:hAnsi="Times New Roman" w:cs="Times New Roman"/>
          <w:color w:val="000000"/>
          <w:sz w:val="22"/>
          <w:szCs w:val="22"/>
        </w:rPr>
        <w:t xml:space="preserve">The </w:t>
      </w:r>
      <w:r w:rsidRPr="00DF14A4">
        <w:rPr>
          <w:rFonts w:ascii="Times New Roman" w:hAnsi="Times New Roman" w:cs="Times New Roman"/>
          <w:color w:val="000000"/>
          <w:spacing w:val="-2"/>
          <w:sz w:val="22"/>
          <w:szCs w:val="22"/>
        </w:rPr>
        <w:t>Company</w:t>
      </w:r>
      <w:r w:rsidRPr="00DF14A4">
        <w:rPr>
          <w:rFonts w:ascii="Times New Roman" w:hAnsi="Times New Roman" w:cs="Times New Roman"/>
          <w:color w:val="000000"/>
          <w:sz w:val="22"/>
          <w:szCs w:val="22"/>
        </w:rPr>
        <w:t xml:space="preserve"> considers a financial asset to have low credit risk when its credit rating is the investment grade</w:t>
      </w:r>
      <w:r w:rsidR="005225FD" w:rsidRPr="00DF14A4">
        <w:rPr>
          <w:rFonts w:ascii="Times New Roman" w:hAnsi="Times New Roman" w:cs="Times New Roman"/>
          <w:color w:val="000000"/>
          <w:sz w:val="22"/>
          <w:szCs w:val="22"/>
        </w:rPr>
        <w:t>.</w:t>
      </w:r>
      <w:r w:rsidRPr="00DF14A4">
        <w:rPr>
          <w:rFonts w:ascii="Times New Roman" w:hAnsi="Times New Roman"/>
          <w:color w:val="000000"/>
          <w:sz w:val="22"/>
          <w:szCs w:val="22"/>
          <w:cs/>
        </w:rPr>
        <w:t xml:space="preserve"> </w:t>
      </w:r>
      <w:r w:rsidRPr="00DF14A4">
        <w:rPr>
          <w:rFonts w:ascii="Times New Roman" w:hAnsi="Times New Roman" w:cs="Times New Roman"/>
          <w:color w:val="000000"/>
          <w:sz w:val="22"/>
          <w:szCs w:val="22"/>
        </w:rPr>
        <w:t>The Company recognizes ECLs for low credit risk financial asset as 12</w:t>
      </w:r>
      <w:r w:rsidR="005225FD" w:rsidRPr="00DF14A4">
        <w:rPr>
          <w:rFonts w:ascii="Times New Roman" w:hAnsi="Times New Roman" w:cs="Times New Roman"/>
          <w:color w:val="000000"/>
          <w:sz w:val="22"/>
          <w:szCs w:val="22"/>
        </w:rPr>
        <w:t>-</w:t>
      </w:r>
      <w:r w:rsidRPr="00DF14A4">
        <w:rPr>
          <w:rFonts w:ascii="Times New Roman" w:hAnsi="Times New Roman" w:cs="Times New Roman"/>
          <w:color w:val="000000"/>
          <w:sz w:val="22"/>
          <w:szCs w:val="22"/>
        </w:rPr>
        <w:t>month ECLs</w:t>
      </w:r>
      <w:r w:rsidR="00B43722" w:rsidRPr="00DF14A4">
        <w:rPr>
          <w:rFonts w:ascii="Times New Roman" w:hAnsi="Times New Roman" w:cs="Times New Roman"/>
          <w:color w:val="000000"/>
          <w:sz w:val="22"/>
          <w:szCs w:val="22"/>
        </w:rPr>
        <w:t>.</w:t>
      </w:r>
    </w:p>
    <w:p w14:paraId="36667D94" w14:textId="77777777" w:rsidR="002C3D4F" w:rsidRPr="00DF14A4" w:rsidRDefault="002C3D4F" w:rsidP="00616390">
      <w:pPr>
        <w:pStyle w:val="BodyText"/>
        <w:spacing w:after="0"/>
        <w:ind w:left="558" w:hanging="9"/>
        <w:jc w:val="thaiDistribute"/>
        <w:rPr>
          <w:rFonts w:ascii="Times New Roman" w:hAnsi="Times New Roman" w:cs="Times New Roman"/>
          <w:sz w:val="22"/>
          <w:szCs w:val="22"/>
        </w:rPr>
      </w:pPr>
    </w:p>
    <w:p w14:paraId="14EC5F26" w14:textId="4C53659B" w:rsidR="00DD3E6F" w:rsidRPr="00DF14A4" w:rsidRDefault="00DD3E6F" w:rsidP="00DD3E6F">
      <w:pPr>
        <w:tabs>
          <w:tab w:val="left" w:pos="540"/>
        </w:tabs>
        <w:ind w:left="540"/>
        <w:jc w:val="thaiDistribute"/>
        <w:rPr>
          <w:rFonts w:ascii="Times New Roman" w:hAnsi="Times New Roman" w:cs="Times New Roman"/>
          <w:color w:val="000000"/>
          <w:sz w:val="22"/>
          <w:szCs w:val="22"/>
        </w:rPr>
      </w:pPr>
      <w:r w:rsidRPr="00DF14A4">
        <w:rPr>
          <w:rFonts w:ascii="Times New Roman" w:hAnsi="Times New Roman" w:cs="Times New Roman"/>
          <w:color w:val="000000"/>
          <w:sz w:val="22"/>
          <w:szCs w:val="22"/>
        </w:rPr>
        <w:t xml:space="preserve">The Company assumes that the credit risk on a financial asset has increased significantly if it is more than 30 days past due, significant deterioration in credit rating, significant deterioration in the operating results and existing or forecast changes in the technological, market, economic or legal environment that have a significant adverse effect on the </w:t>
      </w:r>
      <w:bookmarkStart w:id="4" w:name="_Hlk91670434"/>
      <w:r w:rsidRPr="00DF14A4">
        <w:rPr>
          <w:rFonts w:ascii="Times New Roman" w:hAnsi="Times New Roman" w:cs="Times New Roman"/>
          <w:color w:val="000000"/>
          <w:sz w:val="22"/>
          <w:szCs w:val="22"/>
        </w:rPr>
        <w:t>debtor</w:t>
      </w:r>
      <w:r w:rsidRPr="00DF14A4">
        <w:rPr>
          <w:rFonts w:ascii="Times New Roman" w:hAnsi="Times New Roman"/>
          <w:color w:val="000000"/>
          <w:sz w:val="22"/>
          <w:szCs w:val="22"/>
          <w:cs/>
        </w:rPr>
        <w:t>’</w:t>
      </w:r>
      <w:r w:rsidRPr="00DF14A4">
        <w:rPr>
          <w:rFonts w:ascii="Times New Roman" w:hAnsi="Times New Roman" w:cs="Times New Roman"/>
          <w:color w:val="000000"/>
          <w:sz w:val="22"/>
          <w:szCs w:val="22"/>
        </w:rPr>
        <w:t xml:space="preserve">s </w:t>
      </w:r>
      <w:bookmarkEnd w:id="4"/>
      <w:r w:rsidRPr="00DF14A4">
        <w:rPr>
          <w:rFonts w:ascii="Times New Roman" w:hAnsi="Times New Roman" w:cs="Times New Roman"/>
          <w:color w:val="000000"/>
          <w:sz w:val="22"/>
          <w:szCs w:val="22"/>
        </w:rPr>
        <w:t>ability to meet its obligation to the Company</w:t>
      </w:r>
      <w:r w:rsidR="005225FD" w:rsidRPr="00DF14A4">
        <w:rPr>
          <w:rFonts w:ascii="Times New Roman" w:hAnsi="Times New Roman" w:cs="Times New Roman"/>
          <w:color w:val="000000"/>
          <w:sz w:val="22"/>
          <w:szCs w:val="22"/>
        </w:rPr>
        <w:t>.</w:t>
      </w:r>
    </w:p>
    <w:p w14:paraId="5D87389C" w14:textId="77777777" w:rsidR="00123A5B" w:rsidRPr="00DF14A4" w:rsidRDefault="00123A5B" w:rsidP="00DD3E6F">
      <w:pPr>
        <w:ind w:left="540"/>
        <w:jc w:val="thaiDistribute"/>
        <w:rPr>
          <w:rFonts w:ascii="Times New Roman" w:hAnsi="Times New Roman" w:cs="Times New Roman"/>
          <w:color w:val="000000"/>
          <w:sz w:val="22"/>
          <w:szCs w:val="22"/>
        </w:rPr>
      </w:pPr>
    </w:p>
    <w:p w14:paraId="7F2A050C" w14:textId="7637F78A" w:rsidR="00DD3E6F" w:rsidRPr="00DF14A4" w:rsidRDefault="00DD3E6F" w:rsidP="00C64FB9">
      <w:pPr>
        <w:spacing w:after="120"/>
        <w:ind w:left="547"/>
        <w:jc w:val="thaiDistribute"/>
        <w:rPr>
          <w:rFonts w:ascii="Times New Roman" w:hAnsi="Times New Roman" w:cs="Times New Roman"/>
          <w:color w:val="000000"/>
          <w:sz w:val="22"/>
          <w:szCs w:val="22"/>
        </w:rPr>
      </w:pPr>
      <w:r w:rsidRPr="00DF14A4">
        <w:rPr>
          <w:rFonts w:ascii="Times New Roman" w:hAnsi="Times New Roman" w:cs="Times New Roman"/>
          <w:color w:val="000000"/>
          <w:sz w:val="22"/>
          <w:szCs w:val="22"/>
        </w:rPr>
        <w:t>The Company considers a financial asset to be in default when</w:t>
      </w:r>
      <w:r w:rsidR="00F226BA" w:rsidRPr="00F226BA">
        <w:rPr>
          <w:rFonts w:ascii="Times New Roman" w:hAnsi="Times New Roman"/>
          <w:color w:val="000000"/>
          <w:sz w:val="22"/>
          <w:szCs w:val="22"/>
        </w:rPr>
        <w:t>:</w:t>
      </w:r>
      <w:r w:rsidRPr="00DF14A4">
        <w:rPr>
          <w:rFonts w:ascii="Times New Roman" w:hAnsi="Times New Roman"/>
          <w:color w:val="000000"/>
          <w:sz w:val="22"/>
          <w:szCs w:val="22"/>
          <w:cs/>
        </w:rPr>
        <w:t xml:space="preserve"> </w:t>
      </w:r>
    </w:p>
    <w:p w14:paraId="0A108763" w14:textId="77777777" w:rsidR="00DD3E6F" w:rsidRPr="00DF14A4" w:rsidRDefault="00DD3E6F" w:rsidP="00C64FB9">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after="120" w:line="240" w:lineRule="auto"/>
        <w:ind w:left="993" w:hanging="446"/>
        <w:contextualSpacing w:val="0"/>
        <w:jc w:val="thaiDistribute"/>
        <w:rPr>
          <w:rFonts w:ascii="Times New Roman" w:hAnsi="Times New Roman" w:cs="Times New Roman"/>
          <w:color w:val="000000"/>
          <w:sz w:val="22"/>
        </w:rPr>
      </w:pPr>
      <w:r w:rsidRPr="00DF14A4">
        <w:rPr>
          <w:rFonts w:ascii="Times New Roman" w:hAnsi="Times New Roman" w:cs="Times New Roman"/>
          <w:color w:val="000000"/>
          <w:spacing w:val="-2"/>
          <w:sz w:val="22"/>
        </w:rPr>
        <w:t>the debtor is unlikely to pay its credit obligations to the Company in full, without recourse by the Company t</w:t>
      </w:r>
      <w:r w:rsidR="00AF09E5" w:rsidRPr="00DF14A4">
        <w:rPr>
          <w:rFonts w:ascii="Times New Roman" w:hAnsi="Times New Roman" w:cs="Times New Roman"/>
          <w:color w:val="000000"/>
          <w:spacing w:val="-2"/>
          <w:sz w:val="22"/>
        </w:rPr>
        <w:t>akes</w:t>
      </w:r>
      <w:r w:rsidRPr="00DF14A4">
        <w:rPr>
          <w:rFonts w:ascii="Times New Roman" w:hAnsi="Times New Roman" w:cs="Times New Roman"/>
          <w:color w:val="000000"/>
          <w:spacing w:val="-2"/>
          <w:sz w:val="22"/>
        </w:rPr>
        <w:t xml:space="preserve"> action such as realizing security </w:t>
      </w:r>
      <w:r w:rsidR="005225FD" w:rsidRPr="00DF14A4">
        <w:rPr>
          <w:rFonts w:ascii="Times New Roman" w:hAnsi="Times New Roman" w:cs="Times New Roman"/>
          <w:color w:val="000000"/>
          <w:spacing w:val="-2"/>
          <w:sz w:val="22"/>
        </w:rPr>
        <w:t>(</w:t>
      </w:r>
      <w:r w:rsidRPr="00DF14A4">
        <w:rPr>
          <w:rFonts w:ascii="Times New Roman" w:hAnsi="Times New Roman" w:cs="Times New Roman"/>
          <w:color w:val="000000"/>
          <w:spacing w:val="-2"/>
          <w:sz w:val="22"/>
        </w:rPr>
        <w:t>if any is held</w:t>
      </w:r>
      <w:r w:rsidR="005225FD" w:rsidRPr="00DF14A4">
        <w:rPr>
          <w:rFonts w:ascii="Times New Roman" w:hAnsi="Times New Roman" w:cs="Times New Roman"/>
          <w:color w:val="000000"/>
          <w:sz w:val="22"/>
        </w:rPr>
        <w:t>)</w:t>
      </w:r>
      <w:r w:rsidRPr="00DF14A4">
        <w:rPr>
          <w:rFonts w:ascii="Times New Roman" w:hAnsi="Times New Roman" w:cs="Times New Roman"/>
          <w:color w:val="000000"/>
          <w:sz w:val="22"/>
        </w:rPr>
        <w:t>; or</w:t>
      </w:r>
    </w:p>
    <w:p w14:paraId="37269557" w14:textId="77777777" w:rsidR="00DD3E6F" w:rsidRPr="00DF14A4" w:rsidRDefault="00DD3E6F" w:rsidP="00C64FB9">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line="240" w:lineRule="auto"/>
        <w:ind w:left="1267" w:hanging="720"/>
        <w:jc w:val="thaiDistribute"/>
        <w:rPr>
          <w:rFonts w:ascii="Times New Roman" w:hAnsi="Times New Roman" w:cs="Times New Roman"/>
          <w:color w:val="000000"/>
          <w:sz w:val="22"/>
        </w:rPr>
      </w:pPr>
      <w:r w:rsidRPr="00DF14A4">
        <w:rPr>
          <w:rFonts w:ascii="Times New Roman" w:hAnsi="Times New Roman" w:cs="Times New Roman"/>
          <w:color w:val="000000"/>
          <w:sz w:val="22"/>
        </w:rPr>
        <w:t>the financial asset is more than 90 days past due</w:t>
      </w:r>
      <w:r w:rsidR="005225FD" w:rsidRPr="00DF14A4">
        <w:rPr>
          <w:rFonts w:ascii="Times New Roman" w:hAnsi="Times New Roman" w:cs="Times New Roman"/>
          <w:color w:val="000000"/>
          <w:sz w:val="22"/>
        </w:rPr>
        <w:t>.</w:t>
      </w:r>
    </w:p>
    <w:p w14:paraId="5E3C032B" w14:textId="77777777" w:rsidR="00DD3E6F" w:rsidRPr="00DF14A4" w:rsidRDefault="00DD3E6F" w:rsidP="00DD3E6F">
      <w:pPr>
        <w:ind w:left="540"/>
        <w:jc w:val="thaiDistribute"/>
        <w:rPr>
          <w:rFonts w:ascii="Times New Roman" w:hAnsi="Times New Roman" w:cs="Times New Roman"/>
          <w:i/>
          <w:iCs/>
          <w:color w:val="000000"/>
          <w:sz w:val="22"/>
          <w:szCs w:val="22"/>
        </w:rPr>
      </w:pPr>
    </w:p>
    <w:p w14:paraId="3F527D49" w14:textId="77777777" w:rsidR="00DD3E6F" w:rsidRPr="00DF14A4" w:rsidRDefault="00DD3E6F" w:rsidP="00DD3E6F">
      <w:pPr>
        <w:autoSpaceDE w:val="0"/>
        <w:autoSpaceDN w:val="0"/>
        <w:adjustRightInd w:val="0"/>
        <w:ind w:left="540"/>
        <w:jc w:val="thaiDistribute"/>
        <w:rPr>
          <w:rFonts w:ascii="Times New Roman" w:hAnsi="Times New Roman" w:cs="Times New Roman"/>
          <w:color w:val="000000"/>
          <w:spacing w:val="-2"/>
          <w:sz w:val="22"/>
          <w:szCs w:val="22"/>
        </w:rPr>
      </w:pPr>
      <w:r w:rsidRPr="00DF14A4">
        <w:rPr>
          <w:rFonts w:ascii="Times New Roman" w:hAnsi="Times New Roman" w:cs="Times New Roman"/>
          <w:color w:val="000000"/>
          <w:spacing w:val="-2"/>
          <w:sz w:val="22"/>
          <w:szCs w:val="22"/>
        </w:rPr>
        <w:t xml:space="preserve">ECLs are remeasured </w:t>
      </w:r>
      <w:r w:rsidR="00AF09E5" w:rsidRPr="00DF14A4">
        <w:rPr>
          <w:rFonts w:ascii="Times New Roman" w:hAnsi="Times New Roman" w:cs="Times New Roman"/>
          <w:color w:val="000000"/>
          <w:spacing w:val="-2"/>
          <w:sz w:val="22"/>
          <w:szCs w:val="22"/>
        </w:rPr>
        <w:t xml:space="preserve">at </w:t>
      </w:r>
      <w:r w:rsidR="00AF09E5" w:rsidRPr="00DF14A4">
        <w:rPr>
          <w:rFonts w:ascii="Times New Roman" w:hAnsi="Times New Roman" w:cs="Times New Roman"/>
          <w:spacing w:val="-2"/>
          <w:sz w:val="22"/>
          <w:szCs w:val="22"/>
        </w:rPr>
        <w:t>the end of the reporting period</w:t>
      </w:r>
      <w:r w:rsidRPr="00DF14A4">
        <w:rPr>
          <w:rFonts w:ascii="Times New Roman" w:hAnsi="Times New Roman" w:cs="Times New Roman"/>
          <w:color w:val="000000"/>
          <w:spacing w:val="-2"/>
          <w:sz w:val="22"/>
          <w:szCs w:val="22"/>
        </w:rPr>
        <w:t xml:space="preserve"> to reflect changes in the financial instrument</w:t>
      </w:r>
      <w:r w:rsidRPr="00DF14A4">
        <w:rPr>
          <w:rFonts w:ascii="Times New Roman" w:hAnsi="Times New Roman"/>
          <w:color w:val="000000"/>
          <w:spacing w:val="-2"/>
          <w:sz w:val="22"/>
          <w:szCs w:val="22"/>
          <w:cs/>
        </w:rPr>
        <w:t>’</w:t>
      </w:r>
      <w:r w:rsidRPr="00DF14A4">
        <w:rPr>
          <w:rFonts w:ascii="Times New Roman" w:hAnsi="Times New Roman" w:cs="Times New Roman"/>
          <w:color w:val="000000"/>
          <w:spacing w:val="-2"/>
          <w:sz w:val="22"/>
          <w:szCs w:val="22"/>
        </w:rPr>
        <w:t>s credit risk since initial recognition</w:t>
      </w:r>
      <w:r w:rsidR="005225FD" w:rsidRPr="00DF14A4">
        <w:rPr>
          <w:rFonts w:ascii="Times New Roman" w:hAnsi="Times New Roman" w:cs="Times New Roman"/>
          <w:color w:val="000000"/>
          <w:spacing w:val="-2"/>
          <w:sz w:val="22"/>
          <w:szCs w:val="22"/>
        </w:rPr>
        <w:t>.</w:t>
      </w:r>
      <w:r w:rsidRPr="00DF14A4">
        <w:rPr>
          <w:rFonts w:ascii="Times New Roman" w:hAnsi="Times New Roman"/>
          <w:color w:val="000000"/>
          <w:spacing w:val="-2"/>
          <w:sz w:val="22"/>
          <w:szCs w:val="22"/>
          <w:cs/>
        </w:rPr>
        <w:t xml:space="preserve"> </w:t>
      </w:r>
      <w:r w:rsidRPr="00DF14A4">
        <w:rPr>
          <w:rFonts w:ascii="Times New Roman" w:hAnsi="Times New Roman" w:cs="Times New Roman"/>
          <w:color w:val="000000"/>
          <w:spacing w:val="-2"/>
          <w:sz w:val="22"/>
          <w:szCs w:val="22"/>
        </w:rPr>
        <w:t>Increase in loss allowance is recognized as an impairment loss in profit or loss</w:t>
      </w:r>
      <w:r w:rsidR="005225FD" w:rsidRPr="00DF14A4">
        <w:rPr>
          <w:rFonts w:ascii="Times New Roman" w:hAnsi="Times New Roman" w:cs="Times New Roman"/>
          <w:color w:val="000000"/>
          <w:spacing w:val="-2"/>
          <w:sz w:val="22"/>
          <w:szCs w:val="22"/>
        </w:rPr>
        <w:t>.</w:t>
      </w:r>
    </w:p>
    <w:p w14:paraId="5C5B11AC" w14:textId="071C52BC" w:rsidR="00F226BA" w:rsidRDefault="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55AF73D5" w14:textId="77777777" w:rsidR="00FE68F9" w:rsidRPr="00DF14A4" w:rsidRDefault="00FE68F9" w:rsidP="00A90C43">
      <w:pPr>
        <w:pStyle w:val="E5Head1"/>
        <w:ind w:left="540"/>
        <w:rPr>
          <w:sz w:val="22"/>
          <w:szCs w:val="22"/>
        </w:rPr>
      </w:pPr>
      <w:r w:rsidRPr="00DF14A4">
        <w:rPr>
          <w:sz w:val="22"/>
          <w:szCs w:val="22"/>
        </w:rPr>
        <w:lastRenderedPageBreak/>
        <w:t xml:space="preserve">Related parties </w:t>
      </w:r>
    </w:p>
    <w:p w14:paraId="46FB900A" w14:textId="77777777" w:rsidR="00FE68F9" w:rsidRPr="00DF14A4" w:rsidRDefault="00FE68F9" w:rsidP="00E965E2">
      <w:pPr>
        <w:tabs>
          <w:tab w:val="left" w:pos="540"/>
        </w:tabs>
        <w:ind w:left="540"/>
        <w:jc w:val="thaiDistribute"/>
        <w:rPr>
          <w:rFonts w:ascii="Times New Roman" w:hAnsi="Times New Roman" w:cs="Times New Roman"/>
          <w:sz w:val="22"/>
          <w:szCs w:val="22"/>
        </w:rPr>
      </w:pPr>
    </w:p>
    <w:p w14:paraId="3BD1AB6C" w14:textId="613108AD" w:rsidR="00340549" w:rsidRPr="00DF14A4" w:rsidRDefault="00340549" w:rsidP="00526F50">
      <w:pPr>
        <w:tabs>
          <w:tab w:val="left" w:pos="540"/>
        </w:tabs>
        <w:ind w:left="540" w:right="109"/>
        <w:jc w:val="both"/>
        <w:rPr>
          <w:rFonts w:ascii="Times New Roman" w:hAnsi="Times New Roman" w:cs="Times New Roman"/>
          <w:sz w:val="22"/>
          <w:szCs w:val="22"/>
        </w:rPr>
      </w:pPr>
      <w:r w:rsidRPr="00DF14A4">
        <w:rPr>
          <w:rFonts w:ascii="Times New Roman" w:hAnsi="Times New Roman" w:cs="Times New Roman"/>
          <w:sz w:val="22"/>
          <w:szCs w:val="22"/>
        </w:rPr>
        <w:t>Relationships with related parties that the Company had significant transactions with during the year were as follows</w:t>
      </w:r>
      <w:r w:rsidR="00F226BA" w:rsidRPr="00F226BA">
        <w:rPr>
          <w:rFonts w:ascii="Times New Roman" w:hAnsi="Times New Roman"/>
          <w:sz w:val="22"/>
          <w:szCs w:val="22"/>
        </w:rPr>
        <w:t>:</w:t>
      </w:r>
    </w:p>
    <w:p w14:paraId="75AA1543" w14:textId="77777777" w:rsidR="00C736E6" w:rsidRPr="00DF14A4" w:rsidRDefault="00C736E6" w:rsidP="00023A58">
      <w:pPr>
        <w:tabs>
          <w:tab w:val="left" w:pos="540"/>
        </w:tabs>
        <w:ind w:left="540"/>
        <w:jc w:val="both"/>
        <w:rPr>
          <w:rFonts w:ascii="Times New Roman" w:hAnsi="Times New Roman" w:cs="Times New Roman"/>
          <w:sz w:val="22"/>
          <w:szCs w:val="22"/>
        </w:rPr>
      </w:pPr>
    </w:p>
    <w:tbl>
      <w:tblPr>
        <w:tblW w:w="9900" w:type="dxa"/>
        <w:tblInd w:w="180" w:type="dxa"/>
        <w:tblLook w:val="04A0" w:firstRow="1" w:lastRow="0" w:firstColumn="1" w:lastColumn="0" w:noHBand="0" w:noVBand="1"/>
      </w:tblPr>
      <w:tblGrid>
        <w:gridCol w:w="4050"/>
        <w:gridCol w:w="1368"/>
        <w:gridCol w:w="4482"/>
      </w:tblGrid>
      <w:tr w:rsidR="001024FE" w:rsidRPr="00F226BA" w14:paraId="68D1EBA1" w14:textId="77777777" w:rsidTr="00F226BA">
        <w:trPr>
          <w:trHeight w:val="420"/>
          <w:tblHeader/>
        </w:trPr>
        <w:tc>
          <w:tcPr>
            <w:tcW w:w="4050" w:type="dxa"/>
            <w:tcBorders>
              <w:top w:val="nil"/>
              <w:left w:val="nil"/>
              <w:bottom w:val="nil"/>
              <w:right w:val="nil"/>
            </w:tcBorders>
            <w:noWrap/>
            <w:vAlign w:val="center"/>
            <w:hideMark/>
          </w:tcPr>
          <w:p w14:paraId="18FEB30A" w14:textId="77777777" w:rsidR="001024FE" w:rsidRPr="00F226BA" w:rsidRDefault="00C736E6" w:rsidP="00102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b/>
                <w:bCs/>
                <w:color w:val="000000"/>
                <w:sz w:val="20"/>
                <w:szCs w:val="20"/>
              </w:rPr>
            </w:pPr>
            <w:r w:rsidRPr="00F226BA">
              <w:rPr>
                <w:rFonts w:ascii="Times New Roman" w:hAnsi="Times New Roman" w:cs="Times New Roman"/>
                <w:b/>
                <w:bCs/>
                <w:color w:val="000000"/>
                <w:sz w:val="20"/>
                <w:szCs w:val="20"/>
              </w:rPr>
              <w:t>Name of entities</w:t>
            </w:r>
          </w:p>
        </w:tc>
        <w:tc>
          <w:tcPr>
            <w:tcW w:w="1368" w:type="dxa"/>
            <w:tcBorders>
              <w:top w:val="nil"/>
              <w:left w:val="nil"/>
              <w:bottom w:val="nil"/>
              <w:right w:val="nil"/>
            </w:tcBorders>
            <w:noWrap/>
            <w:vAlign w:val="center"/>
            <w:hideMark/>
          </w:tcPr>
          <w:p w14:paraId="7E27384F" w14:textId="207E2F3E" w:rsidR="001024FE" w:rsidRPr="00F226BA" w:rsidRDefault="00C736E6" w:rsidP="00102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b/>
                <w:bCs/>
                <w:color w:val="000000"/>
                <w:spacing w:val="-2"/>
                <w:sz w:val="20"/>
                <w:szCs w:val="20"/>
              </w:rPr>
            </w:pPr>
            <w:r w:rsidRPr="00F226BA">
              <w:rPr>
                <w:rFonts w:ascii="Times New Roman" w:hAnsi="Times New Roman" w:cs="Times New Roman"/>
                <w:b/>
                <w:bCs/>
                <w:color w:val="000000"/>
                <w:spacing w:val="-2"/>
                <w:sz w:val="20"/>
                <w:szCs w:val="20"/>
              </w:rPr>
              <w:t xml:space="preserve">Country of incorporation </w:t>
            </w:r>
            <w:r w:rsidR="00767E46" w:rsidRPr="00F226BA">
              <w:rPr>
                <w:rFonts w:ascii="Times New Roman" w:hAnsi="Times New Roman" w:cs="Times New Roman"/>
                <w:b/>
                <w:bCs/>
                <w:color w:val="000000"/>
                <w:spacing w:val="-2"/>
                <w:sz w:val="20"/>
                <w:szCs w:val="20"/>
              </w:rPr>
              <w:t>/</w:t>
            </w:r>
            <w:r w:rsidR="001024FE" w:rsidRPr="00F226BA">
              <w:rPr>
                <w:rFonts w:ascii="Times New Roman" w:hAnsi="Times New Roman" w:cs="Times New Roman"/>
                <w:b/>
                <w:bCs/>
                <w:color w:val="000000"/>
                <w:spacing w:val="-2"/>
                <w:sz w:val="20"/>
                <w:szCs w:val="20"/>
              </w:rPr>
              <w:t>nationality</w:t>
            </w:r>
          </w:p>
        </w:tc>
        <w:tc>
          <w:tcPr>
            <w:tcW w:w="4482" w:type="dxa"/>
            <w:tcBorders>
              <w:top w:val="nil"/>
              <w:left w:val="nil"/>
              <w:bottom w:val="nil"/>
              <w:right w:val="nil"/>
            </w:tcBorders>
            <w:noWrap/>
            <w:vAlign w:val="center"/>
            <w:hideMark/>
          </w:tcPr>
          <w:p w14:paraId="41A818F3" w14:textId="77777777" w:rsidR="001024FE" w:rsidRPr="00F226BA" w:rsidRDefault="00C736E6" w:rsidP="00C736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20"/>
                <w:szCs w:val="20"/>
              </w:rPr>
            </w:pPr>
            <w:r w:rsidRPr="00F226BA">
              <w:rPr>
                <w:rFonts w:ascii="Times New Roman" w:hAnsi="Times New Roman" w:cs="Times New Roman"/>
                <w:b/>
                <w:bCs/>
                <w:color w:val="000000"/>
                <w:sz w:val="20"/>
                <w:szCs w:val="20"/>
              </w:rPr>
              <w:t>Nature of relationships</w:t>
            </w:r>
          </w:p>
        </w:tc>
      </w:tr>
      <w:tr w:rsidR="00C736E6" w:rsidRPr="00F226BA" w14:paraId="60BA2002" w14:textId="77777777" w:rsidTr="00F226BA">
        <w:trPr>
          <w:trHeight w:val="66"/>
        </w:trPr>
        <w:tc>
          <w:tcPr>
            <w:tcW w:w="4050" w:type="dxa"/>
            <w:tcBorders>
              <w:top w:val="nil"/>
              <w:left w:val="nil"/>
              <w:bottom w:val="nil"/>
              <w:right w:val="nil"/>
            </w:tcBorders>
            <w:noWrap/>
            <w:vAlign w:val="center"/>
            <w:hideMark/>
          </w:tcPr>
          <w:p w14:paraId="58497905" w14:textId="77777777" w:rsidR="001024FE" w:rsidRPr="00F226BA" w:rsidRDefault="001024FE" w:rsidP="00C736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pacing w:val="-8"/>
                <w:sz w:val="20"/>
                <w:szCs w:val="20"/>
              </w:rPr>
            </w:pPr>
            <w:r w:rsidRPr="00F226BA">
              <w:rPr>
                <w:rFonts w:ascii="Times New Roman" w:hAnsi="Times New Roman" w:cs="Times New Roman"/>
                <w:color w:val="000000"/>
                <w:spacing w:val="-8"/>
                <w:sz w:val="20"/>
                <w:szCs w:val="20"/>
              </w:rPr>
              <w:t>The Siam Cement Public Company Limited</w:t>
            </w:r>
          </w:p>
        </w:tc>
        <w:tc>
          <w:tcPr>
            <w:tcW w:w="1368" w:type="dxa"/>
            <w:tcBorders>
              <w:top w:val="nil"/>
              <w:left w:val="nil"/>
              <w:bottom w:val="nil"/>
              <w:right w:val="nil"/>
            </w:tcBorders>
            <w:noWrap/>
            <w:vAlign w:val="center"/>
            <w:hideMark/>
          </w:tcPr>
          <w:p w14:paraId="15B4A67C" w14:textId="77777777" w:rsidR="001024FE" w:rsidRPr="00F226BA" w:rsidRDefault="001024FE" w:rsidP="00102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hideMark/>
          </w:tcPr>
          <w:p w14:paraId="4E63AB94" w14:textId="0DB00D18" w:rsidR="001024FE" w:rsidRPr="00F226BA" w:rsidRDefault="006B2666"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The ultimate parent</w:t>
            </w:r>
            <w:r w:rsidR="006D307B" w:rsidRPr="00F226BA">
              <w:rPr>
                <w:rFonts w:ascii="Times New Roman" w:hAnsi="Times New Roman"/>
                <w:color w:val="000000"/>
                <w:sz w:val="20"/>
                <w:szCs w:val="20"/>
                <w:cs/>
              </w:rPr>
              <w:t xml:space="preserve"> </w:t>
            </w:r>
            <w:r w:rsidR="006D307B" w:rsidRPr="00F226BA">
              <w:rPr>
                <w:rFonts w:ascii="Times New Roman" w:hAnsi="Times New Roman" w:cs="Times New Roman"/>
                <w:color w:val="000000"/>
                <w:sz w:val="20"/>
                <w:szCs w:val="20"/>
              </w:rPr>
              <w:t>of the Group</w:t>
            </w:r>
          </w:p>
        </w:tc>
      </w:tr>
      <w:tr w:rsidR="00C736E6" w:rsidRPr="00F226BA" w14:paraId="5F6C27C4" w14:textId="77777777" w:rsidTr="00F226BA">
        <w:trPr>
          <w:trHeight w:val="66"/>
        </w:trPr>
        <w:tc>
          <w:tcPr>
            <w:tcW w:w="4050" w:type="dxa"/>
            <w:tcBorders>
              <w:top w:val="nil"/>
              <w:left w:val="nil"/>
              <w:bottom w:val="nil"/>
              <w:right w:val="nil"/>
            </w:tcBorders>
            <w:noWrap/>
            <w:vAlign w:val="center"/>
            <w:hideMark/>
          </w:tcPr>
          <w:p w14:paraId="5F6AE55C" w14:textId="77777777" w:rsidR="001024FE" w:rsidRPr="00F226BA" w:rsidRDefault="001024FE" w:rsidP="00C736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The Siam Fibre-Cement Co., Ltd.</w:t>
            </w:r>
          </w:p>
        </w:tc>
        <w:tc>
          <w:tcPr>
            <w:tcW w:w="1368" w:type="dxa"/>
            <w:tcBorders>
              <w:top w:val="nil"/>
              <w:left w:val="nil"/>
              <w:bottom w:val="nil"/>
              <w:right w:val="nil"/>
            </w:tcBorders>
            <w:noWrap/>
            <w:vAlign w:val="center"/>
            <w:hideMark/>
          </w:tcPr>
          <w:p w14:paraId="22EDE532" w14:textId="77777777" w:rsidR="001024FE" w:rsidRPr="00F226BA" w:rsidRDefault="001024FE" w:rsidP="00102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hideMark/>
          </w:tcPr>
          <w:p w14:paraId="1B7E82C9" w14:textId="250E3EE1" w:rsidR="001024FE" w:rsidRPr="00F226BA" w:rsidRDefault="00224754"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P</w:t>
            </w:r>
            <w:r w:rsidR="001024FE" w:rsidRPr="00F226BA">
              <w:rPr>
                <w:rFonts w:ascii="Times New Roman" w:hAnsi="Times New Roman" w:cs="Times New Roman"/>
                <w:color w:val="000000"/>
                <w:sz w:val="20"/>
                <w:szCs w:val="20"/>
              </w:rPr>
              <w:t>arent company</w:t>
            </w:r>
            <w:r w:rsidR="006D307B" w:rsidRPr="00F226BA">
              <w:rPr>
                <w:rFonts w:ascii="Times New Roman" w:hAnsi="Times New Roman"/>
                <w:color w:val="000000"/>
                <w:sz w:val="20"/>
                <w:szCs w:val="20"/>
                <w:cs/>
              </w:rPr>
              <w:t xml:space="preserve"> </w:t>
            </w:r>
            <w:r w:rsidR="006D307B" w:rsidRPr="00F226BA">
              <w:rPr>
                <w:rFonts w:ascii="Times New Roman" w:hAnsi="Times New Roman" w:cs="Times New Roman"/>
                <w:color w:val="000000"/>
                <w:sz w:val="20"/>
                <w:szCs w:val="20"/>
              </w:rPr>
              <w:t>of the Group</w:t>
            </w:r>
          </w:p>
        </w:tc>
      </w:tr>
      <w:tr w:rsidR="008D47A7" w:rsidRPr="00F226BA" w14:paraId="5105F299" w14:textId="77777777" w:rsidTr="00F226BA">
        <w:trPr>
          <w:trHeight w:val="66"/>
        </w:trPr>
        <w:tc>
          <w:tcPr>
            <w:tcW w:w="4050" w:type="dxa"/>
            <w:tcBorders>
              <w:top w:val="nil"/>
              <w:left w:val="nil"/>
              <w:bottom w:val="nil"/>
              <w:right w:val="nil"/>
            </w:tcBorders>
            <w:noWrap/>
            <w:vAlign w:val="center"/>
          </w:tcPr>
          <w:p w14:paraId="465C97F5" w14:textId="6D15EB35" w:rsidR="008D47A7" w:rsidRPr="00F226BA" w:rsidRDefault="008D47A7" w:rsidP="00C736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SCG Ceramics Public Company Limited</w:t>
            </w:r>
          </w:p>
        </w:tc>
        <w:tc>
          <w:tcPr>
            <w:tcW w:w="1368" w:type="dxa"/>
            <w:tcBorders>
              <w:top w:val="nil"/>
              <w:left w:val="nil"/>
              <w:bottom w:val="nil"/>
              <w:right w:val="nil"/>
            </w:tcBorders>
            <w:noWrap/>
          </w:tcPr>
          <w:p w14:paraId="693E7608" w14:textId="366B334E" w:rsidR="008D47A7" w:rsidRPr="00F226BA" w:rsidRDefault="008D47A7" w:rsidP="005E1B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tcPr>
          <w:p w14:paraId="1C42FD8E" w14:textId="18050BCA" w:rsidR="008D47A7" w:rsidRPr="00F226BA" w:rsidRDefault="00633B04" w:rsidP="00B833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w:t>
            </w:r>
            <w:r w:rsidR="00F769A4" w:rsidRPr="00F226BA">
              <w:rPr>
                <w:rFonts w:ascii="Times New Roman" w:hAnsi="Times New Roman" w:cs="Times New Roman"/>
                <w:color w:val="000000"/>
                <w:sz w:val="20"/>
                <w:szCs w:val="20"/>
              </w:rPr>
              <w:t>of SCG Decor Public Company Limited</w:t>
            </w:r>
          </w:p>
        </w:tc>
      </w:tr>
      <w:tr w:rsidR="00D042F6" w:rsidRPr="00F226BA" w14:paraId="599C079C" w14:textId="77777777" w:rsidTr="00F226BA">
        <w:trPr>
          <w:trHeight w:val="66"/>
        </w:trPr>
        <w:tc>
          <w:tcPr>
            <w:tcW w:w="4050" w:type="dxa"/>
            <w:tcBorders>
              <w:top w:val="nil"/>
              <w:left w:val="nil"/>
              <w:bottom w:val="nil"/>
              <w:right w:val="nil"/>
            </w:tcBorders>
            <w:noWrap/>
            <w:vAlign w:val="center"/>
          </w:tcPr>
          <w:p w14:paraId="460FBA40" w14:textId="3CBB1167" w:rsidR="00D042F6" w:rsidRPr="00F226BA" w:rsidRDefault="00114449"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Sosuco Ceramic Co., Ltd.</w:t>
            </w:r>
          </w:p>
        </w:tc>
        <w:tc>
          <w:tcPr>
            <w:tcW w:w="1368" w:type="dxa"/>
            <w:tcBorders>
              <w:top w:val="nil"/>
              <w:left w:val="nil"/>
              <w:bottom w:val="nil"/>
              <w:right w:val="nil"/>
            </w:tcBorders>
            <w:noWrap/>
            <w:vAlign w:val="center"/>
          </w:tcPr>
          <w:p w14:paraId="6468F0CE" w14:textId="00050A73" w:rsidR="00D042F6" w:rsidRPr="00F226BA" w:rsidRDefault="00D042F6"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tcPr>
          <w:p w14:paraId="28EAFA96" w14:textId="5C6E9C91" w:rsidR="00D042F6" w:rsidRPr="00F226BA" w:rsidRDefault="00D042F6"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A subsidiary of SCG Decor Public Company Limited</w:t>
            </w:r>
          </w:p>
        </w:tc>
      </w:tr>
      <w:tr w:rsidR="00D042F6" w:rsidRPr="00F226BA" w14:paraId="53F05121" w14:textId="77777777" w:rsidTr="00F226BA">
        <w:trPr>
          <w:trHeight w:val="66"/>
        </w:trPr>
        <w:tc>
          <w:tcPr>
            <w:tcW w:w="4050" w:type="dxa"/>
            <w:tcBorders>
              <w:top w:val="nil"/>
              <w:left w:val="nil"/>
              <w:bottom w:val="nil"/>
              <w:right w:val="nil"/>
            </w:tcBorders>
            <w:noWrap/>
            <w:vAlign w:val="center"/>
          </w:tcPr>
          <w:p w14:paraId="60F4E171" w14:textId="7E826282" w:rsidR="00D042F6" w:rsidRPr="00F226BA" w:rsidRDefault="00114449"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SUSUNN Smart Solution Co., Ltd.</w:t>
            </w:r>
          </w:p>
        </w:tc>
        <w:tc>
          <w:tcPr>
            <w:tcW w:w="1368" w:type="dxa"/>
            <w:tcBorders>
              <w:top w:val="nil"/>
              <w:left w:val="nil"/>
              <w:bottom w:val="nil"/>
              <w:right w:val="nil"/>
            </w:tcBorders>
            <w:noWrap/>
            <w:vAlign w:val="center"/>
          </w:tcPr>
          <w:p w14:paraId="2D7994CD" w14:textId="1A7948C3" w:rsidR="00D042F6" w:rsidRPr="00F226BA" w:rsidRDefault="00D042F6"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tcPr>
          <w:p w14:paraId="2C4E53C4" w14:textId="39E91943" w:rsidR="00D042F6" w:rsidRPr="00F226BA" w:rsidRDefault="00D042F6"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A subsidiary of SCG Decor Public Company Limited</w:t>
            </w:r>
          </w:p>
        </w:tc>
      </w:tr>
      <w:tr w:rsidR="00D042F6" w:rsidRPr="00F226BA" w14:paraId="66389060" w14:textId="77777777" w:rsidTr="00F226BA">
        <w:trPr>
          <w:trHeight w:val="66"/>
        </w:trPr>
        <w:tc>
          <w:tcPr>
            <w:tcW w:w="4050" w:type="dxa"/>
            <w:tcBorders>
              <w:top w:val="nil"/>
              <w:left w:val="nil"/>
              <w:bottom w:val="nil"/>
              <w:right w:val="nil"/>
            </w:tcBorders>
            <w:noWrap/>
            <w:vAlign w:val="center"/>
          </w:tcPr>
          <w:p w14:paraId="204F7DD7" w14:textId="45ED9723" w:rsidR="00D042F6" w:rsidRPr="00F226BA" w:rsidRDefault="00114449"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Siam Sanitary Ware Industry Co., Ltd.</w:t>
            </w:r>
          </w:p>
        </w:tc>
        <w:tc>
          <w:tcPr>
            <w:tcW w:w="1368" w:type="dxa"/>
            <w:tcBorders>
              <w:top w:val="nil"/>
              <w:left w:val="nil"/>
              <w:bottom w:val="nil"/>
              <w:right w:val="nil"/>
            </w:tcBorders>
            <w:noWrap/>
            <w:vAlign w:val="center"/>
          </w:tcPr>
          <w:p w14:paraId="249B6EF5" w14:textId="3E7AF090" w:rsidR="00D042F6" w:rsidRPr="00F226BA" w:rsidRDefault="00D042F6"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tcPr>
          <w:p w14:paraId="79FC7C46" w14:textId="0D6B9A42" w:rsidR="00D042F6" w:rsidRPr="00F226BA" w:rsidRDefault="00D042F6" w:rsidP="00D042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A subsidiary of SCG Decor Public Company Limited</w:t>
            </w:r>
          </w:p>
        </w:tc>
      </w:tr>
      <w:tr w:rsidR="008D47A7" w:rsidRPr="00F226BA" w14:paraId="5FB1537E" w14:textId="77777777" w:rsidTr="00F226BA">
        <w:trPr>
          <w:trHeight w:val="66"/>
        </w:trPr>
        <w:tc>
          <w:tcPr>
            <w:tcW w:w="4050" w:type="dxa"/>
            <w:tcBorders>
              <w:top w:val="nil"/>
              <w:left w:val="nil"/>
              <w:bottom w:val="nil"/>
              <w:right w:val="nil"/>
            </w:tcBorders>
            <w:noWrap/>
            <w:vAlign w:val="center"/>
          </w:tcPr>
          <w:p w14:paraId="51F64045" w14:textId="3685909B" w:rsidR="008D47A7" w:rsidRPr="00F226BA" w:rsidRDefault="008D47A7" w:rsidP="00C736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Siam Sanitary Ware Co., Ltd.</w:t>
            </w:r>
          </w:p>
        </w:tc>
        <w:tc>
          <w:tcPr>
            <w:tcW w:w="1368" w:type="dxa"/>
            <w:tcBorders>
              <w:top w:val="nil"/>
              <w:left w:val="nil"/>
              <w:bottom w:val="nil"/>
              <w:right w:val="nil"/>
            </w:tcBorders>
            <w:noWrap/>
            <w:vAlign w:val="center"/>
          </w:tcPr>
          <w:p w14:paraId="6F0C685C" w14:textId="52C8EEF0" w:rsidR="008D47A7" w:rsidRPr="00F226BA" w:rsidRDefault="008D47A7" w:rsidP="00102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tcPr>
          <w:p w14:paraId="4A0C94B2" w14:textId="57FA2509" w:rsidR="008D47A7" w:rsidRPr="00F226BA" w:rsidRDefault="00633B04"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w:t>
            </w:r>
            <w:r w:rsidR="00F769A4" w:rsidRPr="00F226BA">
              <w:rPr>
                <w:rFonts w:ascii="Times New Roman" w:hAnsi="Times New Roman" w:cs="Times New Roman"/>
                <w:color w:val="000000"/>
                <w:sz w:val="20"/>
                <w:szCs w:val="20"/>
              </w:rPr>
              <w:t>of SCG Decor Public Company Limited</w:t>
            </w:r>
          </w:p>
        </w:tc>
      </w:tr>
      <w:tr w:rsidR="00F769A4" w:rsidRPr="00F226BA" w14:paraId="509968E4" w14:textId="77777777" w:rsidTr="00F226BA">
        <w:trPr>
          <w:trHeight w:val="66"/>
        </w:trPr>
        <w:tc>
          <w:tcPr>
            <w:tcW w:w="4050" w:type="dxa"/>
            <w:tcBorders>
              <w:top w:val="nil"/>
              <w:left w:val="nil"/>
              <w:bottom w:val="nil"/>
              <w:right w:val="nil"/>
            </w:tcBorders>
            <w:noWrap/>
            <w:vAlign w:val="center"/>
          </w:tcPr>
          <w:p w14:paraId="76F26161" w14:textId="22F7A1C0" w:rsidR="00F769A4" w:rsidRPr="00F226BA" w:rsidRDefault="00F769A4" w:rsidP="00C736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Siam Sanitary Fittings Co., Ltd.</w:t>
            </w:r>
          </w:p>
        </w:tc>
        <w:tc>
          <w:tcPr>
            <w:tcW w:w="1368" w:type="dxa"/>
            <w:tcBorders>
              <w:top w:val="nil"/>
              <w:left w:val="nil"/>
              <w:bottom w:val="nil"/>
              <w:right w:val="nil"/>
            </w:tcBorders>
            <w:noWrap/>
            <w:vAlign w:val="center"/>
          </w:tcPr>
          <w:p w14:paraId="4B8ECFA8" w14:textId="4EE59FBC" w:rsidR="00F769A4" w:rsidRPr="00F226BA" w:rsidRDefault="00F769A4" w:rsidP="00102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tcPr>
          <w:p w14:paraId="40C13EF7" w14:textId="79DBD527" w:rsidR="00F769A4" w:rsidRPr="00F226BA" w:rsidRDefault="00633B04"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w:t>
            </w:r>
            <w:r w:rsidR="00F769A4" w:rsidRPr="00F226BA">
              <w:rPr>
                <w:rFonts w:ascii="Times New Roman" w:hAnsi="Times New Roman" w:cs="Times New Roman"/>
                <w:color w:val="000000"/>
                <w:sz w:val="20"/>
                <w:szCs w:val="20"/>
              </w:rPr>
              <w:t>of SCG Decor Public Company Limited</w:t>
            </w:r>
          </w:p>
        </w:tc>
      </w:tr>
      <w:tr w:rsidR="00F226BA" w:rsidRPr="00F226BA" w14:paraId="6C22B8F2" w14:textId="77777777" w:rsidTr="00F226BA">
        <w:trPr>
          <w:trHeight w:val="57"/>
        </w:trPr>
        <w:tc>
          <w:tcPr>
            <w:tcW w:w="4050" w:type="dxa"/>
            <w:tcBorders>
              <w:top w:val="nil"/>
              <w:left w:val="nil"/>
              <w:bottom w:val="nil"/>
              <w:right w:val="nil"/>
            </w:tcBorders>
            <w:noWrap/>
            <w:vAlign w:val="center"/>
          </w:tcPr>
          <w:p w14:paraId="741E9CD6" w14:textId="77777777" w:rsidR="00F226BA" w:rsidRPr="00F226BA" w:rsidRDefault="00F226BA" w:rsidP="00F75E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pacing w:val="-4"/>
                <w:sz w:val="20"/>
                <w:szCs w:val="20"/>
              </w:rPr>
            </w:pPr>
            <w:r w:rsidRPr="00F226BA">
              <w:rPr>
                <w:rFonts w:ascii="Times New Roman" w:hAnsi="Times New Roman" w:cs="Times New Roman"/>
                <w:color w:val="000000"/>
                <w:spacing w:val="-4"/>
                <w:sz w:val="20"/>
                <w:szCs w:val="20"/>
              </w:rPr>
              <w:t xml:space="preserve">Siam Sanitary Ware Industry (Nongkae) Co., Ltd. </w:t>
            </w:r>
          </w:p>
        </w:tc>
        <w:tc>
          <w:tcPr>
            <w:tcW w:w="1368" w:type="dxa"/>
            <w:tcBorders>
              <w:top w:val="nil"/>
              <w:left w:val="nil"/>
              <w:bottom w:val="nil"/>
              <w:right w:val="nil"/>
            </w:tcBorders>
            <w:noWrap/>
          </w:tcPr>
          <w:p w14:paraId="5573BC7B" w14:textId="77777777" w:rsidR="00F226BA" w:rsidRPr="00F226BA" w:rsidRDefault="00F226BA" w:rsidP="00F75E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tcPr>
          <w:p w14:paraId="5412B125" w14:textId="77777777" w:rsidR="00F226BA" w:rsidRPr="00F226BA" w:rsidRDefault="00F226BA" w:rsidP="00F75E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A subsidiary of SCG Decor Public Company Limited</w:t>
            </w:r>
          </w:p>
        </w:tc>
      </w:tr>
      <w:tr w:rsidR="00F769A4" w:rsidRPr="00F226BA" w14:paraId="00879A86" w14:textId="77777777" w:rsidTr="00F226BA">
        <w:trPr>
          <w:trHeight w:val="57"/>
        </w:trPr>
        <w:tc>
          <w:tcPr>
            <w:tcW w:w="4050" w:type="dxa"/>
            <w:tcBorders>
              <w:top w:val="nil"/>
              <w:left w:val="nil"/>
              <w:bottom w:val="nil"/>
              <w:right w:val="nil"/>
            </w:tcBorders>
            <w:noWrap/>
            <w:vAlign w:val="center"/>
          </w:tcPr>
          <w:p w14:paraId="3D67A557" w14:textId="33F1AC07"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Prime Group Joint Stock Company</w:t>
            </w:r>
          </w:p>
        </w:tc>
        <w:tc>
          <w:tcPr>
            <w:tcW w:w="1368" w:type="dxa"/>
            <w:tcBorders>
              <w:top w:val="nil"/>
              <w:left w:val="nil"/>
              <w:bottom w:val="nil"/>
              <w:right w:val="nil"/>
            </w:tcBorders>
            <w:noWrap/>
            <w:vAlign w:val="center"/>
          </w:tcPr>
          <w:p w14:paraId="4C3ECC21" w14:textId="64FF9D82"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pacing w:val="-8"/>
                <w:sz w:val="20"/>
                <w:szCs w:val="20"/>
              </w:rPr>
            </w:pPr>
            <w:r w:rsidRPr="00F226BA">
              <w:rPr>
                <w:rFonts w:ascii="Times New Roman" w:hAnsi="Times New Roman" w:cs="Times New Roman"/>
                <w:color w:val="000000"/>
                <w:spacing w:val="-8"/>
                <w:sz w:val="20"/>
                <w:szCs w:val="20"/>
              </w:rPr>
              <w:t>Vietnam</w:t>
            </w:r>
          </w:p>
        </w:tc>
        <w:tc>
          <w:tcPr>
            <w:tcW w:w="4482" w:type="dxa"/>
            <w:tcBorders>
              <w:top w:val="nil"/>
              <w:left w:val="nil"/>
              <w:bottom w:val="nil"/>
              <w:right w:val="nil"/>
            </w:tcBorders>
            <w:noWrap/>
            <w:vAlign w:val="center"/>
          </w:tcPr>
          <w:p w14:paraId="2029D971" w14:textId="5324F9D9" w:rsidR="00F769A4" w:rsidRPr="00F226BA" w:rsidRDefault="00633B04"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w:t>
            </w:r>
            <w:r w:rsidR="00F769A4" w:rsidRPr="00F226BA">
              <w:rPr>
                <w:rFonts w:ascii="Times New Roman" w:hAnsi="Times New Roman" w:cs="Times New Roman"/>
                <w:color w:val="000000"/>
                <w:sz w:val="20"/>
                <w:szCs w:val="20"/>
              </w:rPr>
              <w:t>of SCG Decor Public Company Limited</w:t>
            </w:r>
          </w:p>
        </w:tc>
      </w:tr>
      <w:tr w:rsidR="00F769A4" w:rsidRPr="00F226BA" w14:paraId="6DDB1241" w14:textId="77777777" w:rsidTr="00F226BA">
        <w:trPr>
          <w:trHeight w:val="57"/>
        </w:trPr>
        <w:tc>
          <w:tcPr>
            <w:tcW w:w="4050" w:type="dxa"/>
            <w:tcBorders>
              <w:top w:val="nil"/>
              <w:left w:val="nil"/>
              <w:bottom w:val="nil"/>
              <w:right w:val="nil"/>
            </w:tcBorders>
            <w:noWrap/>
            <w:vAlign w:val="center"/>
          </w:tcPr>
          <w:p w14:paraId="4739E2FF" w14:textId="155B6302"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Mariwasa-Siam Ceramics, Inc.</w:t>
            </w:r>
          </w:p>
        </w:tc>
        <w:tc>
          <w:tcPr>
            <w:tcW w:w="1368" w:type="dxa"/>
            <w:tcBorders>
              <w:top w:val="nil"/>
              <w:left w:val="nil"/>
              <w:bottom w:val="nil"/>
              <w:right w:val="nil"/>
            </w:tcBorders>
            <w:noWrap/>
            <w:vAlign w:val="center"/>
          </w:tcPr>
          <w:p w14:paraId="12C62C21" w14:textId="75AD155D"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pacing w:val="-8"/>
                <w:sz w:val="20"/>
                <w:szCs w:val="20"/>
              </w:rPr>
            </w:pPr>
            <w:r w:rsidRPr="00F226BA">
              <w:rPr>
                <w:rFonts w:ascii="Times New Roman" w:hAnsi="Times New Roman" w:cs="Times New Roman"/>
                <w:color w:val="000000"/>
                <w:spacing w:val="-8"/>
                <w:sz w:val="20"/>
                <w:szCs w:val="20"/>
              </w:rPr>
              <w:t>The Philippines</w:t>
            </w:r>
          </w:p>
        </w:tc>
        <w:tc>
          <w:tcPr>
            <w:tcW w:w="4482" w:type="dxa"/>
            <w:tcBorders>
              <w:top w:val="nil"/>
              <w:left w:val="nil"/>
              <w:bottom w:val="nil"/>
              <w:right w:val="nil"/>
            </w:tcBorders>
            <w:noWrap/>
            <w:vAlign w:val="center"/>
          </w:tcPr>
          <w:p w14:paraId="57979925" w14:textId="111BA02E" w:rsidR="00F769A4" w:rsidRPr="00F226BA" w:rsidRDefault="00633B04"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w:t>
            </w:r>
            <w:r w:rsidR="00F769A4" w:rsidRPr="00F226BA">
              <w:rPr>
                <w:rFonts w:ascii="Times New Roman" w:hAnsi="Times New Roman" w:cs="Times New Roman"/>
                <w:color w:val="000000"/>
                <w:sz w:val="20"/>
                <w:szCs w:val="20"/>
              </w:rPr>
              <w:t>of SCG Decor Public Company Limited</w:t>
            </w:r>
          </w:p>
        </w:tc>
      </w:tr>
      <w:tr w:rsidR="00F769A4" w:rsidRPr="00F226BA" w14:paraId="7FC9A664" w14:textId="77777777" w:rsidTr="00F226BA">
        <w:trPr>
          <w:trHeight w:val="57"/>
        </w:trPr>
        <w:tc>
          <w:tcPr>
            <w:tcW w:w="4050" w:type="dxa"/>
            <w:tcBorders>
              <w:top w:val="nil"/>
              <w:left w:val="nil"/>
              <w:bottom w:val="nil"/>
              <w:right w:val="nil"/>
            </w:tcBorders>
            <w:noWrap/>
            <w:vAlign w:val="center"/>
          </w:tcPr>
          <w:p w14:paraId="0587C252" w14:textId="13381A3A"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lang w:val="pt-BR"/>
              </w:rPr>
            </w:pPr>
            <w:r w:rsidRPr="00F226BA">
              <w:rPr>
                <w:rFonts w:ascii="Times New Roman" w:hAnsi="Times New Roman" w:cs="Times New Roman"/>
                <w:color w:val="000000"/>
                <w:sz w:val="20"/>
                <w:szCs w:val="20"/>
                <w:lang w:val="pt-BR"/>
              </w:rPr>
              <w:t>PT Keramika Indonesia Assosiasi, Tbk.</w:t>
            </w:r>
          </w:p>
        </w:tc>
        <w:tc>
          <w:tcPr>
            <w:tcW w:w="1368" w:type="dxa"/>
            <w:tcBorders>
              <w:top w:val="nil"/>
              <w:left w:val="nil"/>
              <w:bottom w:val="nil"/>
              <w:right w:val="nil"/>
            </w:tcBorders>
            <w:noWrap/>
            <w:vAlign w:val="center"/>
          </w:tcPr>
          <w:p w14:paraId="44368175" w14:textId="218DE0DB"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pacing w:val="-8"/>
                <w:sz w:val="20"/>
                <w:szCs w:val="20"/>
              </w:rPr>
            </w:pPr>
            <w:r w:rsidRPr="00F226BA">
              <w:rPr>
                <w:rFonts w:ascii="Times New Roman" w:hAnsi="Times New Roman" w:cs="Times New Roman"/>
                <w:color w:val="000000"/>
                <w:spacing w:val="-8"/>
                <w:sz w:val="20"/>
                <w:szCs w:val="20"/>
              </w:rPr>
              <w:t>Indonesia</w:t>
            </w:r>
          </w:p>
        </w:tc>
        <w:tc>
          <w:tcPr>
            <w:tcW w:w="4482" w:type="dxa"/>
            <w:tcBorders>
              <w:top w:val="nil"/>
              <w:left w:val="nil"/>
              <w:bottom w:val="nil"/>
              <w:right w:val="nil"/>
            </w:tcBorders>
            <w:noWrap/>
            <w:vAlign w:val="center"/>
          </w:tcPr>
          <w:p w14:paraId="7A112BC9" w14:textId="07D346DA" w:rsidR="00F769A4" w:rsidRPr="00F226BA" w:rsidRDefault="00633B04"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w:t>
            </w:r>
            <w:r w:rsidR="00F769A4" w:rsidRPr="00F226BA">
              <w:rPr>
                <w:rFonts w:ascii="Times New Roman" w:hAnsi="Times New Roman" w:cs="Times New Roman"/>
                <w:color w:val="000000"/>
                <w:sz w:val="20"/>
                <w:szCs w:val="20"/>
              </w:rPr>
              <w:t>of SCG Decor Public Company Limited</w:t>
            </w:r>
          </w:p>
        </w:tc>
      </w:tr>
      <w:tr w:rsidR="00D64223" w:rsidRPr="00F226BA" w14:paraId="4318529C" w14:textId="77777777" w:rsidTr="00F226BA">
        <w:trPr>
          <w:trHeight w:val="57"/>
        </w:trPr>
        <w:tc>
          <w:tcPr>
            <w:tcW w:w="4050" w:type="dxa"/>
            <w:tcBorders>
              <w:top w:val="nil"/>
              <w:left w:val="nil"/>
              <w:bottom w:val="nil"/>
              <w:right w:val="nil"/>
            </w:tcBorders>
            <w:noWrap/>
            <w:vAlign w:val="center"/>
          </w:tcPr>
          <w:p w14:paraId="42FB0C51" w14:textId="42A07720" w:rsidR="00D64223" w:rsidRPr="00F226BA" w:rsidRDefault="0061385D" w:rsidP="00D6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PT KIA Keramik Mas</w:t>
            </w:r>
          </w:p>
        </w:tc>
        <w:tc>
          <w:tcPr>
            <w:tcW w:w="1368" w:type="dxa"/>
            <w:tcBorders>
              <w:top w:val="nil"/>
              <w:left w:val="nil"/>
              <w:bottom w:val="nil"/>
              <w:right w:val="nil"/>
            </w:tcBorders>
            <w:noWrap/>
            <w:vAlign w:val="center"/>
          </w:tcPr>
          <w:p w14:paraId="341459B7" w14:textId="19F0EE29" w:rsidR="00D64223" w:rsidRPr="00F226BA" w:rsidRDefault="00D64223" w:rsidP="00D6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pacing w:val="-8"/>
                <w:sz w:val="20"/>
                <w:szCs w:val="20"/>
              </w:rPr>
            </w:pPr>
            <w:r w:rsidRPr="00F226BA">
              <w:rPr>
                <w:rFonts w:ascii="Times New Roman" w:hAnsi="Times New Roman" w:cs="Times New Roman"/>
                <w:color w:val="000000"/>
                <w:spacing w:val="-8"/>
                <w:sz w:val="20"/>
                <w:szCs w:val="20"/>
              </w:rPr>
              <w:t>Indonesia</w:t>
            </w:r>
          </w:p>
        </w:tc>
        <w:tc>
          <w:tcPr>
            <w:tcW w:w="4482" w:type="dxa"/>
            <w:tcBorders>
              <w:top w:val="nil"/>
              <w:left w:val="nil"/>
              <w:bottom w:val="nil"/>
              <w:right w:val="nil"/>
            </w:tcBorders>
            <w:noWrap/>
            <w:vAlign w:val="center"/>
          </w:tcPr>
          <w:p w14:paraId="0BC2969A" w14:textId="4AED5916" w:rsidR="00D64223" w:rsidRPr="00F226BA" w:rsidRDefault="00D64223" w:rsidP="00D642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A subsidiary of SCG Decor Public Company Limited</w:t>
            </w:r>
          </w:p>
        </w:tc>
      </w:tr>
      <w:tr w:rsidR="00F769A4" w:rsidRPr="00F226BA" w14:paraId="31990B96" w14:textId="77777777" w:rsidTr="00F226BA">
        <w:trPr>
          <w:trHeight w:val="57"/>
        </w:trPr>
        <w:tc>
          <w:tcPr>
            <w:tcW w:w="4050" w:type="dxa"/>
            <w:tcBorders>
              <w:top w:val="nil"/>
              <w:left w:val="nil"/>
              <w:bottom w:val="nil"/>
              <w:right w:val="nil"/>
            </w:tcBorders>
            <w:noWrap/>
            <w:vAlign w:val="center"/>
          </w:tcPr>
          <w:p w14:paraId="1C80822D" w14:textId="5943800C"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color w:val="000000"/>
                <w:sz w:val="20"/>
                <w:szCs w:val="20"/>
              </w:rPr>
            </w:pPr>
            <w:r w:rsidRPr="00F226BA">
              <w:rPr>
                <w:rFonts w:ascii="Times New Roman" w:hAnsi="Times New Roman" w:cs="Times New Roman"/>
                <w:color w:val="000000"/>
                <w:sz w:val="20"/>
                <w:szCs w:val="20"/>
              </w:rPr>
              <w:t>Noritake SCG Plaster Co., Ltd.</w:t>
            </w:r>
          </w:p>
        </w:tc>
        <w:tc>
          <w:tcPr>
            <w:tcW w:w="1368" w:type="dxa"/>
            <w:tcBorders>
              <w:top w:val="nil"/>
              <w:left w:val="nil"/>
              <w:bottom w:val="nil"/>
              <w:right w:val="nil"/>
            </w:tcBorders>
            <w:noWrap/>
            <w:vAlign w:val="center"/>
          </w:tcPr>
          <w:p w14:paraId="090EC527" w14:textId="08F54F2C" w:rsidR="00F769A4" w:rsidRPr="00F226BA" w:rsidRDefault="00F769A4" w:rsidP="00F76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vAlign w:val="center"/>
          </w:tcPr>
          <w:p w14:paraId="16AE239D" w14:textId="75251490" w:rsidR="00F769A4" w:rsidRPr="00F226BA" w:rsidRDefault="00F769A4" w:rsidP="00526F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130"/>
              <w:rPr>
                <w:rFonts w:ascii="Times New Roman" w:hAnsi="Times New Roman" w:cs="Times New Roman"/>
                <w:color w:val="000000"/>
                <w:sz w:val="20"/>
                <w:szCs w:val="20"/>
              </w:rPr>
            </w:pPr>
            <w:r w:rsidRPr="00F226BA">
              <w:rPr>
                <w:rFonts w:ascii="Times New Roman" w:hAnsi="Times New Roman" w:cs="Times New Roman"/>
                <w:color w:val="000000"/>
                <w:sz w:val="20"/>
                <w:szCs w:val="20"/>
              </w:rPr>
              <w:t>An associate of SCG Decor Public Company Limited</w:t>
            </w:r>
          </w:p>
        </w:tc>
      </w:tr>
      <w:tr w:rsidR="00F226BA" w:rsidRPr="00F226BA" w14:paraId="60CDBAC4" w14:textId="77777777" w:rsidTr="00F226BA">
        <w:trPr>
          <w:trHeight w:val="57"/>
        </w:trPr>
        <w:tc>
          <w:tcPr>
            <w:tcW w:w="4050" w:type="dxa"/>
            <w:tcBorders>
              <w:top w:val="nil"/>
              <w:left w:val="nil"/>
              <w:bottom w:val="nil"/>
              <w:right w:val="nil"/>
            </w:tcBorders>
            <w:noWrap/>
            <w:vAlign w:val="center"/>
          </w:tcPr>
          <w:p w14:paraId="6AED34D9" w14:textId="77777777" w:rsidR="00F226BA" w:rsidRPr="00F226BA" w:rsidRDefault="00F226BA" w:rsidP="00F75E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heme="minorBidi"/>
                <w:color w:val="000000"/>
                <w:sz w:val="20"/>
                <w:szCs w:val="20"/>
                <w:cs/>
              </w:rPr>
            </w:pPr>
            <w:r w:rsidRPr="00F226BA">
              <w:rPr>
                <w:rFonts w:ascii="Times New Roman" w:hAnsi="Times New Roman" w:cs="Times New Roman"/>
                <w:color w:val="000000"/>
                <w:sz w:val="20"/>
                <w:szCs w:val="20"/>
              </w:rPr>
              <w:t>SCG Cement-Building Materials Company Limited</w:t>
            </w:r>
          </w:p>
        </w:tc>
        <w:tc>
          <w:tcPr>
            <w:tcW w:w="1368" w:type="dxa"/>
            <w:tcBorders>
              <w:top w:val="nil"/>
              <w:left w:val="nil"/>
              <w:bottom w:val="nil"/>
              <w:right w:val="nil"/>
            </w:tcBorders>
            <w:noWrap/>
          </w:tcPr>
          <w:p w14:paraId="29114FB6" w14:textId="77777777" w:rsidR="00F226BA" w:rsidRPr="00F226BA" w:rsidRDefault="00F226BA" w:rsidP="00F75E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tcPr>
          <w:p w14:paraId="182BBBBB" w14:textId="6CD25108" w:rsidR="00F226BA" w:rsidRPr="00F226BA" w:rsidRDefault="00F226BA"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r w:rsidR="00E20D59" w:rsidRPr="00F226BA" w14:paraId="3C28B214" w14:textId="77777777" w:rsidTr="00F226BA">
        <w:trPr>
          <w:trHeight w:val="57"/>
        </w:trPr>
        <w:tc>
          <w:tcPr>
            <w:tcW w:w="4050" w:type="dxa"/>
            <w:tcBorders>
              <w:top w:val="nil"/>
              <w:left w:val="nil"/>
              <w:bottom w:val="nil"/>
              <w:right w:val="nil"/>
            </w:tcBorders>
            <w:noWrap/>
          </w:tcPr>
          <w:p w14:paraId="4C230444" w14:textId="26865978"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sz w:val="20"/>
                <w:szCs w:val="20"/>
              </w:rPr>
            </w:pPr>
            <w:r w:rsidRPr="00F226BA">
              <w:rPr>
                <w:rFonts w:ascii="Times New Roman" w:hAnsi="Times New Roman" w:cs="Times New Roman"/>
                <w:sz w:val="20"/>
                <w:szCs w:val="20"/>
              </w:rPr>
              <w:t>The Concrete Products and Aggregate Co., Ltd</w:t>
            </w:r>
          </w:p>
        </w:tc>
        <w:tc>
          <w:tcPr>
            <w:tcW w:w="1368" w:type="dxa"/>
            <w:tcBorders>
              <w:top w:val="nil"/>
              <w:left w:val="nil"/>
              <w:bottom w:val="nil"/>
              <w:right w:val="nil"/>
            </w:tcBorders>
            <w:noWrap/>
          </w:tcPr>
          <w:p w14:paraId="7667910C" w14:textId="0525C7FA"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tcPr>
          <w:p w14:paraId="7E346C39" w14:textId="5E147C8C"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sidR="00F226BA">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r w:rsidR="00E20D59" w:rsidRPr="00F226BA" w14:paraId="1A09DADD" w14:textId="77777777" w:rsidTr="00F226BA">
        <w:trPr>
          <w:trHeight w:val="57"/>
        </w:trPr>
        <w:tc>
          <w:tcPr>
            <w:tcW w:w="4050" w:type="dxa"/>
            <w:tcBorders>
              <w:top w:val="nil"/>
              <w:left w:val="nil"/>
              <w:bottom w:val="nil"/>
              <w:right w:val="nil"/>
            </w:tcBorders>
            <w:noWrap/>
            <w:hideMark/>
          </w:tcPr>
          <w:p w14:paraId="4B7F68D4" w14:textId="77777777"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sz w:val="20"/>
                <w:szCs w:val="20"/>
              </w:rPr>
            </w:pPr>
            <w:r w:rsidRPr="00F226BA">
              <w:rPr>
                <w:rFonts w:ascii="Times New Roman" w:hAnsi="Times New Roman" w:cs="Times New Roman"/>
                <w:sz w:val="20"/>
                <w:szCs w:val="20"/>
              </w:rPr>
              <w:t>SCG Distribution Co., Ltd.</w:t>
            </w:r>
          </w:p>
        </w:tc>
        <w:tc>
          <w:tcPr>
            <w:tcW w:w="1368" w:type="dxa"/>
            <w:tcBorders>
              <w:top w:val="nil"/>
              <w:left w:val="nil"/>
              <w:bottom w:val="nil"/>
              <w:right w:val="nil"/>
            </w:tcBorders>
            <w:noWrap/>
            <w:hideMark/>
          </w:tcPr>
          <w:p w14:paraId="71E57696" w14:textId="77777777"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hideMark/>
          </w:tcPr>
          <w:p w14:paraId="0B035613" w14:textId="52FB01D1"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sidR="00F226BA">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r w:rsidR="00E20D59" w:rsidRPr="00F226BA" w14:paraId="534DF05B" w14:textId="77777777" w:rsidTr="00F226BA">
        <w:trPr>
          <w:trHeight w:val="57"/>
        </w:trPr>
        <w:tc>
          <w:tcPr>
            <w:tcW w:w="4050" w:type="dxa"/>
            <w:tcBorders>
              <w:top w:val="nil"/>
              <w:left w:val="nil"/>
              <w:bottom w:val="nil"/>
              <w:right w:val="nil"/>
            </w:tcBorders>
            <w:noWrap/>
            <w:hideMark/>
          </w:tcPr>
          <w:p w14:paraId="03E8AC80" w14:textId="77777777"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sz w:val="20"/>
                <w:szCs w:val="20"/>
              </w:rPr>
            </w:pPr>
            <w:r w:rsidRPr="00F226BA">
              <w:rPr>
                <w:rFonts w:ascii="Times New Roman" w:hAnsi="Times New Roman" w:cs="Times New Roman"/>
                <w:sz w:val="20"/>
                <w:szCs w:val="20"/>
              </w:rPr>
              <w:t>Thai Containers Group Co., Ltd.</w:t>
            </w:r>
          </w:p>
        </w:tc>
        <w:tc>
          <w:tcPr>
            <w:tcW w:w="1368" w:type="dxa"/>
            <w:tcBorders>
              <w:top w:val="nil"/>
              <w:left w:val="nil"/>
              <w:bottom w:val="nil"/>
              <w:right w:val="nil"/>
            </w:tcBorders>
            <w:noWrap/>
            <w:hideMark/>
          </w:tcPr>
          <w:p w14:paraId="102E4EC5" w14:textId="77777777"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hideMark/>
          </w:tcPr>
          <w:p w14:paraId="5B908BBE" w14:textId="02818B8B"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sidR="00F226BA">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r w:rsidR="00E20D59" w:rsidRPr="00F226BA" w14:paraId="2055C066" w14:textId="77777777" w:rsidTr="00F226BA">
        <w:trPr>
          <w:trHeight w:val="57"/>
        </w:trPr>
        <w:tc>
          <w:tcPr>
            <w:tcW w:w="4050" w:type="dxa"/>
            <w:tcBorders>
              <w:top w:val="nil"/>
              <w:left w:val="nil"/>
              <w:bottom w:val="nil"/>
              <w:right w:val="nil"/>
            </w:tcBorders>
            <w:noWrap/>
          </w:tcPr>
          <w:p w14:paraId="0B7AEE34" w14:textId="068AED30"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sz w:val="20"/>
                <w:szCs w:val="20"/>
              </w:rPr>
            </w:pPr>
            <w:r w:rsidRPr="00F226BA">
              <w:rPr>
                <w:rFonts w:ascii="Times New Roman" w:hAnsi="Times New Roman" w:cs="Times New Roman"/>
                <w:sz w:val="20"/>
                <w:szCs w:val="20"/>
              </w:rPr>
              <w:t>SCG Chemicals Public Company Limited</w:t>
            </w:r>
          </w:p>
        </w:tc>
        <w:tc>
          <w:tcPr>
            <w:tcW w:w="1368" w:type="dxa"/>
            <w:tcBorders>
              <w:top w:val="nil"/>
              <w:left w:val="nil"/>
              <w:bottom w:val="nil"/>
              <w:right w:val="nil"/>
            </w:tcBorders>
            <w:noWrap/>
          </w:tcPr>
          <w:p w14:paraId="0610F1D3" w14:textId="58187830"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cs/>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tcPr>
          <w:p w14:paraId="5319D037" w14:textId="3ED2F417"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sidR="00F226BA">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r w:rsidR="00E20D59" w:rsidRPr="00F226BA" w14:paraId="7FC104D0" w14:textId="77777777" w:rsidTr="00F226BA">
        <w:trPr>
          <w:trHeight w:val="57"/>
        </w:trPr>
        <w:tc>
          <w:tcPr>
            <w:tcW w:w="4050" w:type="dxa"/>
            <w:tcBorders>
              <w:top w:val="nil"/>
              <w:left w:val="nil"/>
              <w:bottom w:val="nil"/>
              <w:right w:val="nil"/>
            </w:tcBorders>
            <w:noWrap/>
          </w:tcPr>
          <w:p w14:paraId="784DFBCE" w14:textId="0B231395"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sz w:val="20"/>
                <w:szCs w:val="20"/>
              </w:rPr>
            </w:pPr>
            <w:r w:rsidRPr="00F226BA">
              <w:rPr>
                <w:rFonts w:ascii="Times New Roman" w:hAnsi="Times New Roman" w:cs="Times New Roman"/>
                <w:sz w:val="20"/>
                <w:szCs w:val="20"/>
              </w:rPr>
              <w:t>SCG Legal Couns</w:t>
            </w:r>
            <w:r w:rsidR="008F1D86" w:rsidRPr="00F226BA">
              <w:rPr>
                <w:rFonts w:ascii="Times New Roman" w:hAnsi="Times New Roman" w:cs="Times New Roman"/>
                <w:sz w:val="20"/>
                <w:szCs w:val="20"/>
              </w:rPr>
              <w:t>e</w:t>
            </w:r>
            <w:r w:rsidRPr="00F226BA">
              <w:rPr>
                <w:rFonts w:ascii="Times New Roman" w:hAnsi="Times New Roman" w:cs="Times New Roman"/>
                <w:sz w:val="20"/>
                <w:szCs w:val="20"/>
              </w:rPr>
              <w:t>l Limited</w:t>
            </w:r>
          </w:p>
        </w:tc>
        <w:tc>
          <w:tcPr>
            <w:tcW w:w="1368" w:type="dxa"/>
            <w:tcBorders>
              <w:top w:val="nil"/>
              <w:left w:val="nil"/>
              <w:bottom w:val="nil"/>
              <w:right w:val="nil"/>
            </w:tcBorders>
            <w:noWrap/>
          </w:tcPr>
          <w:p w14:paraId="62C1FBFB" w14:textId="3FD3321A"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tcPr>
          <w:p w14:paraId="46ECA69F" w14:textId="3DEAF0B9"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sidR="00F226BA">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r w:rsidR="00E20D59" w:rsidRPr="00F226BA" w14:paraId="5264B077" w14:textId="77777777" w:rsidTr="00F226BA">
        <w:trPr>
          <w:trHeight w:val="57"/>
        </w:trPr>
        <w:tc>
          <w:tcPr>
            <w:tcW w:w="4050" w:type="dxa"/>
            <w:tcBorders>
              <w:top w:val="nil"/>
              <w:left w:val="nil"/>
              <w:bottom w:val="nil"/>
              <w:right w:val="nil"/>
            </w:tcBorders>
            <w:noWrap/>
          </w:tcPr>
          <w:p w14:paraId="7E7EE6FB" w14:textId="1089F5F5"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sz w:val="20"/>
                <w:szCs w:val="20"/>
              </w:rPr>
            </w:pPr>
            <w:r w:rsidRPr="00F226BA">
              <w:rPr>
                <w:rFonts w:ascii="Times New Roman" w:hAnsi="Times New Roman" w:cs="Times New Roman"/>
                <w:sz w:val="20"/>
                <w:szCs w:val="20"/>
              </w:rPr>
              <w:t>SCG Learning Excellence Co., Ltd.</w:t>
            </w:r>
          </w:p>
        </w:tc>
        <w:tc>
          <w:tcPr>
            <w:tcW w:w="1368" w:type="dxa"/>
            <w:tcBorders>
              <w:top w:val="nil"/>
              <w:left w:val="nil"/>
              <w:bottom w:val="nil"/>
              <w:right w:val="nil"/>
            </w:tcBorders>
            <w:noWrap/>
          </w:tcPr>
          <w:p w14:paraId="65701834" w14:textId="43EF505D"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Thailand</w:t>
            </w:r>
          </w:p>
        </w:tc>
        <w:tc>
          <w:tcPr>
            <w:tcW w:w="4482" w:type="dxa"/>
            <w:tcBorders>
              <w:top w:val="nil"/>
              <w:left w:val="nil"/>
              <w:bottom w:val="nil"/>
              <w:right w:val="nil"/>
            </w:tcBorders>
            <w:noWrap/>
          </w:tcPr>
          <w:p w14:paraId="185D67D2" w14:textId="7921B5EE"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sidR="00F226BA">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r w:rsidR="00E20D59" w:rsidRPr="00F226BA" w14:paraId="3A1800D3" w14:textId="77777777" w:rsidTr="00F226BA">
        <w:trPr>
          <w:trHeight w:val="57"/>
        </w:trPr>
        <w:tc>
          <w:tcPr>
            <w:tcW w:w="4050" w:type="dxa"/>
            <w:tcBorders>
              <w:top w:val="nil"/>
              <w:left w:val="nil"/>
              <w:bottom w:val="nil"/>
              <w:right w:val="nil"/>
            </w:tcBorders>
            <w:noWrap/>
            <w:hideMark/>
          </w:tcPr>
          <w:p w14:paraId="3963D7B3" w14:textId="77777777"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0" w:hanging="180"/>
              <w:rPr>
                <w:rFonts w:ascii="Times New Roman" w:hAnsi="Times New Roman" w:cs="Times New Roman"/>
                <w:sz w:val="20"/>
                <w:szCs w:val="20"/>
              </w:rPr>
            </w:pPr>
            <w:r w:rsidRPr="00F226BA">
              <w:rPr>
                <w:rFonts w:ascii="Times New Roman" w:hAnsi="Times New Roman" w:cs="Times New Roman"/>
                <w:sz w:val="20"/>
                <w:szCs w:val="20"/>
              </w:rPr>
              <w:t>PT Kokoh Inti Arebama Tbk.</w:t>
            </w:r>
          </w:p>
        </w:tc>
        <w:tc>
          <w:tcPr>
            <w:tcW w:w="1368" w:type="dxa"/>
            <w:tcBorders>
              <w:top w:val="nil"/>
              <w:left w:val="nil"/>
              <w:bottom w:val="nil"/>
              <w:right w:val="nil"/>
            </w:tcBorders>
            <w:noWrap/>
            <w:hideMark/>
          </w:tcPr>
          <w:p w14:paraId="4656B43C" w14:textId="77777777"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0"/>
                <w:szCs w:val="20"/>
              </w:rPr>
            </w:pPr>
            <w:r w:rsidRPr="00F226BA">
              <w:rPr>
                <w:rFonts w:ascii="Times New Roman" w:hAnsi="Times New Roman" w:cs="Times New Roman"/>
                <w:color w:val="000000"/>
                <w:sz w:val="20"/>
                <w:szCs w:val="20"/>
              </w:rPr>
              <w:t>Indonesia</w:t>
            </w:r>
          </w:p>
        </w:tc>
        <w:tc>
          <w:tcPr>
            <w:tcW w:w="4482" w:type="dxa"/>
            <w:tcBorders>
              <w:top w:val="nil"/>
              <w:left w:val="nil"/>
              <w:bottom w:val="nil"/>
              <w:right w:val="nil"/>
            </w:tcBorders>
            <w:noWrap/>
            <w:hideMark/>
          </w:tcPr>
          <w:p w14:paraId="074D4335" w14:textId="1D4D6BAA" w:rsidR="00E20D59" w:rsidRPr="00F226BA" w:rsidRDefault="00E20D59" w:rsidP="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130" w:hanging="330"/>
              <w:rPr>
                <w:rFonts w:ascii="Times New Roman" w:hAnsi="Times New Roman" w:cs="Times New Roman"/>
                <w:color w:val="000000"/>
                <w:sz w:val="20"/>
                <w:szCs w:val="20"/>
              </w:rPr>
            </w:pPr>
            <w:r w:rsidRPr="00F226BA">
              <w:rPr>
                <w:rFonts w:ascii="Times New Roman" w:hAnsi="Times New Roman" w:cs="Times New Roman"/>
                <w:color w:val="000000"/>
                <w:sz w:val="20"/>
                <w:szCs w:val="20"/>
              </w:rPr>
              <w:t xml:space="preserve">A subsidiary of the Siam Cement Public </w:t>
            </w:r>
            <w:r w:rsidR="00F226BA">
              <w:rPr>
                <w:rFonts w:ascii="Times New Roman" w:hAnsi="Times New Roman" w:cs="Times New Roman"/>
                <w:color w:val="000000"/>
                <w:sz w:val="20"/>
                <w:szCs w:val="20"/>
              </w:rPr>
              <w:br/>
            </w:r>
            <w:r w:rsidRPr="00F226BA">
              <w:rPr>
                <w:rFonts w:ascii="Times New Roman" w:hAnsi="Times New Roman" w:cs="Times New Roman"/>
                <w:color w:val="000000"/>
                <w:sz w:val="20"/>
                <w:szCs w:val="20"/>
              </w:rPr>
              <w:t>Company Limited</w:t>
            </w:r>
          </w:p>
        </w:tc>
      </w:tr>
    </w:tbl>
    <w:p w14:paraId="1CFBCB6F" w14:textId="66E2DF54" w:rsidR="00F226BA" w:rsidRDefault="00F226BA" w:rsidP="00810E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imes New Roman" w:hAnsi="Times New Roman" w:cs="Times New Roman"/>
          <w:sz w:val="22"/>
          <w:szCs w:val="22"/>
        </w:rPr>
      </w:pPr>
    </w:p>
    <w:p w14:paraId="289E7EBF" w14:textId="77777777" w:rsidR="00F226BA" w:rsidRDefault="00F226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05520C6E" w14:textId="36D9E726" w:rsidR="00651C87" w:rsidRPr="00DF14A4" w:rsidRDefault="00651C87" w:rsidP="00810E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imes New Roman" w:hAnsi="Times New Roman" w:cs="Times New Roman"/>
          <w:sz w:val="22"/>
          <w:szCs w:val="22"/>
        </w:rPr>
      </w:pPr>
      <w:r w:rsidRPr="00DF14A4">
        <w:rPr>
          <w:rFonts w:ascii="Times New Roman" w:hAnsi="Times New Roman" w:cs="Times New Roman"/>
          <w:sz w:val="22"/>
          <w:szCs w:val="22"/>
        </w:rPr>
        <w:lastRenderedPageBreak/>
        <w:t xml:space="preserve">Significant transactions with related parties for the years ended 31 December and the pricing policies </w:t>
      </w:r>
      <w:r w:rsidR="005D5B45">
        <w:rPr>
          <w:rFonts w:ascii="Times New Roman" w:hAnsi="Times New Roman" w:cs="Times New Roman"/>
          <w:sz w:val="22"/>
          <w:szCs w:val="22"/>
        </w:rPr>
        <w:t>were</w:t>
      </w:r>
      <w:r w:rsidRPr="00DF14A4">
        <w:rPr>
          <w:rFonts w:ascii="Times New Roman" w:hAnsi="Times New Roman" w:cs="Times New Roman"/>
          <w:sz w:val="22"/>
          <w:szCs w:val="22"/>
        </w:rPr>
        <w:t xml:space="preserve"> summarized as follows</w:t>
      </w:r>
      <w:r w:rsidR="00F226BA" w:rsidRPr="00F226BA">
        <w:rPr>
          <w:rFonts w:ascii="Times New Roman" w:hAnsi="Times New Roman"/>
          <w:sz w:val="22"/>
          <w:szCs w:val="22"/>
        </w:rPr>
        <w:t>:</w:t>
      </w:r>
    </w:p>
    <w:p w14:paraId="37B378A1" w14:textId="77777777" w:rsidR="005A282C" w:rsidRPr="00DF14A4" w:rsidRDefault="005A282C" w:rsidP="005A282C">
      <w:pPr>
        <w:tabs>
          <w:tab w:val="left" w:pos="540"/>
        </w:tabs>
        <w:ind w:left="540"/>
        <w:rPr>
          <w:rFonts w:ascii="Times New Roman" w:hAnsi="Times New Roman" w:cs="Times New Roman"/>
          <w:sz w:val="22"/>
          <w:szCs w:val="22"/>
        </w:rPr>
      </w:pPr>
    </w:p>
    <w:tbl>
      <w:tblPr>
        <w:tblW w:w="9099" w:type="dxa"/>
        <w:tblInd w:w="441" w:type="dxa"/>
        <w:tblLayout w:type="fixed"/>
        <w:tblLook w:val="0000" w:firstRow="0" w:lastRow="0" w:firstColumn="0" w:lastColumn="0" w:noHBand="0" w:noVBand="0"/>
      </w:tblPr>
      <w:tblGrid>
        <w:gridCol w:w="3267"/>
        <w:gridCol w:w="1836"/>
        <w:gridCol w:w="283"/>
        <w:gridCol w:w="1422"/>
        <w:gridCol w:w="267"/>
        <w:gridCol w:w="2024"/>
      </w:tblGrid>
      <w:tr w:rsidR="00950703" w:rsidRPr="00DF14A4" w14:paraId="70983080" w14:textId="77777777" w:rsidTr="00C726D5">
        <w:trPr>
          <w:trHeight w:val="144"/>
          <w:tblHeader/>
        </w:trPr>
        <w:tc>
          <w:tcPr>
            <w:tcW w:w="3267" w:type="dxa"/>
            <w:shd w:val="clear" w:color="auto" w:fill="FFFFFF"/>
          </w:tcPr>
          <w:p w14:paraId="7B2799D1" w14:textId="77777777" w:rsidR="00950703" w:rsidRPr="00DF14A4" w:rsidRDefault="00950703" w:rsidP="0029655E">
            <w:pPr>
              <w:spacing w:line="240" w:lineRule="auto"/>
              <w:ind w:right="29"/>
              <w:contextualSpacing/>
              <w:rPr>
                <w:rFonts w:ascii="Times New Roman" w:hAnsi="Times New Roman" w:cs="Times New Roman"/>
                <w:i/>
                <w:iCs/>
                <w:sz w:val="22"/>
                <w:szCs w:val="22"/>
              </w:rPr>
            </w:pPr>
          </w:p>
        </w:tc>
        <w:tc>
          <w:tcPr>
            <w:tcW w:w="1836" w:type="dxa"/>
          </w:tcPr>
          <w:p w14:paraId="3944E541" w14:textId="7AB8CF1E" w:rsidR="00950703" w:rsidRPr="00DF14A4" w:rsidRDefault="00950703" w:rsidP="0029655E">
            <w:pPr>
              <w:spacing w:line="240" w:lineRule="auto"/>
              <w:ind w:left="90" w:right="29" w:hanging="40"/>
              <w:contextualSpacing/>
              <w:jc w:val="center"/>
              <w:rPr>
                <w:rFonts w:ascii="Times New Roman" w:hAnsi="Times New Roman" w:cs="Times New Roman"/>
                <w:sz w:val="22"/>
                <w:szCs w:val="22"/>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5</w:t>
            </w:r>
          </w:p>
        </w:tc>
        <w:tc>
          <w:tcPr>
            <w:tcW w:w="283" w:type="dxa"/>
          </w:tcPr>
          <w:p w14:paraId="231BD20C" w14:textId="77777777" w:rsidR="00950703" w:rsidRPr="00DF14A4" w:rsidRDefault="00950703" w:rsidP="0029655E">
            <w:pPr>
              <w:spacing w:line="240" w:lineRule="auto"/>
              <w:ind w:left="90" w:right="29"/>
              <w:contextualSpacing/>
              <w:rPr>
                <w:rFonts w:ascii="Times New Roman" w:hAnsi="Times New Roman" w:cs="Times New Roman"/>
                <w:sz w:val="22"/>
                <w:szCs w:val="22"/>
              </w:rPr>
            </w:pPr>
          </w:p>
        </w:tc>
        <w:tc>
          <w:tcPr>
            <w:tcW w:w="1422" w:type="dxa"/>
          </w:tcPr>
          <w:p w14:paraId="7D55CB41" w14:textId="4498539C" w:rsidR="00950703" w:rsidRPr="00DF14A4" w:rsidRDefault="00950703" w:rsidP="0029655E">
            <w:pPr>
              <w:spacing w:line="240" w:lineRule="auto"/>
              <w:ind w:left="90" w:right="29"/>
              <w:contextualSpacing/>
              <w:jc w:val="center"/>
              <w:rPr>
                <w:rFonts w:ascii="Times New Roman" w:hAnsi="Times New Roman" w:cs="Times New Roman"/>
                <w:bCs/>
                <w:sz w:val="22"/>
                <w:szCs w:val="22"/>
              </w:rPr>
            </w:pPr>
            <w:r w:rsidRPr="00DF14A4">
              <w:rPr>
                <w:rFonts w:ascii="Times New Roman" w:hAnsi="Times New Roman" w:cs="Times New Roman"/>
                <w:bCs/>
                <w:sz w:val="22"/>
                <w:szCs w:val="22"/>
              </w:rPr>
              <w:t>20</w:t>
            </w:r>
            <w:r w:rsidR="00651C87" w:rsidRPr="00DF14A4">
              <w:rPr>
                <w:rFonts w:ascii="Times New Roman" w:hAnsi="Times New Roman" w:cs="Times New Roman"/>
                <w:bCs/>
                <w:sz w:val="22"/>
                <w:szCs w:val="22"/>
              </w:rPr>
              <w:t>2</w:t>
            </w:r>
            <w:r w:rsidR="006A1C00" w:rsidRPr="00DF14A4">
              <w:rPr>
                <w:rFonts w:ascii="Times New Roman" w:hAnsi="Times New Roman" w:cs="Times New Roman"/>
                <w:bCs/>
                <w:sz w:val="22"/>
                <w:szCs w:val="22"/>
              </w:rPr>
              <w:t>4</w:t>
            </w:r>
          </w:p>
        </w:tc>
        <w:tc>
          <w:tcPr>
            <w:tcW w:w="267" w:type="dxa"/>
          </w:tcPr>
          <w:p w14:paraId="5F6385F5" w14:textId="77777777" w:rsidR="00950703" w:rsidRPr="00DF14A4" w:rsidRDefault="00950703" w:rsidP="0029655E">
            <w:pPr>
              <w:spacing w:line="240" w:lineRule="auto"/>
              <w:ind w:left="90" w:right="29"/>
              <w:contextualSpacing/>
              <w:rPr>
                <w:rFonts w:ascii="Times New Roman" w:hAnsi="Times New Roman" w:cs="Times New Roman"/>
                <w:bCs/>
                <w:sz w:val="22"/>
                <w:szCs w:val="22"/>
              </w:rPr>
            </w:pPr>
          </w:p>
        </w:tc>
        <w:tc>
          <w:tcPr>
            <w:tcW w:w="2024" w:type="dxa"/>
          </w:tcPr>
          <w:p w14:paraId="0816DFE6" w14:textId="6DED876F" w:rsidR="00950703" w:rsidRPr="00F226BA" w:rsidRDefault="00950703" w:rsidP="00E6024B">
            <w:pPr>
              <w:tabs>
                <w:tab w:val="clear" w:pos="227"/>
                <w:tab w:val="clear" w:pos="454"/>
                <w:tab w:val="clear" w:pos="680"/>
                <w:tab w:val="clear" w:pos="907"/>
                <w:tab w:val="clear" w:pos="1644"/>
                <w:tab w:val="left" w:pos="839"/>
                <w:tab w:val="left" w:pos="2099"/>
              </w:tabs>
              <w:spacing w:line="240" w:lineRule="auto"/>
              <w:ind w:left="-420" w:right="189"/>
              <w:contextualSpacing/>
              <w:jc w:val="center"/>
              <w:rPr>
                <w:rFonts w:ascii="Times New Roman" w:hAnsi="Times New Roman" w:cs="Times New Roman"/>
                <w:sz w:val="22"/>
                <w:szCs w:val="22"/>
              </w:rPr>
            </w:pPr>
            <w:r w:rsidRPr="00F226BA">
              <w:rPr>
                <w:rFonts w:ascii="Times New Roman" w:hAnsi="Times New Roman" w:cs="Times New Roman"/>
                <w:sz w:val="22"/>
                <w:szCs w:val="22"/>
              </w:rPr>
              <w:t>Pricing</w:t>
            </w:r>
            <w:r w:rsidR="00C726D5" w:rsidRPr="00F226BA">
              <w:rPr>
                <w:rFonts w:ascii="Times New Roman" w:hAnsi="Times New Roman" w:cs="Times New Roman"/>
                <w:sz w:val="22"/>
                <w:szCs w:val="22"/>
              </w:rPr>
              <w:t xml:space="preserve"> </w:t>
            </w:r>
            <w:r w:rsidRPr="00F226BA">
              <w:rPr>
                <w:rFonts w:ascii="Times New Roman" w:hAnsi="Times New Roman" w:cs="Times New Roman"/>
                <w:sz w:val="22"/>
                <w:szCs w:val="22"/>
              </w:rPr>
              <w:t>policies</w:t>
            </w:r>
          </w:p>
        </w:tc>
      </w:tr>
      <w:tr w:rsidR="00950703" w:rsidRPr="00DF14A4" w14:paraId="05F76288" w14:textId="77777777" w:rsidTr="00C726D5">
        <w:trPr>
          <w:trHeight w:val="144"/>
          <w:tblHeader/>
        </w:trPr>
        <w:tc>
          <w:tcPr>
            <w:tcW w:w="3267" w:type="dxa"/>
          </w:tcPr>
          <w:p w14:paraId="19899650" w14:textId="77777777" w:rsidR="00950703" w:rsidRPr="00DF14A4" w:rsidRDefault="00950703" w:rsidP="0029655E">
            <w:pPr>
              <w:spacing w:line="240" w:lineRule="auto"/>
              <w:ind w:left="90" w:right="29"/>
              <w:contextualSpacing/>
              <w:rPr>
                <w:rFonts w:ascii="Times New Roman" w:hAnsi="Times New Roman" w:cs="Times New Roman"/>
                <w:b/>
                <w:bCs/>
                <w:i/>
                <w:iCs/>
                <w:sz w:val="22"/>
                <w:szCs w:val="22"/>
              </w:rPr>
            </w:pPr>
          </w:p>
        </w:tc>
        <w:tc>
          <w:tcPr>
            <w:tcW w:w="3541" w:type="dxa"/>
            <w:gridSpan w:val="3"/>
          </w:tcPr>
          <w:p w14:paraId="4E583F9F" w14:textId="77777777" w:rsidR="00950703" w:rsidRPr="00DF14A4" w:rsidRDefault="005225FD" w:rsidP="0029655E">
            <w:pPr>
              <w:spacing w:line="240" w:lineRule="auto"/>
              <w:ind w:left="90" w:right="29"/>
              <w:contextualSpacing/>
              <w:jc w:val="center"/>
              <w:rPr>
                <w:rFonts w:ascii="Times New Roman" w:hAnsi="Times New Roman" w:cs="Times New Roman"/>
                <w:i/>
                <w:iCs/>
                <w:sz w:val="22"/>
                <w:szCs w:val="22"/>
              </w:rPr>
            </w:pPr>
            <w:r w:rsidRPr="00DF14A4">
              <w:rPr>
                <w:rFonts w:ascii="Times New Roman" w:hAnsi="Times New Roman" w:cs="Times New Roman"/>
                <w:i/>
                <w:iCs/>
                <w:sz w:val="22"/>
                <w:szCs w:val="22"/>
              </w:rPr>
              <w:t>(</w:t>
            </w:r>
            <w:r w:rsidR="00950703" w:rsidRPr="00DF14A4">
              <w:rPr>
                <w:rFonts w:ascii="Times New Roman" w:hAnsi="Times New Roman" w:cs="Times New Roman"/>
                <w:i/>
                <w:iCs/>
                <w:sz w:val="22"/>
                <w:szCs w:val="22"/>
              </w:rPr>
              <w:t>in thousand Baht</w:t>
            </w:r>
            <w:r w:rsidRPr="00DF14A4">
              <w:rPr>
                <w:rFonts w:ascii="Times New Roman" w:hAnsi="Times New Roman" w:cs="Times New Roman"/>
                <w:i/>
                <w:iCs/>
                <w:sz w:val="22"/>
                <w:szCs w:val="22"/>
              </w:rPr>
              <w:t>)</w:t>
            </w:r>
          </w:p>
        </w:tc>
        <w:tc>
          <w:tcPr>
            <w:tcW w:w="267" w:type="dxa"/>
          </w:tcPr>
          <w:p w14:paraId="2A8D9852" w14:textId="77777777" w:rsidR="00950703" w:rsidRPr="00DF14A4" w:rsidRDefault="00950703" w:rsidP="0029655E">
            <w:pPr>
              <w:spacing w:line="240" w:lineRule="auto"/>
              <w:ind w:left="90" w:right="29"/>
              <w:contextualSpacing/>
              <w:rPr>
                <w:rFonts w:ascii="Times New Roman" w:hAnsi="Times New Roman" w:cs="Times New Roman"/>
                <w:sz w:val="22"/>
                <w:szCs w:val="22"/>
              </w:rPr>
            </w:pPr>
          </w:p>
        </w:tc>
        <w:tc>
          <w:tcPr>
            <w:tcW w:w="2024" w:type="dxa"/>
          </w:tcPr>
          <w:p w14:paraId="1519484D" w14:textId="77777777" w:rsidR="00950703" w:rsidRPr="00F226BA" w:rsidRDefault="00950703" w:rsidP="00C726D5">
            <w:pPr>
              <w:tabs>
                <w:tab w:val="left" w:pos="2099"/>
              </w:tabs>
              <w:spacing w:line="240" w:lineRule="auto"/>
              <w:ind w:left="90" w:right="189"/>
              <w:contextualSpacing/>
              <w:rPr>
                <w:rFonts w:ascii="Times New Roman" w:hAnsi="Times New Roman" w:cs="Times New Roman"/>
                <w:sz w:val="22"/>
                <w:szCs w:val="22"/>
              </w:rPr>
            </w:pPr>
          </w:p>
        </w:tc>
      </w:tr>
      <w:tr w:rsidR="001B4AFF" w:rsidRPr="00DF14A4" w14:paraId="71E85393" w14:textId="77777777" w:rsidTr="00C726D5">
        <w:trPr>
          <w:trHeight w:val="144"/>
        </w:trPr>
        <w:tc>
          <w:tcPr>
            <w:tcW w:w="3267" w:type="dxa"/>
          </w:tcPr>
          <w:p w14:paraId="7E8BA37D" w14:textId="2AEB9CD9" w:rsidR="00184723" w:rsidRPr="00F226BA" w:rsidRDefault="00CE76BF" w:rsidP="00390A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i/>
                <w:iCs/>
                <w:sz w:val="22"/>
                <w:szCs w:val="22"/>
              </w:rPr>
            </w:pPr>
            <w:r w:rsidRPr="00F226BA">
              <w:rPr>
                <w:rFonts w:ascii="Times New Roman" w:hAnsi="Times New Roman" w:cs="Times New Roman"/>
                <w:i/>
                <w:iCs/>
                <w:sz w:val="22"/>
                <w:szCs w:val="22"/>
              </w:rPr>
              <w:t>U</w:t>
            </w:r>
            <w:r w:rsidR="001B4AFF" w:rsidRPr="00F226BA">
              <w:rPr>
                <w:rFonts w:ascii="Times New Roman" w:hAnsi="Times New Roman" w:cs="Times New Roman"/>
                <w:i/>
                <w:iCs/>
                <w:sz w:val="22"/>
                <w:szCs w:val="22"/>
              </w:rPr>
              <w:t>ltimate parent</w:t>
            </w:r>
            <w:r w:rsidR="006D307B" w:rsidRPr="00F226BA">
              <w:rPr>
                <w:rFonts w:ascii="Times New Roman" w:hAnsi="Times New Roman"/>
                <w:i/>
                <w:iCs/>
                <w:sz w:val="22"/>
                <w:szCs w:val="22"/>
                <w:cs/>
              </w:rPr>
              <w:t xml:space="preserve"> </w:t>
            </w:r>
          </w:p>
        </w:tc>
        <w:tc>
          <w:tcPr>
            <w:tcW w:w="1836" w:type="dxa"/>
          </w:tcPr>
          <w:p w14:paraId="4E0BF96E" w14:textId="77777777" w:rsidR="001B4AFF" w:rsidRPr="00DF14A4" w:rsidRDefault="001B4AFF" w:rsidP="0029655E">
            <w:pPr>
              <w:spacing w:line="240" w:lineRule="auto"/>
              <w:ind w:left="90" w:right="29" w:hanging="40"/>
              <w:contextualSpacing/>
              <w:jc w:val="right"/>
              <w:rPr>
                <w:rFonts w:ascii="Times New Roman" w:hAnsi="Times New Roman" w:cs="Times New Roman"/>
                <w:spacing w:val="-8"/>
                <w:sz w:val="22"/>
                <w:szCs w:val="22"/>
              </w:rPr>
            </w:pPr>
          </w:p>
        </w:tc>
        <w:tc>
          <w:tcPr>
            <w:tcW w:w="283" w:type="dxa"/>
          </w:tcPr>
          <w:p w14:paraId="3C6CD717" w14:textId="77777777" w:rsidR="001B4AFF" w:rsidRPr="00DF14A4" w:rsidRDefault="001B4AFF" w:rsidP="0029655E">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tcPr>
          <w:p w14:paraId="368456F0" w14:textId="77777777" w:rsidR="001B4AFF" w:rsidRPr="00DF14A4" w:rsidRDefault="001B4AFF" w:rsidP="0029655E">
            <w:pPr>
              <w:spacing w:line="240" w:lineRule="auto"/>
              <w:ind w:left="90" w:right="29"/>
              <w:contextualSpacing/>
              <w:jc w:val="right"/>
              <w:rPr>
                <w:rFonts w:ascii="Times New Roman" w:hAnsi="Times New Roman" w:cs="Times New Roman"/>
                <w:spacing w:val="-8"/>
                <w:sz w:val="22"/>
                <w:szCs w:val="22"/>
              </w:rPr>
            </w:pPr>
          </w:p>
        </w:tc>
        <w:tc>
          <w:tcPr>
            <w:tcW w:w="267" w:type="dxa"/>
          </w:tcPr>
          <w:p w14:paraId="0E07F6E7" w14:textId="77777777" w:rsidR="001B4AFF" w:rsidRPr="00DF14A4" w:rsidRDefault="001B4AFF" w:rsidP="0029655E">
            <w:pPr>
              <w:spacing w:line="240" w:lineRule="auto"/>
              <w:ind w:left="90" w:right="72"/>
              <w:contextualSpacing/>
              <w:jc w:val="right"/>
              <w:rPr>
                <w:rFonts w:ascii="Times New Roman" w:hAnsi="Times New Roman" w:cs="Times New Roman"/>
                <w:spacing w:val="-8"/>
                <w:sz w:val="22"/>
                <w:szCs w:val="22"/>
              </w:rPr>
            </w:pPr>
          </w:p>
        </w:tc>
        <w:tc>
          <w:tcPr>
            <w:tcW w:w="2024" w:type="dxa"/>
          </w:tcPr>
          <w:p w14:paraId="6297BADB" w14:textId="77777777" w:rsidR="001B4AFF" w:rsidRPr="00F226BA" w:rsidRDefault="001B4AFF" w:rsidP="00C726D5">
            <w:pPr>
              <w:tabs>
                <w:tab w:val="left" w:pos="2099"/>
              </w:tabs>
              <w:spacing w:line="240" w:lineRule="auto"/>
              <w:ind w:left="90" w:right="189"/>
              <w:contextualSpacing/>
              <w:rPr>
                <w:rFonts w:ascii="Times New Roman" w:hAnsi="Times New Roman" w:cs="Times New Roman"/>
                <w:sz w:val="22"/>
                <w:szCs w:val="22"/>
              </w:rPr>
            </w:pPr>
          </w:p>
        </w:tc>
      </w:tr>
      <w:tr w:rsidR="006A1C00" w:rsidRPr="00DF14A4" w14:paraId="216ED053" w14:textId="77777777" w:rsidTr="00C726D5">
        <w:trPr>
          <w:trHeight w:val="144"/>
        </w:trPr>
        <w:tc>
          <w:tcPr>
            <w:tcW w:w="3267" w:type="dxa"/>
          </w:tcPr>
          <w:p w14:paraId="70ACAB14" w14:textId="24FDA934"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Management fee income</w:t>
            </w:r>
          </w:p>
        </w:tc>
        <w:tc>
          <w:tcPr>
            <w:tcW w:w="1836" w:type="dxa"/>
            <w:vAlign w:val="center"/>
          </w:tcPr>
          <w:p w14:paraId="2B2C15C7" w14:textId="121461F1" w:rsidR="006A1C00" w:rsidRPr="00DF14A4" w:rsidRDefault="00626AA3"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4,388</w:t>
            </w:r>
          </w:p>
        </w:tc>
        <w:tc>
          <w:tcPr>
            <w:tcW w:w="283" w:type="dxa"/>
          </w:tcPr>
          <w:p w14:paraId="554C4257"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6999F5A5" w14:textId="56B3D7EC" w:rsidR="006A1C00" w:rsidRPr="00DF14A4" w:rsidRDefault="006A1C00"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2,903</w:t>
            </w:r>
          </w:p>
        </w:tc>
        <w:tc>
          <w:tcPr>
            <w:tcW w:w="267" w:type="dxa"/>
          </w:tcPr>
          <w:p w14:paraId="5271A650"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6D063010" w14:textId="2233247E"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Contract rate</w:t>
            </w:r>
          </w:p>
        </w:tc>
      </w:tr>
      <w:tr w:rsidR="006A1C00" w:rsidRPr="00DF14A4" w14:paraId="477CFF31" w14:textId="77777777" w:rsidTr="00C726D5">
        <w:trPr>
          <w:trHeight w:val="144"/>
        </w:trPr>
        <w:tc>
          <w:tcPr>
            <w:tcW w:w="3267" w:type="dxa"/>
          </w:tcPr>
          <w:p w14:paraId="78DB1D71"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i/>
                <w:iCs/>
                <w:sz w:val="22"/>
                <w:szCs w:val="22"/>
              </w:rPr>
            </w:pPr>
            <w:r w:rsidRPr="00F226BA">
              <w:rPr>
                <w:rFonts w:ascii="Times New Roman" w:hAnsi="Times New Roman" w:cs="Times New Roman"/>
                <w:sz w:val="22"/>
                <w:szCs w:val="22"/>
              </w:rPr>
              <w:t>Other income</w:t>
            </w:r>
          </w:p>
        </w:tc>
        <w:tc>
          <w:tcPr>
            <w:tcW w:w="1836" w:type="dxa"/>
            <w:vAlign w:val="center"/>
          </w:tcPr>
          <w:p w14:paraId="09057FC0" w14:textId="5586B80F" w:rsidR="006A1C00" w:rsidRPr="00DF14A4" w:rsidRDefault="00626AA3"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2</w:t>
            </w:r>
          </w:p>
        </w:tc>
        <w:tc>
          <w:tcPr>
            <w:tcW w:w="283" w:type="dxa"/>
          </w:tcPr>
          <w:p w14:paraId="33029A6E"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05EB31DA" w14:textId="68888300"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843</w:t>
            </w:r>
          </w:p>
        </w:tc>
        <w:tc>
          <w:tcPr>
            <w:tcW w:w="267" w:type="dxa"/>
          </w:tcPr>
          <w:p w14:paraId="2AE41B0A"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0BEE13DF"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Market Price</w:t>
            </w:r>
          </w:p>
        </w:tc>
      </w:tr>
      <w:tr w:rsidR="006A1C00" w:rsidRPr="00DF14A4" w14:paraId="6E3E761E" w14:textId="77777777" w:rsidTr="00C726D5">
        <w:trPr>
          <w:trHeight w:val="144"/>
        </w:trPr>
        <w:tc>
          <w:tcPr>
            <w:tcW w:w="3267" w:type="dxa"/>
          </w:tcPr>
          <w:p w14:paraId="2156E8F3" w14:textId="4C0C399D"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heme="minorBidi"/>
                <w:sz w:val="22"/>
                <w:szCs w:val="22"/>
              </w:rPr>
            </w:pPr>
            <w:r w:rsidRPr="00F226BA">
              <w:rPr>
                <w:rFonts w:ascii="Times New Roman" w:hAnsi="Times New Roman" w:cs="Times New Roman"/>
                <w:sz w:val="22"/>
                <w:szCs w:val="22"/>
              </w:rPr>
              <w:t>Service fee</w:t>
            </w:r>
            <w:r w:rsidRPr="00F226BA">
              <w:rPr>
                <w:rFonts w:ascii="Times New Roman" w:hAnsi="Times New Roman" w:cstheme="minorBidi"/>
                <w:sz w:val="22"/>
                <w:szCs w:val="22"/>
              </w:rPr>
              <w:t xml:space="preserve"> and others</w:t>
            </w:r>
          </w:p>
        </w:tc>
        <w:tc>
          <w:tcPr>
            <w:tcW w:w="1836" w:type="dxa"/>
            <w:vAlign w:val="center"/>
          </w:tcPr>
          <w:p w14:paraId="1E336634" w14:textId="7F77F599" w:rsidR="006A1C00" w:rsidRPr="00DF14A4" w:rsidRDefault="00626AA3"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30,401</w:t>
            </w:r>
          </w:p>
        </w:tc>
        <w:tc>
          <w:tcPr>
            <w:tcW w:w="283" w:type="dxa"/>
          </w:tcPr>
          <w:p w14:paraId="34E4AE03"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43F469C1" w14:textId="71F362C1" w:rsidR="006A1C00" w:rsidRPr="00DF14A4" w:rsidRDefault="006A1C00" w:rsidP="006A1C00">
            <w:pPr>
              <w:tabs>
                <w:tab w:val="clear" w:pos="907"/>
                <w:tab w:val="left" w:pos="630"/>
              </w:tabs>
              <w:spacing w:line="240" w:lineRule="auto"/>
              <w:ind w:left="90" w:right="3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31,638</w:t>
            </w:r>
          </w:p>
        </w:tc>
        <w:tc>
          <w:tcPr>
            <w:tcW w:w="267" w:type="dxa"/>
          </w:tcPr>
          <w:p w14:paraId="1289E197"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4EA0147A"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Market Price</w:t>
            </w:r>
          </w:p>
        </w:tc>
      </w:tr>
      <w:tr w:rsidR="006A1C00" w:rsidRPr="00DF14A4" w14:paraId="0F2730AB" w14:textId="77777777" w:rsidTr="00C726D5">
        <w:trPr>
          <w:trHeight w:val="144"/>
        </w:trPr>
        <w:tc>
          <w:tcPr>
            <w:tcW w:w="3267" w:type="dxa"/>
          </w:tcPr>
          <w:p w14:paraId="6D464904"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p>
        </w:tc>
        <w:tc>
          <w:tcPr>
            <w:tcW w:w="1836" w:type="dxa"/>
            <w:vAlign w:val="center"/>
          </w:tcPr>
          <w:p w14:paraId="3C6C22DA" w14:textId="77777777" w:rsidR="006A1C00" w:rsidRPr="00DF14A4" w:rsidRDefault="006A1C00" w:rsidP="006A1C00">
            <w:pPr>
              <w:spacing w:line="240" w:lineRule="auto"/>
              <w:ind w:left="90" w:right="29" w:hanging="40"/>
              <w:contextualSpacing/>
              <w:jc w:val="right"/>
              <w:rPr>
                <w:rFonts w:ascii="Times New Roman" w:hAnsi="Times New Roman" w:cs="Times New Roman"/>
                <w:spacing w:val="-8"/>
                <w:sz w:val="22"/>
                <w:szCs w:val="22"/>
              </w:rPr>
            </w:pPr>
          </w:p>
        </w:tc>
        <w:tc>
          <w:tcPr>
            <w:tcW w:w="283" w:type="dxa"/>
          </w:tcPr>
          <w:p w14:paraId="1B81DD8A"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601CB087"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47AD0A20"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546A5AB8"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6E70A7AC" w14:textId="77777777" w:rsidTr="00C726D5">
        <w:trPr>
          <w:trHeight w:val="144"/>
        </w:trPr>
        <w:tc>
          <w:tcPr>
            <w:tcW w:w="3267" w:type="dxa"/>
          </w:tcPr>
          <w:p w14:paraId="6D82D235" w14:textId="6BA2D2B8"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i/>
                <w:iCs/>
                <w:sz w:val="22"/>
                <w:szCs w:val="22"/>
              </w:rPr>
            </w:pPr>
            <w:r w:rsidRPr="00F226BA">
              <w:rPr>
                <w:rFonts w:ascii="Times New Roman" w:hAnsi="Times New Roman" w:cs="Times New Roman"/>
                <w:i/>
                <w:iCs/>
                <w:sz w:val="22"/>
                <w:szCs w:val="22"/>
              </w:rPr>
              <w:t>Parent</w:t>
            </w:r>
            <w:r w:rsidRPr="00F226BA">
              <w:rPr>
                <w:rFonts w:ascii="Times New Roman" w:hAnsi="Times New Roman"/>
                <w:i/>
                <w:iCs/>
                <w:sz w:val="22"/>
                <w:szCs w:val="22"/>
                <w:cs/>
              </w:rPr>
              <w:t xml:space="preserve"> </w:t>
            </w:r>
          </w:p>
        </w:tc>
        <w:tc>
          <w:tcPr>
            <w:tcW w:w="1836" w:type="dxa"/>
          </w:tcPr>
          <w:p w14:paraId="4EC71D09" w14:textId="77777777" w:rsidR="006A1C00" w:rsidRPr="00DF14A4" w:rsidRDefault="006A1C00" w:rsidP="006A1C00">
            <w:pPr>
              <w:spacing w:line="240" w:lineRule="auto"/>
              <w:ind w:left="90" w:right="29" w:hanging="40"/>
              <w:contextualSpacing/>
              <w:jc w:val="right"/>
              <w:rPr>
                <w:rFonts w:ascii="Times New Roman" w:hAnsi="Times New Roman" w:cs="Times New Roman"/>
                <w:spacing w:val="-8"/>
                <w:sz w:val="22"/>
                <w:szCs w:val="22"/>
              </w:rPr>
            </w:pPr>
          </w:p>
        </w:tc>
        <w:tc>
          <w:tcPr>
            <w:tcW w:w="283" w:type="dxa"/>
          </w:tcPr>
          <w:p w14:paraId="47B1BDC2"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tcPr>
          <w:p w14:paraId="08C98D01"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37330474"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3B3EAC9C"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0CCD4D3F" w14:textId="77777777" w:rsidTr="00C726D5">
        <w:trPr>
          <w:trHeight w:val="144"/>
        </w:trPr>
        <w:tc>
          <w:tcPr>
            <w:tcW w:w="3267" w:type="dxa"/>
          </w:tcPr>
          <w:p w14:paraId="3E039BBF"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Interest expenses</w:t>
            </w:r>
          </w:p>
        </w:tc>
        <w:tc>
          <w:tcPr>
            <w:tcW w:w="1836" w:type="dxa"/>
          </w:tcPr>
          <w:p w14:paraId="2B7AD4AA" w14:textId="618E9171" w:rsidR="006A1C00" w:rsidRPr="00DF14A4" w:rsidRDefault="00626AA3"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190,196</w:t>
            </w:r>
          </w:p>
        </w:tc>
        <w:tc>
          <w:tcPr>
            <w:tcW w:w="283" w:type="dxa"/>
          </w:tcPr>
          <w:p w14:paraId="223D5547"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tcPr>
          <w:p w14:paraId="25FD3E44" w14:textId="770A2BF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281,538</w:t>
            </w:r>
          </w:p>
        </w:tc>
        <w:tc>
          <w:tcPr>
            <w:tcW w:w="267" w:type="dxa"/>
          </w:tcPr>
          <w:p w14:paraId="7F4A7663"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66ACC34D" w14:textId="77777777" w:rsidR="006A1C00" w:rsidRPr="00F226BA" w:rsidRDefault="006A1C00" w:rsidP="006A1C00">
            <w:pPr>
              <w:tabs>
                <w:tab w:val="clear" w:pos="1644"/>
                <w:tab w:val="left" w:pos="1379"/>
                <w:tab w:val="left" w:pos="2099"/>
              </w:tabs>
              <w:spacing w:line="240" w:lineRule="auto"/>
              <w:ind w:left="-119" w:right="71" w:firstLine="11"/>
              <w:contextualSpacing/>
              <w:rPr>
                <w:rFonts w:ascii="Times New Roman" w:hAnsi="Times New Roman" w:cs="Times New Roman"/>
                <w:sz w:val="22"/>
                <w:szCs w:val="22"/>
              </w:rPr>
            </w:pPr>
            <w:r w:rsidRPr="00F226BA">
              <w:rPr>
                <w:rFonts w:ascii="Times New Roman" w:hAnsi="Times New Roman" w:cs="Times New Roman"/>
                <w:sz w:val="22"/>
                <w:szCs w:val="22"/>
              </w:rPr>
              <w:t>Contract interest rate</w:t>
            </w:r>
          </w:p>
        </w:tc>
      </w:tr>
      <w:tr w:rsidR="006A1C00" w:rsidRPr="00DF14A4" w14:paraId="4A709745" w14:textId="77777777" w:rsidTr="00C726D5">
        <w:trPr>
          <w:trHeight w:val="144"/>
        </w:trPr>
        <w:tc>
          <w:tcPr>
            <w:tcW w:w="3267" w:type="dxa"/>
          </w:tcPr>
          <w:p w14:paraId="30511381"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p>
        </w:tc>
        <w:tc>
          <w:tcPr>
            <w:tcW w:w="1836" w:type="dxa"/>
          </w:tcPr>
          <w:p w14:paraId="31660931" w14:textId="77777777" w:rsidR="006A1C00" w:rsidRPr="00DF14A4" w:rsidRDefault="006A1C00" w:rsidP="006A1C00">
            <w:pPr>
              <w:spacing w:line="240" w:lineRule="auto"/>
              <w:ind w:left="90" w:right="29" w:hanging="40"/>
              <w:contextualSpacing/>
              <w:jc w:val="right"/>
              <w:rPr>
                <w:rFonts w:ascii="Times New Roman" w:hAnsi="Times New Roman" w:cs="Times New Roman"/>
                <w:spacing w:val="-8"/>
                <w:sz w:val="22"/>
                <w:szCs w:val="22"/>
              </w:rPr>
            </w:pPr>
          </w:p>
        </w:tc>
        <w:tc>
          <w:tcPr>
            <w:tcW w:w="283" w:type="dxa"/>
          </w:tcPr>
          <w:p w14:paraId="327B61A9"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tcPr>
          <w:p w14:paraId="425E6776"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3AB3F641"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24FAF408"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0167F43A" w14:textId="77777777" w:rsidTr="00C726D5">
        <w:trPr>
          <w:trHeight w:val="144"/>
        </w:trPr>
        <w:tc>
          <w:tcPr>
            <w:tcW w:w="3267" w:type="dxa"/>
          </w:tcPr>
          <w:p w14:paraId="5C680D07"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i/>
                <w:iCs/>
                <w:sz w:val="22"/>
                <w:szCs w:val="22"/>
              </w:rPr>
              <w:t>Subsidiaries</w:t>
            </w:r>
          </w:p>
        </w:tc>
        <w:tc>
          <w:tcPr>
            <w:tcW w:w="1836" w:type="dxa"/>
          </w:tcPr>
          <w:p w14:paraId="1EC8B304" w14:textId="77777777" w:rsidR="006A1C00" w:rsidRPr="00DF14A4" w:rsidRDefault="006A1C00" w:rsidP="006A1C00">
            <w:pPr>
              <w:spacing w:line="240" w:lineRule="auto"/>
              <w:ind w:left="90" w:right="29" w:hanging="40"/>
              <w:contextualSpacing/>
              <w:jc w:val="right"/>
              <w:rPr>
                <w:rFonts w:ascii="Times New Roman" w:hAnsi="Times New Roman" w:cs="Times New Roman"/>
                <w:spacing w:val="-8"/>
                <w:sz w:val="22"/>
                <w:szCs w:val="22"/>
              </w:rPr>
            </w:pPr>
          </w:p>
        </w:tc>
        <w:tc>
          <w:tcPr>
            <w:tcW w:w="283" w:type="dxa"/>
          </w:tcPr>
          <w:p w14:paraId="14886265"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tcPr>
          <w:p w14:paraId="4F336A2C"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027CFDA5"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101B4663"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06AD6ABA" w14:textId="77777777" w:rsidTr="00C726D5">
        <w:trPr>
          <w:trHeight w:val="144"/>
        </w:trPr>
        <w:tc>
          <w:tcPr>
            <w:tcW w:w="3267" w:type="dxa"/>
          </w:tcPr>
          <w:p w14:paraId="0C10F84A"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Dividend income</w:t>
            </w:r>
          </w:p>
        </w:tc>
        <w:tc>
          <w:tcPr>
            <w:tcW w:w="1836" w:type="dxa"/>
            <w:vAlign w:val="center"/>
          </w:tcPr>
          <w:p w14:paraId="0211F09A" w14:textId="30CBB00E" w:rsidR="006A1C00" w:rsidRPr="00DF14A4" w:rsidRDefault="00106969"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1,654,85</w:t>
            </w:r>
            <w:r w:rsidR="005D5B45">
              <w:rPr>
                <w:rFonts w:ascii="Times New Roman" w:hAnsi="Times New Roman" w:cs="Times New Roman"/>
                <w:spacing w:val="-8"/>
                <w:sz w:val="22"/>
                <w:szCs w:val="22"/>
              </w:rPr>
              <w:t>6</w:t>
            </w:r>
          </w:p>
        </w:tc>
        <w:tc>
          <w:tcPr>
            <w:tcW w:w="283" w:type="dxa"/>
          </w:tcPr>
          <w:p w14:paraId="0547E807"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329D067C" w14:textId="73833F6F"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1,737,429</w:t>
            </w:r>
          </w:p>
        </w:tc>
        <w:tc>
          <w:tcPr>
            <w:tcW w:w="267" w:type="dxa"/>
          </w:tcPr>
          <w:p w14:paraId="4D0EA322"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45952B5D"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Upon declaration</w:t>
            </w:r>
          </w:p>
        </w:tc>
      </w:tr>
      <w:tr w:rsidR="006A1C00" w:rsidRPr="00DF14A4" w14:paraId="76517471" w14:textId="77777777" w:rsidTr="00C726D5">
        <w:trPr>
          <w:trHeight w:val="144"/>
        </w:trPr>
        <w:tc>
          <w:tcPr>
            <w:tcW w:w="3267" w:type="dxa"/>
          </w:tcPr>
          <w:p w14:paraId="17F19B1A" w14:textId="6FC6D254"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Management fee income</w:t>
            </w:r>
          </w:p>
        </w:tc>
        <w:tc>
          <w:tcPr>
            <w:tcW w:w="1836" w:type="dxa"/>
            <w:vAlign w:val="center"/>
          </w:tcPr>
          <w:p w14:paraId="2AD7EE5E" w14:textId="3E89710B" w:rsidR="006A1C00" w:rsidRPr="00DF14A4" w:rsidRDefault="00106969"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117,802</w:t>
            </w:r>
          </w:p>
        </w:tc>
        <w:tc>
          <w:tcPr>
            <w:tcW w:w="283" w:type="dxa"/>
          </w:tcPr>
          <w:p w14:paraId="38E04F49"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104E73C5" w14:textId="6F2DAFA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38,409</w:t>
            </w:r>
          </w:p>
        </w:tc>
        <w:tc>
          <w:tcPr>
            <w:tcW w:w="267" w:type="dxa"/>
          </w:tcPr>
          <w:p w14:paraId="2CBC14A6"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4670F41A" w14:textId="146F2981"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Contract rate</w:t>
            </w:r>
          </w:p>
        </w:tc>
      </w:tr>
      <w:tr w:rsidR="006A1C00" w:rsidRPr="00DF14A4" w14:paraId="54232275" w14:textId="77777777" w:rsidTr="00B84F9B">
        <w:trPr>
          <w:trHeight w:val="144"/>
        </w:trPr>
        <w:tc>
          <w:tcPr>
            <w:tcW w:w="3267" w:type="dxa"/>
          </w:tcPr>
          <w:p w14:paraId="010D4865" w14:textId="0B4EEDDF"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Other income</w:t>
            </w:r>
          </w:p>
        </w:tc>
        <w:tc>
          <w:tcPr>
            <w:tcW w:w="1836" w:type="dxa"/>
            <w:vAlign w:val="center"/>
          </w:tcPr>
          <w:p w14:paraId="759F08F4" w14:textId="7B5B46CC" w:rsidR="006A1C00" w:rsidRPr="00DF14A4" w:rsidRDefault="00106969"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1,312</w:t>
            </w:r>
          </w:p>
        </w:tc>
        <w:tc>
          <w:tcPr>
            <w:tcW w:w="283" w:type="dxa"/>
          </w:tcPr>
          <w:p w14:paraId="712776AB"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1200776F" w14:textId="3147851B"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B84F9B">
              <w:rPr>
                <w:rFonts w:ascii="Times New Roman" w:hAnsi="Times New Roman" w:cs="Times New Roman"/>
                <w:spacing w:val="-8"/>
                <w:sz w:val="22"/>
                <w:szCs w:val="22"/>
                <w:cs/>
              </w:rPr>
              <w:t>1</w:t>
            </w:r>
            <w:r w:rsidRPr="00DF14A4">
              <w:rPr>
                <w:rFonts w:ascii="Times New Roman" w:hAnsi="Times New Roman" w:cs="Times New Roman"/>
                <w:spacing w:val="-8"/>
                <w:sz w:val="22"/>
                <w:szCs w:val="22"/>
              </w:rPr>
              <w:t>,</w:t>
            </w:r>
            <w:r w:rsidRPr="00B84F9B">
              <w:rPr>
                <w:rFonts w:ascii="Times New Roman" w:hAnsi="Times New Roman" w:cs="Times New Roman"/>
                <w:spacing w:val="-8"/>
                <w:sz w:val="22"/>
                <w:szCs w:val="22"/>
                <w:cs/>
              </w:rPr>
              <w:t>326</w:t>
            </w:r>
          </w:p>
        </w:tc>
        <w:tc>
          <w:tcPr>
            <w:tcW w:w="267" w:type="dxa"/>
          </w:tcPr>
          <w:p w14:paraId="36F293CC"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131CD4F9" w14:textId="481AB1AA"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Market Price</w:t>
            </w:r>
          </w:p>
        </w:tc>
      </w:tr>
      <w:tr w:rsidR="006A1C00" w:rsidRPr="00DF14A4" w14:paraId="278EE11C" w14:textId="77777777" w:rsidTr="00C726D5">
        <w:trPr>
          <w:trHeight w:val="144"/>
        </w:trPr>
        <w:tc>
          <w:tcPr>
            <w:tcW w:w="3267" w:type="dxa"/>
          </w:tcPr>
          <w:p w14:paraId="1414DF6F" w14:textId="3C05AC99"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Interest income</w:t>
            </w:r>
          </w:p>
        </w:tc>
        <w:tc>
          <w:tcPr>
            <w:tcW w:w="1836" w:type="dxa"/>
            <w:vAlign w:val="center"/>
          </w:tcPr>
          <w:p w14:paraId="7FCC5CC5" w14:textId="16F9A41C" w:rsidR="006A1C00" w:rsidRPr="00DF14A4" w:rsidRDefault="00106969"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110,953</w:t>
            </w:r>
          </w:p>
        </w:tc>
        <w:tc>
          <w:tcPr>
            <w:tcW w:w="283" w:type="dxa"/>
          </w:tcPr>
          <w:p w14:paraId="5E0FDB4A"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215C8B1D" w14:textId="27ED9A8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B84F9B">
              <w:rPr>
                <w:rFonts w:ascii="Times New Roman" w:hAnsi="Times New Roman" w:cs="Times New Roman"/>
                <w:spacing w:val="-8"/>
                <w:sz w:val="22"/>
                <w:szCs w:val="22"/>
                <w:cs/>
              </w:rPr>
              <w:t>75</w:t>
            </w:r>
            <w:r w:rsidRPr="00DF14A4">
              <w:rPr>
                <w:rFonts w:ascii="Times New Roman" w:hAnsi="Times New Roman" w:cs="Times New Roman"/>
                <w:spacing w:val="-8"/>
                <w:sz w:val="22"/>
                <w:szCs w:val="22"/>
              </w:rPr>
              <w:t>,</w:t>
            </w:r>
            <w:r w:rsidRPr="00B84F9B">
              <w:rPr>
                <w:rFonts w:ascii="Times New Roman" w:hAnsi="Times New Roman" w:cs="Times New Roman"/>
                <w:spacing w:val="-8"/>
                <w:sz w:val="22"/>
                <w:szCs w:val="22"/>
                <w:cs/>
              </w:rPr>
              <w:t>155</w:t>
            </w:r>
          </w:p>
        </w:tc>
        <w:tc>
          <w:tcPr>
            <w:tcW w:w="267" w:type="dxa"/>
          </w:tcPr>
          <w:p w14:paraId="76519A38"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33964982" w14:textId="0BBC0629" w:rsidR="006A1C00" w:rsidRPr="00F226BA" w:rsidRDefault="006A1C00" w:rsidP="006A1C00">
            <w:pPr>
              <w:tabs>
                <w:tab w:val="clear" w:pos="1644"/>
                <w:tab w:val="left" w:pos="1469"/>
                <w:tab w:val="left" w:pos="2099"/>
              </w:tabs>
              <w:spacing w:line="240" w:lineRule="auto"/>
              <w:ind w:left="-119" w:right="-19" w:firstLine="11"/>
              <w:contextualSpacing/>
              <w:rPr>
                <w:rFonts w:ascii="Times New Roman" w:hAnsi="Times New Roman" w:cs="Times New Roman"/>
                <w:sz w:val="22"/>
                <w:szCs w:val="22"/>
              </w:rPr>
            </w:pPr>
            <w:r w:rsidRPr="00F226BA">
              <w:rPr>
                <w:rFonts w:ascii="Times New Roman" w:hAnsi="Times New Roman" w:cs="Times New Roman"/>
                <w:sz w:val="22"/>
                <w:szCs w:val="22"/>
              </w:rPr>
              <w:t>Contract interest rate</w:t>
            </w:r>
          </w:p>
        </w:tc>
      </w:tr>
      <w:tr w:rsidR="006A1C00" w:rsidRPr="00DF14A4" w14:paraId="66EBF4E6" w14:textId="77777777" w:rsidTr="00C726D5">
        <w:trPr>
          <w:trHeight w:val="144"/>
        </w:trPr>
        <w:tc>
          <w:tcPr>
            <w:tcW w:w="3267" w:type="dxa"/>
          </w:tcPr>
          <w:p w14:paraId="37B6872C"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Interest expenses</w:t>
            </w:r>
          </w:p>
        </w:tc>
        <w:tc>
          <w:tcPr>
            <w:tcW w:w="1836" w:type="dxa"/>
          </w:tcPr>
          <w:p w14:paraId="706C6884" w14:textId="027375D8" w:rsidR="006A1C00" w:rsidRPr="00DF14A4" w:rsidRDefault="00106969"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1,663</w:t>
            </w:r>
          </w:p>
        </w:tc>
        <w:tc>
          <w:tcPr>
            <w:tcW w:w="283" w:type="dxa"/>
          </w:tcPr>
          <w:p w14:paraId="09F27F60"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tcPr>
          <w:p w14:paraId="370D3D3F" w14:textId="0590EA23"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4,921</w:t>
            </w:r>
          </w:p>
        </w:tc>
        <w:tc>
          <w:tcPr>
            <w:tcW w:w="267" w:type="dxa"/>
          </w:tcPr>
          <w:p w14:paraId="11F37CA5"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450188DA" w14:textId="77777777" w:rsidR="006A1C00" w:rsidRPr="00F226BA" w:rsidRDefault="006A1C00" w:rsidP="006A1C00">
            <w:pPr>
              <w:tabs>
                <w:tab w:val="clear" w:pos="1644"/>
                <w:tab w:val="left" w:pos="1469"/>
                <w:tab w:val="left" w:pos="2099"/>
              </w:tabs>
              <w:spacing w:line="240" w:lineRule="auto"/>
              <w:ind w:left="-119" w:right="-19" w:firstLine="11"/>
              <w:contextualSpacing/>
              <w:rPr>
                <w:rFonts w:ascii="Times New Roman" w:hAnsi="Times New Roman" w:cs="Times New Roman"/>
                <w:sz w:val="22"/>
                <w:szCs w:val="22"/>
              </w:rPr>
            </w:pPr>
            <w:r w:rsidRPr="00F226BA">
              <w:rPr>
                <w:rFonts w:ascii="Times New Roman" w:hAnsi="Times New Roman" w:cs="Times New Roman"/>
                <w:sz w:val="22"/>
                <w:szCs w:val="22"/>
              </w:rPr>
              <w:t>Contract interest rate</w:t>
            </w:r>
          </w:p>
        </w:tc>
      </w:tr>
      <w:tr w:rsidR="006A1C00" w:rsidRPr="00DF14A4" w14:paraId="585E5338" w14:textId="77777777" w:rsidTr="00C726D5">
        <w:trPr>
          <w:trHeight w:val="144"/>
        </w:trPr>
        <w:tc>
          <w:tcPr>
            <w:tcW w:w="3267" w:type="dxa"/>
          </w:tcPr>
          <w:p w14:paraId="051F165E" w14:textId="0C0B0CF6"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Service fee and others</w:t>
            </w:r>
          </w:p>
        </w:tc>
        <w:tc>
          <w:tcPr>
            <w:tcW w:w="1836" w:type="dxa"/>
            <w:vAlign w:val="center"/>
          </w:tcPr>
          <w:p w14:paraId="14A9BC76" w14:textId="738E3391" w:rsidR="006A1C00" w:rsidRPr="00DF14A4" w:rsidRDefault="00106969"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33,801</w:t>
            </w:r>
          </w:p>
        </w:tc>
        <w:tc>
          <w:tcPr>
            <w:tcW w:w="283" w:type="dxa"/>
          </w:tcPr>
          <w:p w14:paraId="4EAFCA11"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48E7C7CA" w14:textId="0B1A7878"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B84F9B">
              <w:rPr>
                <w:rFonts w:ascii="Times New Roman" w:hAnsi="Times New Roman" w:cs="Times New Roman"/>
                <w:spacing w:val="-8"/>
                <w:sz w:val="22"/>
                <w:szCs w:val="22"/>
                <w:cs/>
              </w:rPr>
              <w:t>17</w:t>
            </w:r>
            <w:r w:rsidRPr="00DF14A4">
              <w:rPr>
                <w:rFonts w:ascii="Times New Roman" w:hAnsi="Times New Roman" w:cs="Times New Roman"/>
                <w:spacing w:val="-8"/>
                <w:sz w:val="22"/>
                <w:szCs w:val="22"/>
              </w:rPr>
              <w:t>,616</w:t>
            </w:r>
          </w:p>
        </w:tc>
        <w:tc>
          <w:tcPr>
            <w:tcW w:w="267" w:type="dxa"/>
          </w:tcPr>
          <w:p w14:paraId="7EE87382"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36A44E58"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Market Price</w:t>
            </w:r>
          </w:p>
        </w:tc>
      </w:tr>
      <w:tr w:rsidR="006A1C00" w:rsidRPr="00DF14A4" w14:paraId="33D187AD" w14:textId="77777777" w:rsidTr="00C726D5">
        <w:trPr>
          <w:trHeight w:val="144"/>
        </w:trPr>
        <w:tc>
          <w:tcPr>
            <w:tcW w:w="3267" w:type="dxa"/>
          </w:tcPr>
          <w:p w14:paraId="4C602F6B"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p>
        </w:tc>
        <w:tc>
          <w:tcPr>
            <w:tcW w:w="1836" w:type="dxa"/>
            <w:vAlign w:val="center"/>
          </w:tcPr>
          <w:p w14:paraId="2107FD94"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cs/>
              </w:rPr>
            </w:pPr>
          </w:p>
        </w:tc>
        <w:tc>
          <w:tcPr>
            <w:tcW w:w="283" w:type="dxa"/>
          </w:tcPr>
          <w:p w14:paraId="4A97EB36"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4127454B"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1A9A1D73"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25687808"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6BADA7C8" w14:textId="77777777" w:rsidTr="00C726D5">
        <w:trPr>
          <w:trHeight w:val="144"/>
        </w:trPr>
        <w:tc>
          <w:tcPr>
            <w:tcW w:w="3267" w:type="dxa"/>
          </w:tcPr>
          <w:p w14:paraId="7EB78BE8" w14:textId="72205FCB"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i/>
                <w:iCs/>
                <w:sz w:val="22"/>
                <w:szCs w:val="22"/>
              </w:rPr>
              <w:t>Associate</w:t>
            </w:r>
          </w:p>
        </w:tc>
        <w:tc>
          <w:tcPr>
            <w:tcW w:w="1836" w:type="dxa"/>
            <w:vAlign w:val="center"/>
          </w:tcPr>
          <w:p w14:paraId="627F3EFC"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cs/>
              </w:rPr>
            </w:pPr>
          </w:p>
        </w:tc>
        <w:tc>
          <w:tcPr>
            <w:tcW w:w="283" w:type="dxa"/>
          </w:tcPr>
          <w:p w14:paraId="46A0458E"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0D9923AB"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46FA0ABF"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017B2100"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05756F4F" w14:textId="77777777" w:rsidTr="00ED7143">
        <w:trPr>
          <w:trHeight w:val="144"/>
        </w:trPr>
        <w:tc>
          <w:tcPr>
            <w:tcW w:w="3267" w:type="dxa"/>
          </w:tcPr>
          <w:p w14:paraId="35AB6F99" w14:textId="5D8A0B20"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Dividend income</w:t>
            </w:r>
          </w:p>
        </w:tc>
        <w:tc>
          <w:tcPr>
            <w:tcW w:w="1836" w:type="dxa"/>
            <w:vAlign w:val="center"/>
          </w:tcPr>
          <w:p w14:paraId="0CE51BC6" w14:textId="315D3764" w:rsidR="006A1C00" w:rsidRPr="00DF14A4" w:rsidRDefault="00106969"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w:t>
            </w:r>
          </w:p>
        </w:tc>
        <w:tc>
          <w:tcPr>
            <w:tcW w:w="283" w:type="dxa"/>
          </w:tcPr>
          <w:p w14:paraId="4C673094"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2DBF79B4" w14:textId="4E3EA752"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3,240</w:t>
            </w:r>
          </w:p>
        </w:tc>
        <w:tc>
          <w:tcPr>
            <w:tcW w:w="267" w:type="dxa"/>
          </w:tcPr>
          <w:p w14:paraId="25ACC35C"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6FCF7982" w14:textId="771B549D"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Upon declaration</w:t>
            </w:r>
          </w:p>
        </w:tc>
      </w:tr>
      <w:tr w:rsidR="006A1C00" w:rsidRPr="00DF14A4" w14:paraId="3F6FB5C8" w14:textId="77777777" w:rsidTr="00ED7143">
        <w:trPr>
          <w:trHeight w:val="144"/>
        </w:trPr>
        <w:tc>
          <w:tcPr>
            <w:tcW w:w="3267" w:type="dxa"/>
          </w:tcPr>
          <w:p w14:paraId="7ED17C93" w14:textId="37B121C2"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Management fee income</w:t>
            </w:r>
          </w:p>
        </w:tc>
        <w:tc>
          <w:tcPr>
            <w:tcW w:w="1836" w:type="dxa"/>
            <w:vAlign w:val="center"/>
          </w:tcPr>
          <w:p w14:paraId="45A50944" w14:textId="6022B897" w:rsidR="006A1C00" w:rsidRPr="00DF14A4" w:rsidRDefault="00106969"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w:t>
            </w:r>
          </w:p>
        </w:tc>
        <w:tc>
          <w:tcPr>
            <w:tcW w:w="283" w:type="dxa"/>
          </w:tcPr>
          <w:p w14:paraId="676144E6"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199D2B89" w14:textId="7A75CB51"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43</w:t>
            </w:r>
          </w:p>
        </w:tc>
        <w:tc>
          <w:tcPr>
            <w:tcW w:w="267" w:type="dxa"/>
          </w:tcPr>
          <w:p w14:paraId="3D9BE389"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2074E486" w14:textId="63A72E7E"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Contract rate</w:t>
            </w:r>
          </w:p>
        </w:tc>
      </w:tr>
      <w:tr w:rsidR="006A1C00" w:rsidRPr="00DF14A4" w14:paraId="3DD2752A" w14:textId="77777777" w:rsidTr="00ED7143">
        <w:trPr>
          <w:trHeight w:val="144"/>
        </w:trPr>
        <w:tc>
          <w:tcPr>
            <w:tcW w:w="3267" w:type="dxa"/>
          </w:tcPr>
          <w:p w14:paraId="2992AF52"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p>
        </w:tc>
        <w:tc>
          <w:tcPr>
            <w:tcW w:w="1836" w:type="dxa"/>
            <w:vAlign w:val="center"/>
          </w:tcPr>
          <w:p w14:paraId="7B5C9D13" w14:textId="77777777" w:rsidR="006A1C00" w:rsidRPr="00DF14A4" w:rsidRDefault="006A1C00" w:rsidP="006A1C00">
            <w:pPr>
              <w:spacing w:line="240" w:lineRule="auto"/>
              <w:ind w:left="90" w:right="29" w:hanging="40"/>
              <w:contextualSpacing/>
              <w:jc w:val="right"/>
              <w:rPr>
                <w:rFonts w:ascii="Times New Roman" w:hAnsi="Times New Roman" w:cs="Times New Roman"/>
                <w:spacing w:val="-8"/>
                <w:sz w:val="22"/>
                <w:szCs w:val="22"/>
              </w:rPr>
            </w:pPr>
          </w:p>
        </w:tc>
        <w:tc>
          <w:tcPr>
            <w:tcW w:w="283" w:type="dxa"/>
          </w:tcPr>
          <w:p w14:paraId="2B02DC43" w14:textId="77777777" w:rsidR="006A1C00" w:rsidRPr="00DF14A4" w:rsidRDefault="006A1C00" w:rsidP="006A1C00">
            <w:pPr>
              <w:tabs>
                <w:tab w:val="decimal" w:pos="720"/>
              </w:tabs>
              <w:spacing w:line="240" w:lineRule="auto"/>
              <w:ind w:left="90" w:right="-126"/>
              <w:contextualSpacing/>
              <w:rPr>
                <w:rFonts w:ascii="Times New Roman" w:hAnsi="Times New Roman" w:cs="Times New Roman"/>
                <w:spacing w:val="-8"/>
                <w:sz w:val="22"/>
                <w:szCs w:val="22"/>
              </w:rPr>
            </w:pPr>
          </w:p>
        </w:tc>
        <w:tc>
          <w:tcPr>
            <w:tcW w:w="1422" w:type="dxa"/>
            <w:vAlign w:val="center"/>
          </w:tcPr>
          <w:p w14:paraId="27C8C1A5"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5BB99F78" w14:textId="77777777" w:rsidR="006A1C00" w:rsidRPr="00DF14A4" w:rsidRDefault="006A1C00" w:rsidP="006A1C00">
            <w:pPr>
              <w:spacing w:line="240" w:lineRule="auto"/>
              <w:ind w:left="90" w:right="72"/>
              <w:contextualSpacing/>
              <w:jc w:val="right"/>
              <w:rPr>
                <w:rFonts w:ascii="Times New Roman" w:hAnsi="Times New Roman" w:cs="Times New Roman"/>
                <w:spacing w:val="-8"/>
                <w:sz w:val="22"/>
                <w:szCs w:val="22"/>
              </w:rPr>
            </w:pPr>
          </w:p>
        </w:tc>
        <w:tc>
          <w:tcPr>
            <w:tcW w:w="2024" w:type="dxa"/>
          </w:tcPr>
          <w:p w14:paraId="7B27B833"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4ED808F9" w14:textId="77777777" w:rsidTr="00C726D5">
        <w:trPr>
          <w:trHeight w:val="144"/>
        </w:trPr>
        <w:tc>
          <w:tcPr>
            <w:tcW w:w="3267" w:type="dxa"/>
          </w:tcPr>
          <w:p w14:paraId="6672C1EC" w14:textId="2168EDF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i/>
                <w:iCs/>
                <w:sz w:val="22"/>
                <w:szCs w:val="22"/>
              </w:rPr>
            </w:pPr>
            <w:r w:rsidRPr="00F226BA">
              <w:rPr>
                <w:rFonts w:ascii="Times New Roman" w:hAnsi="Times New Roman" w:cs="Times New Roman"/>
                <w:i/>
                <w:iCs/>
                <w:sz w:val="22"/>
                <w:szCs w:val="22"/>
              </w:rPr>
              <w:t>Other related parties</w:t>
            </w:r>
          </w:p>
        </w:tc>
        <w:tc>
          <w:tcPr>
            <w:tcW w:w="1836" w:type="dxa"/>
          </w:tcPr>
          <w:p w14:paraId="5B866249" w14:textId="77777777" w:rsidR="006A1C00" w:rsidRPr="00DF14A4" w:rsidRDefault="006A1C00" w:rsidP="006A1C00">
            <w:pPr>
              <w:spacing w:line="240" w:lineRule="auto"/>
              <w:ind w:left="90" w:right="29" w:hanging="40"/>
              <w:contextualSpacing/>
              <w:jc w:val="right"/>
              <w:rPr>
                <w:rFonts w:ascii="Times New Roman" w:hAnsi="Times New Roman" w:cs="Times New Roman"/>
                <w:spacing w:val="-8"/>
                <w:sz w:val="22"/>
                <w:szCs w:val="22"/>
              </w:rPr>
            </w:pPr>
          </w:p>
        </w:tc>
        <w:tc>
          <w:tcPr>
            <w:tcW w:w="283" w:type="dxa"/>
          </w:tcPr>
          <w:p w14:paraId="4D756568"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1422" w:type="dxa"/>
          </w:tcPr>
          <w:p w14:paraId="2BC02D49" w14:textId="77777777"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p>
        </w:tc>
        <w:tc>
          <w:tcPr>
            <w:tcW w:w="267" w:type="dxa"/>
          </w:tcPr>
          <w:p w14:paraId="06960F95"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2024" w:type="dxa"/>
          </w:tcPr>
          <w:p w14:paraId="45E0743C"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p>
        </w:tc>
      </w:tr>
      <w:tr w:rsidR="006A1C00" w:rsidRPr="00DF14A4" w14:paraId="4E43D0F8" w14:textId="77777777" w:rsidTr="00C726D5">
        <w:trPr>
          <w:trHeight w:val="144"/>
        </w:trPr>
        <w:tc>
          <w:tcPr>
            <w:tcW w:w="3267" w:type="dxa"/>
          </w:tcPr>
          <w:p w14:paraId="3DA89629" w14:textId="172D5635"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Management fee income</w:t>
            </w:r>
          </w:p>
        </w:tc>
        <w:tc>
          <w:tcPr>
            <w:tcW w:w="1836" w:type="dxa"/>
            <w:vAlign w:val="center"/>
          </w:tcPr>
          <w:p w14:paraId="07956AC1" w14:textId="7A592AC7" w:rsidR="006A1C00" w:rsidRPr="00DF14A4" w:rsidRDefault="00106969"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35,889</w:t>
            </w:r>
          </w:p>
        </w:tc>
        <w:tc>
          <w:tcPr>
            <w:tcW w:w="283" w:type="dxa"/>
          </w:tcPr>
          <w:p w14:paraId="0A2D2903"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1422" w:type="dxa"/>
            <w:vAlign w:val="center"/>
          </w:tcPr>
          <w:p w14:paraId="018B02BA" w14:textId="4104E9F6"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6,281</w:t>
            </w:r>
          </w:p>
        </w:tc>
        <w:tc>
          <w:tcPr>
            <w:tcW w:w="267" w:type="dxa"/>
          </w:tcPr>
          <w:p w14:paraId="4CF45A9C"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2024" w:type="dxa"/>
          </w:tcPr>
          <w:p w14:paraId="5544DFA0" w14:textId="53BC3BCD"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Contract rate</w:t>
            </w:r>
          </w:p>
        </w:tc>
      </w:tr>
      <w:tr w:rsidR="006A1C00" w:rsidRPr="00DF14A4" w14:paraId="03FBC4FC" w14:textId="77777777" w:rsidTr="00C726D5">
        <w:trPr>
          <w:trHeight w:val="144"/>
        </w:trPr>
        <w:tc>
          <w:tcPr>
            <w:tcW w:w="3267" w:type="dxa"/>
          </w:tcPr>
          <w:p w14:paraId="50DD16DE"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sz w:val="22"/>
                <w:szCs w:val="22"/>
              </w:rPr>
            </w:pPr>
            <w:r w:rsidRPr="00F226BA">
              <w:rPr>
                <w:rFonts w:ascii="Times New Roman" w:hAnsi="Times New Roman" w:cs="Times New Roman"/>
                <w:sz w:val="22"/>
                <w:szCs w:val="22"/>
              </w:rPr>
              <w:t>Other income</w:t>
            </w:r>
          </w:p>
        </w:tc>
        <w:tc>
          <w:tcPr>
            <w:tcW w:w="1836" w:type="dxa"/>
            <w:vAlign w:val="center"/>
          </w:tcPr>
          <w:p w14:paraId="4CC31764" w14:textId="2212765C" w:rsidR="006A1C00" w:rsidRPr="00DF14A4" w:rsidRDefault="00106969"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4,556</w:t>
            </w:r>
          </w:p>
        </w:tc>
        <w:tc>
          <w:tcPr>
            <w:tcW w:w="283" w:type="dxa"/>
          </w:tcPr>
          <w:p w14:paraId="736541E0"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1422" w:type="dxa"/>
            <w:vAlign w:val="center"/>
          </w:tcPr>
          <w:p w14:paraId="0E9D1375" w14:textId="621CC431"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7,711</w:t>
            </w:r>
          </w:p>
        </w:tc>
        <w:tc>
          <w:tcPr>
            <w:tcW w:w="267" w:type="dxa"/>
          </w:tcPr>
          <w:p w14:paraId="3B002454"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2024" w:type="dxa"/>
          </w:tcPr>
          <w:p w14:paraId="0F7E8688"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Market Price</w:t>
            </w:r>
          </w:p>
        </w:tc>
      </w:tr>
      <w:tr w:rsidR="006A1C00" w:rsidRPr="00DF14A4" w14:paraId="6DD35D7C" w14:textId="77777777" w:rsidTr="00C726D5">
        <w:trPr>
          <w:trHeight w:val="144"/>
        </w:trPr>
        <w:tc>
          <w:tcPr>
            <w:tcW w:w="3267" w:type="dxa"/>
          </w:tcPr>
          <w:p w14:paraId="7D74C398" w14:textId="1EFCF370"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rPr>
                <w:rFonts w:ascii="Times New Roman" w:hAnsi="Times New Roman" w:cs="Times New Roman"/>
                <w:i/>
                <w:iCs/>
                <w:sz w:val="22"/>
                <w:szCs w:val="22"/>
              </w:rPr>
            </w:pPr>
            <w:r w:rsidRPr="00F226BA">
              <w:rPr>
                <w:rFonts w:ascii="Times New Roman" w:hAnsi="Times New Roman" w:cs="Times New Roman"/>
                <w:sz w:val="22"/>
                <w:szCs w:val="22"/>
              </w:rPr>
              <w:t>Service fee and others</w:t>
            </w:r>
          </w:p>
        </w:tc>
        <w:tc>
          <w:tcPr>
            <w:tcW w:w="1836" w:type="dxa"/>
          </w:tcPr>
          <w:p w14:paraId="038098F5" w14:textId="34D94BAA" w:rsidR="006A1C00" w:rsidRPr="00DF14A4" w:rsidRDefault="00106969" w:rsidP="006A1C00">
            <w:pPr>
              <w:spacing w:line="240" w:lineRule="auto"/>
              <w:ind w:left="90" w:right="29" w:hanging="40"/>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12,336</w:t>
            </w:r>
          </w:p>
        </w:tc>
        <w:tc>
          <w:tcPr>
            <w:tcW w:w="283" w:type="dxa"/>
          </w:tcPr>
          <w:p w14:paraId="7778907E"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1422" w:type="dxa"/>
          </w:tcPr>
          <w:p w14:paraId="674C3964" w14:textId="72785155" w:rsidR="006A1C00" w:rsidRPr="00DF14A4" w:rsidRDefault="006A1C00" w:rsidP="006A1C00">
            <w:pPr>
              <w:spacing w:line="240" w:lineRule="auto"/>
              <w:ind w:left="90" w:right="29"/>
              <w:contextualSpacing/>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13,357</w:t>
            </w:r>
          </w:p>
        </w:tc>
        <w:tc>
          <w:tcPr>
            <w:tcW w:w="267" w:type="dxa"/>
          </w:tcPr>
          <w:p w14:paraId="7242A8D6" w14:textId="77777777" w:rsidR="006A1C00" w:rsidRPr="00DF14A4" w:rsidRDefault="006A1C00" w:rsidP="006A1C00">
            <w:pPr>
              <w:spacing w:line="240" w:lineRule="auto"/>
              <w:ind w:right="29"/>
              <w:contextualSpacing/>
              <w:rPr>
                <w:rFonts w:ascii="Times New Roman" w:hAnsi="Times New Roman" w:cs="Times New Roman"/>
                <w:spacing w:val="-8"/>
                <w:sz w:val="22"/>
                <w:szCs w:val="22"/>
              </w:rPr>
            </w:pPr>
          </w:p>
        </w:tc>
        <w:tc>
          <w:tcPr>
            <w:tcW w:w="2024" w:type="dxa"/>
          </w:tcPr>
          <w:p w14:paraId="02540F16" w14:textId="77777777" w:rsidR="006A1C00" w:rsidRPr="00F226BA" w:rsidRDefault="006A1C00" w:rsidP="006A1C00">
            <w:pPr>
              <w:tabs>
                <w:tab w:val="left" w:pos="2099"/>
              </w:tabs>
              <w:spacing w:line="240" w:lineRule="auto"/>
              <w:ind w:left="-119" w:right="189" w:firstLine="11"/>
              <w:contextualSpacing/>
              <w:rPr>
                <w:rFonts w:ascii="Times New Roman" w:hAnsi="Times New Roman" w:cs="Times New Roman"/>
                <w:sz w:val="22"/>
                <w:szCs w:val="22"/>
              </w:rPr>
            </w:pPr>
            <w:r w:rsidRPr="00F226BA">
              <w:rPr>
                <w:rFonts w:ascii="Times New Roman" w:hAnsi="Times New Roman" w:cs="Times New Roman"/>
                <w:sz w:val="22"/>
                <w:szCs w:val="22"/>
              </w:rPr>
              <w:t>Market Price</w:t>
            </w:r>
          </w:p>
        </w:tc>
      </w:tr>
    </w:tbl>
    <w:p w14:paraId="4F2C7068" w14:textId="47AA0CAE" w:rsidR="00450AA7" w:rsidRPr="00DF14A4" w:rsidRDefault="00450AA7" w:rsidP="00F15007">
      <w:pPr>
        <w:ind w:left="540"/>
        <w:jc w:val="thaiDistribute"/>
        <w:rPr>
          <w:rFonts w:ascii="Times New Roman" w:hAnsi="Times New Roman" w:cs="Times New Roman"/>
          <w:spacing w:val="-8"/>
          <w:sz w:val="22"/>
          <w:szCs w:val="22"/>
        </w:rPr>
      </w:pPr>
    </w:p>
    <w:p w14:paraId="76E11640" w14:textId="7B4AC7EE" w:rsidR="00F15007" w:rsidRPr="00DF14A4" w:rsidRDefault="00F15007" w:rsidP="00682F0C">
      <w:pPr>
        <w:tabs>
          <w:tab w:val="clear" w:pos="454"/>
          <w:tab w:val="left" w:pos="540"/>
        </w:tabs>
        <w:ind w:left="540"/>
        <w:jc w:val="thaiDistribute"/>
        <w:rPr>
          <w:rFonts w:ascii="Times New Roman" w:hAnsi="Times New Roman" w:cs="Times New Roman"/>
          <w:spacing w:val="-8"/>
          <w:sz w:val="22"/>
          <w:szCs w:val="22"/>
        </w:rPr>
      </w:pPr>
      <w:r w:rsidRPr="00DF14A4">
        <w:rPr>
          <w:rFonts w:ascii="Times New Roman" w:hAnsi="Times New Roman" w:cs="Times New Roman"/>
          <w:spacing w:val="-8"/>
          <w:sz w:val="22"/>
          <w:szCs w:val="22"/>
        </w:rPr>
        <w:t>Balances as at 31 December with related parties were as follows</w:t>
      </w:r>
      <w:r w:rsidR="00F226BA" w:rsidRPr="00F226BA">
        <w:rPr>
          <w:rFonts w:ascii="Times New Roman" w:hAnsi="Times New Roman"/>
          <w:spacing w:val="-8"/>
          <w:sz w:val="22"/>
          <w:szCs w:val="22"/>
        </w:rPr>
        <w:t>:</w:t>
      </w:r>
    </w:p>
    <w:p w14:paraId="341F989A" w14:textId="77777777" w:rsidR="00366AC2" w:rsidRPr="00DF14A4" w:rsidRDefault="00366AC2" w:rsidP="00F15007">
      <w:pPr>
        <w:ind w:left="540"/>
        <w:jc w:val="thaiDistribute"/>
        <w:rPr>
          <w:rFonts w:ascii="Times New Roman" w:hAnsi="Times New Roman" w:cs="Times New Roman"/>
          <w:spacing w:val="-8"/>
          <w:sz w:val="22"/>
          <w:szCs w:val="22"/>
        </w:rPr>
      </w:pPr>
    </w:p>
    <w:tbl>
      <w:tblPr>
        <w:tblW w:w="9036" w:type="dxa"/>
        <w:tblInd w:w="441" w:type="dxa"/>
        <w:tblLayout w:type="fixed"/>
        <w:tblLook w:val="0000" w:firstRow="0" w:lastRow="0" w:firstColumn="0" w:lastColumn="0" w:noHBand="0" w:noVBand="0"/>
      </w:tblPr>
      <w:tblGrid>
        <w:gridCol w:w="4482"/>
        <w:gridCol w:w="1438"/>
        <w:gridCol w:w="1440"/>
        <w:gridCol w:w="236"/>
        <w:gridCol w:w="1440"/>
      </w:tblGrid>
      <w:tr w:rsidR="00C9018C" w:rsidRPr="00DF14A4" w14:paraId="4842FF93" w14:textId="77777777" w:rsidTr="00C9018C">
        <w:trPr>
          <w:trHeight w:val="144"/>
          <w:tblHeader/>
        </w:trPr>
        <w:tc>
          <w:tcPr>
            <w:tcW w:w="4482" w:type="dxa"/>
          </w:tcPr>
          <w:p w14:paraId="036A5299" w14:textId="77777777" w:rsidR="00C9018C" w:rsidRPr="00DF14A4" w:rsidRDefault="00C9018C" w:rsidP="00191E86">
            <w:pPr>
              <w:spacing w:line="240" w:lineRule="auto"/>
              <w:ind w:left="202" w:right="29" w:hanging="90"/>
              <w:rPr>
                <w:rFonts w:ascii="Times New Roman" w:hAnsi="Times New Roman" w:cs="Times New Roman"/>
                <w:sz w:val="22"/>
                <w:szCs w:val="22"/>
              </w:rPr>
            </w:pPr>
          </w:p>
        </w:tc>
        <w:tc>
          <w:tcPr>
            <w:tcW w:w="1438" w:type="dxa"/>
          </w:tcPr>
          <w:p w14:paraId="080B01FF" w14:textId="77777777" w:rsidR="00C9018C" w:rsidRPr="00DF14A4" w:rsidRDefault="00C9018C" w:rsidP="00C9018C">
            <w:pPr>
              <w:tabs>
                <w:tab w:val="clear" w:pos="227"/>
                <w:tab w:val="clear" w:pos="680"/>
                <w:tab w:val="left" w:pos="519"/>
              </w:tabs>
              <w:spacing w:line="240" w:lineRule="auto"/>
              <w:jc w:val="center"/>
              <w:rPr>
                <w:rFonts w:ascii="Times New Roman" w:hAnsi="Times New Roman" w:cs="Times New Roman"/>
                <w:sz w:val="22"/>
                <w:szCs w:val="22"/>
              </w:rPr>
            </w:pPr>
          </w:p>
        </w:tc>
        <w:tc>
          <w:tcPr>
            <w:tcW w:w="1440" w:type="dxa"/>
            <w:vAlign w:val="center"/>
          </w:tcPr>
          <w:p w14:paraId="20EF72B4" w14:textId="37DD1D27" w:rsidR="00C9018C" w:rsidRPr="00DF14A4" w:rsidRDefault="00C9018C" w:rsidP="00CE4F6F">
            <w:pPr>
              <w:tabs>
                <w:tab w:val="clear" w:pos="227"/>
                <w:tab w:val="clear" w:pos="680"/>
                <w:tab w:val="left" w:pos="519"/>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5</w:t>
            </w:r>
          </w:p>
        </w:tc>
        <w:tc>
          <w:tcPr>
            <w:tcW w:w="236" w:type="dxa"/>
            <w:vAlign w:val="center"/>
          </w:tcPr>
          <w:p w14:paraId="1D1022EF" w14:textId="77777777" w:rsidR="00C9018C" w:rsidRPr="00DF14A4" w:rsidRDefault="00C9018C" w:rsidP="00191E86">
            <w:pPr>
              <w:spacing w:line="240" w:lineRule="auto"/>
              <w:ind w:left="202" w:hanging="90"/>
              <w:jc w:val="center"/>
              <w:rPr>
                <w:rFonts w:ascii="Times New Roman" w:hAnsi="Times New Roman" w:cs="Times New Roman"/>
                <w:sz w:val="22"/>
                <w:szCs w:val="22"/>
              </w:rPr>
            </w:pPr>
          </w:p>
        </w:tc>
        <w:tc>
          <w:tcPr>
            <w:tcW w:w="1440" w:type="dxa"/>
            <w:vAlign w:val="center"/>
          </w:tcPr>
          <w:p w14:paraId="0F18DF81" w14:textId="734324AD" w:rsidR="00C9018C" w:rsidRPr="00DF14A4" w:rsidRDefault="00C9018C" w:rsidP="00CE4F6F">
            <w:pPr>
              <w:tabs>
                <w:tab w:val="clear" w:pos="227"/>
                <w:tab w:val="clear" w:pos="680"/>
                <w:tab w:val="left" w:pos="519"/>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4</w:t>
            </w:r>
          </w:p>
        </w:tc>
      </w:tr>
      <w:tr w:rsidR="00C9018C" w:rsidRPr="00DF14A4" w14:paraId="07403C78" w14:textId="77777777" w:rsidTr="00C9018C">
        <w:trPr>
          <w:trHeight w:val="144"/>
          <w:tblHeader/>
        </w:trPr>
        <w:tc>
          <w:tcPr>
            <w:tcW w:w="4482" w:type="dxa"/>
          </w:tcPr>
          <w:p w14:paraId="4D538E95" w14:textId="77777777" w:rsidR="00C9018C" w:rsidRPr="00DF14A4" w:rsidRDefault="00C9018C" w:rsidP="00191E86">
            <w:pPr>
              <w:spacing w:line="240" w:lineRule="auto"/>
              <w:ind w:left="202" w:right="29" w:hanging="90"/>
              <w:rPr>
                <w:rFonts w:ascii="Times New Roman" w:hAnsi="Times New Roman" w:cs="Times New Roman"/>
                <w:b/>
                <w:bCs/>
                <w:i/>
                <w:iCs/>
                <w:sz w:val="22"/>
                <w:szCs w:val="22"/>
              </w:rPr>
            </w:pPr>
          </w:p>
        </w:tc>
        <w:tc>
          <w:tcPr>
            <w:tcW w:w="1438" w:type="dxa"/>
          </w:tcPr>
          <w:p w14:paraId="3CDA9C1E" w14:textId="77777777" w:rsidR="00C9018C" w:rsidRPr="00DF14A4" w:rsidRDefault="00C9018C" w:rsidP="00C9018C">
            <w:pPr>
              <w:spacing w:line="240" w:lineRule="auto"/>
              <w:ind w:left="202" w:hanging="90"/>
              <w:jc w:val="center"/>
              <w:rPr>
                <w:rFonts w:ascii="Times New Roman" w:hAnsi="Times New Roman" w:cs="Times New Roman"/>
                <w:i/>
                <w:iCs/>
                <w:sz w:val="22"/>
                <w:szCs w:val="22"/>
              </w:rPr>
            </w:pPr>
          </w:p>
        </w:tc>
        <w:tc>
          <w:tcPr>
            <w:tcW w:w="3116" w:type="dxa"/>
            <w:gridSpan w:val="3"/>
            <w:vAlign w:val="center"/>
          </w:tcPr>
          <w:p w14:paraId="1991BE5A" w14:textId="295855A6" w:rsidR="00C9018C" w:rsidRPr="00DF14A4" w:rsidRDefault="00C9018C" w:rsidP="00191E86">
            <w:pPr>
              <w:spacing w:line="240" w:lineRule="auto"/>
              <w:ind w:left="202" w:right="29" w:hanging="90"/>
              <w:jc w:val="center"/>
              <w:rPr>
                <w:rFonts w:ascii="Times New Roman" w:hAnsi="Times New Roman" w:cs="Times New Roman"/>
                <w:b/>
                <w:i/>
                <w:iCs/>
                <w:sz w:val="22"/>
                <w:szCs w:val="22"/>
              </w:rPr>
            </w:pPr>
            <w:r w:rsidRPr="00DF14A4">
              <w:rPr>
                <w:rFonts w:ascii="Times New Roman" w:hAnsi="Times New Roman" w:cs="Times New Roman"/>
                <w:i/>
                <w:iCs/>
                <w:sz w:val="22"/>
                <w:szCs w:val="22"/>
              </w:rPr>
              <w:t>(in thousand Baht)</w:t>
            </w:r>
          </w:p>
        </w:tc>
      </w:tr>
      <w:tr w:rsidR="00C9018C" w:rsidRPr="00DF14A4" w14:paraId="7B0C5FF4" w14:textId="77777777" w:rsidTr="00C9018C">
        <w:trPr>
          <w:trHeight w:val="144"/>
        </w:trPr>
        <w:tc>
          <w:tcPr>
            <w:tcW w:w="4482" w:type="dxa"/>
            <w:vAlign w:val="center"/>
          </w:tcPr>
          <w:p w14:paraId="465C7CCB" w14:textId="77777777" w:rsidR="00C9018C" w:rsidRPr="00F226BA" w:rsidRDefault="00C9018C" w:rsidP="00390A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sz w:val="22"/>
                <w:szCs w:val="22"/>
              </w:rPr>
            </w:pPr>
            <w:r w:rsidRPr="00F226BA">
              <w:rPr>
                <w:rFonts w:ascii="Times New Roman" w:hAnsi="Times New Roman" w:cs="Times New Roman"/>
                <w:i/>
                <w:iCs/>
                <w:sz w:val="22"/>
                <w:szCs w:val="22"/>
              </w:rPr>
              <w:t>Other current receivables</w:t>
            </w:r>
          </w:p>
        </w:tc>
        <w:tc>
          <w:tcPr>
            <w:tcW w:w="1438" w:type="dxa"/>
          </w:tcPr>
          <w:p w14:paraId="15310E82" w14:textId="77777777" w:rsidR="00C9018C" w:rsidRPr="00DF14A4" w:rsidRDefault="00C9018C" w:rsidP="00C901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vAlign w:val="center"/>
          </w:tcPr>
          <w:p w14:paraId="652C503C" w14:textId="29A40A6F" w:rsidR="00C9018C" w:rsidRPr="00DF14A4" w:rsidRDefault="00C9018C" w:rsidP="00191E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p>
        </w:tc>
        <w:tc>
          <w:tcPr>
            <w:tcW w:w="236" w:type="dxa"/>
            <w:vAlign w:val="center"/>
          </w:tcPr>
          <w:p w14:paraId="700EFB7D" w14:textId="77777777" w:rsidR="00C9018C" w:rsidRPr="00DF14A4" w:rsidRDefault="00C9018C" w:rsidP="00191E86">
            <w:pPr>
              <w:tabs>
                <w:tab w:val="decimal" w:pos="972"/>
              </w:tabs>
              <w:spacing w:line="240" w:lineRule="auto"/>
              <w:ind w:left="202" w:hanging="90"/>
              <w:rPr>
                <w:rFonts w:ascii="Times New Roman" w:hAnsi="Times New Roman" w:cs="Times New Roman"/>
                <w:sz w:val="22"/>
                <w:szCs w:val="22"/>
              </w:rPr>
            </w:pPr>
          </w:p>
        </w:tc>
        <w:tc>
          <w:tcPr>
            <w:tcW w:w="1440" w:type="dxa"/>
            <w:vAlign w:val="center"/>
          </w:tcPr>
          <w:p w14:paraId="09D2E79E" w14:textId="77777777" w:rsidR="00C9018C" w:rsidRPr="00DF14A4" w:rsidRDefault="00C9018C" w:rsidP="00191E86">
            <w:pPr>
              <w:tabs>
                <w:tab w:val="clear" w:pos="907"/>
                <w:tab w:val="decimal" w:pos="884"/>
              </w:tabs>
              <w:spacing w:line="240" w:lineRule="auto"/>
              <w:ind w:left="202" w:right="-159" w:hanging="90"/>
              <w:rPr>
                <w:rFonts w:ascii="Times New Roman" w:hAnsi="Times New Roman" w:cs="Times New Roman"/>
                <w:b/>
                <w:sz w:val="22"/>
                <w:szCs w:val="22"/>
              </w:rPr>
            </w:pPr>
          </w:p>
        </w:tc>
      </w:tr>
      <w:tr w:rsidR="006A1C00" w:rsidRPr="00DF14A4" w14:paraId="13631E75" w14:textId="77777777" w:rsidTr="00C9018C">
        <w:trPr>
          <w:trHeight w:val="144"/>
        </w:trPr>
        <w:tc>
          <w:tcPr>
            <w:tcW w:w="4482" w:type="dxa"/>
            <w:vAlign w:val="center"/>
          </w:tcPr>
          <w:p w14:paraId="24C9FF64" w14:textId="1834AA29"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sidRPr="00F226BA">
              <w:rPr>
                <w:rFonts w:ascii="Times New Roman" w:hAnsi="Times New Roman" w:cs="Times New Roman"/>
                <w:sz w:val="22"/>
                <w:szCs w:val="22"/>
              </w:rPr>
              <w:t>Ultimate parent</w:t>
            </w:r>
            <w:r w:rsidRPr="00F226BA">
              <w:rPr>
                <w:rFonts w:ascii="Times New Roman" w:hAnsi="Times New Roman"/>
                <w:sz w:val="22"/>
                <w:szCs w:val="22"/>
                <w:cs/>
              </w:rPr>
              <w:t xml:space="preserve"> </w:t>
            </w:r>
          </w:p>
        </w:tc>
        <w:tc>
          <w:tcPr>
            <w:tcW w:w="1438" w:type="dxa"/>
          </w:tcPr>
          <w:p w14:paraId="0883CAB5"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vAlign w:val="center"/>
          </w:tcPr>
          <w:p w14:paraId="74575A98" w14:textId="6B7E4814" w:rsidR="006A1C00" w:rsidRPr="00DF14A4" w:rsidRDefault="00106969"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r w:rsidRPr="00DF14A4">
              <w:rPr>
                <w:rFonts w:ascii="Times New Roman" w:hAnsi="Times New Roman" w:cs="Times New Roman"/>
                <w:sz w:val="22"/>
                <w:szCs w:val="22"/>
              </w:rPr>
              <w:t>809</w:t>
            </w:r>
          </w:p>
        </w:tc>
        <w:tc>
          <w:tcPr>
            <w:tcW w:w="236" w:type="dxa"/>
            <w:vAlign w:val="center"/>
          </w:tcPr>
          <w:p w14:paraId="563B6D0F"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40D3AB65" w14:textId="18393BA6"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z w:val="22"/>
                <w:szCs w:val="22"/>
              </w:rPr>
              <w:t>351</w:t>
            </w:r>
          </w:p>
        </w:tc>
      </w:tr>
      <w:tr w:rsidR="006A1C00" w:rsidRPr="00DF14A4" w14:paraId="5E588343" w14:textId="77777777" w:rsidTr="00C9018C">
        <w:trPr>
          <w:trHeight w:val="144"/>
        </w:trPr>
        <w:tc>
          <w:tcPr>
            <w:tcW w:w="4482" w:type="dxa"/>
            <w:vAlign w:val="center"/>
          </w:tcPr>
          <w:p w14:paraId="5C941D08" w14:textId="33EB58EC"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sidRPr="00F226BA">
              <w:rPr>
                <w:rFonts w:ascii="Times New Roman" w:hAnsi="Times New Roman" w:cs="Times New Roman"/>
                <w:sz w:val="22"/>
                <w:szCs w:val="22"/>
              </w:rPr>
              <w:t>Subsidiaries</w:t>
            </w:r>
          </w:p>
        </w:tc>
        <w:tc>
          <w:tcPr>
            <w:tcW w:w="1438" w:type="dxa"/>
          </w:tcPr>
          <w:p w14:paraId="118100DF"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vAlign w:val="center"/>
          </w:tcPr>
          <w:p w14:paraId="392AB464" w14:textId="376A9D91" w:rsidR="006A1C00" w:rsidRPr="00DF14A4" w:rsidRDefault="00106969"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r w:rsidRPr="00DF14A4">
              <w:rPr>
                <w:rFonts w:ascii="Times New Roman" w:hAnsi="Times New Roman" w:cs="Times New Roman"/>
                <w:sz w:val="22"/>
                <w:szCs w:val="22"/>
              </w:rPr>
              <w:t>51,095</w:t>
            </w:r>
          </w:p>
        </w:tc>
        <w:tc>
          <w:tcPr>
            <w:tcW w:w="236" w:type="dxa"/>
            <w:vAlign w:val="center"/>
          </w:tcPr>
          <w:p w14:paraId="36573D2A"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4BD2501F" w14:textId="58C7E5CE" w:rsidR="006A1C00" w:rsidRPr="00DF14A4" w:rsidRDefault="006A1C00" w:rsidP="006A1C00">
            <w:pPr>
              <w:tabs>
                <w:tab w:val="clear" w:pos="907"/>
                <w:tab w:val="decimal" w:pos="884"/>
              </w:tabs>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z w:val="22"/>
                <w:szCs w:val="22"/>
              </w:rPr>
              <w:t>22,973</w:t>
            </w:r>
          </w:p>
        </w:tc>
      </w:tr>
      <w:tr w:rsidR="006A1C00" w:rsidRPr="00DF14A4" w14:paraId="25F94D5C" w14:textId="77777777" w:rsidTr="00C9018C">
        <w:trPr>
          <w:trHeight w:val="144"/>
        </w:trPr>
        <w:tc>
          <w:tcPr>
            <w:tcW w:w="4482" w:type="dxa"/>
            <w:vAlign w:val="center"/>
          </w:tcPr>
          <w:p w14:paraId="2A7319C9" w14:textId="50A20180"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sidRPr="00F226BA">
              <w:rPr>
                <w:rFonts w:ascii="Times New Roman" w:hAnsi="Times New Roman" w:cs="Times New Roman"/>
                <w:sz w:val="22"/>
                <w:szCs w:val="22"/>
              </w:rPr>
              <w:t>Associate</w:t>
            </w:r>
          </w:p>
        </w:tc>
        <w:tc>
          <w:tcPr>
            <w:tcW w:w="1438" w:type="dxa"/>
          </w:tcPr>
          <w:p w14:paraId="4E023A11"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vAlign w:val="center"/>
          </w:tcPr>
          <w:p w14:paraId="1CB0EEFE" w14:textId="102BA0E4" w:rsidR="006A1C00" w:rsidRPr="00DF14A4" w:rsidRDefault="00106969"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236" w:type="dxa"/>
            <w:vAlign w:val="center"/>
          </w:tcPr>
          <w:p w14:paraId="4ACD37E0"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3DE56FA8" w14:textId="1F05795D" w:rsidR="006A1C00" w:rsidRPr="00DF14A4" w:rsidRDefault="006A1C00" w:rsidP="006A1C00">
            <w:pPr>
              <w:tabs>
                <w:tab w:val="clear" w:pos="907"/>
                <w:tab w:val="decimal" w:pos="884"/>
              </w:tabs>
              <w:spacing w:line="240" w:lineRule="auto"/>
              <w:ind w:left="90" w:right="29" w:hanging="40"/>
              <w:jc w:val="right"/>
              <w:rPr>
                <w:rFonts w:ascii="Times New Roman" w:hAnsi="Times New Roman" w:cs="Times New Roman"/>
                <w:sz w:val="22"/>
                <w:szCs w:val="22"/>
              </w:rPr>
            </w:pPr>
            <w:r w:rsidRPr="00DF14A4">
              <w:rPr>
                <w:rFonts w:ascii="Times New Roman" w:hAnsi="Times New Roman" w:cs="Times New Roman"/>
                <w:sz w:val="22"/>
                <w:szCs w:val="22"/>
              </w:rPr>
              <w:t>4</w:t>
            </w:r>
          </w:p>
        </w:tc>
      </w:tr>
      <w:tr w:rsidR="006A1C00" w:rsidRPr="00DF14A4" w14:paraId="6CFE53DC" w14:textId="77777777" w:rsidTr="00C9018C">
        <w:trPr>
          <w:trHeight w:val="144"/>
        </w:trPr>
        <w:tc>
          <w:tcPr>
            <w:tcW w:w="4482" w:type="dxa"/>
            <w:vAlign w:val="center"/>
          </w:tcPr>
          <w:p w14:paraId="04B07E8E"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sidRPr="00F226BA">
              <w:rPr>
                <w:rFonts w:ascii="Times New Roman" w:hAnsi="Times New Roman" w:cs="Times New Roman"/>
                <w:sz w:val="22"/>
                <w:szCs w:val="22"/>
              </w:rPr>
              <w:t>Other related parties</w:t>
            </w:r>
          </w:p>
        </w:tc>
        <w:tc>
          <w:tcPr>
            <w:tcW w:w="1438" w:type="dxa"/>
          </w:tcPr>
          <w:p w14:paraId="62249117"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vAlign w:val="center"/>
          </w:tcPr>
          <w:p w14:paraId="01F3BF91" w14:textId="7E651F27" w:rsidR="006A1C00" w:rsidRPr="00DF14A4" w:rsidRDefault="00106969"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r w:rsidRPr="00DF14A4">
              <w:rPr>
                <w:rFonts w:ascii="Times New Roman" w:hAnsi="Times New Roman" w:cs="Times New Roman"/>
                <w:sz w:val="22"/>
                <w:szCs w:val="22"/>
              </w:rPr>
              <w:t>15,251</w:t>
            </w:r>
          </w:p>
        </w:tc>
        <w:tc>
          <w:tcPr>
            <w:tcW w:w="236" w:type="dxa"/>
            <w:vAlign w:val="center"/>
          </w:tcPr>
          <w:p w14:paraId="7F08D711"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112FACA1" w14:textId="14691615"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z w:val="22"/>
                <w:szCs w:val="22"/>
              </w:rPr>
              <w:t>11,675</w:t>
            </w:r>
          </w:p>
        </w:tc>
      </w:tr>
      <w:tr w:rsidR="006A1C00" w:rsidRPr="00DF14A4" w14:paraId="420C021B" w14:textId="77777777" w:rsidTr="00C9018C">
        <w:trPr>
          <w:trHeight w:val="144"/>
        </w:trPr>
        <w:tc>
          <w:tcPr>
            <w:tcW w:w="4482" w:type="dxa"/>
            <w:vAlign w:val="center"/>
          </w:tcPr>
          <w:p w14:paraId="73E401AD"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r w:rsidRPr="00F226BA">
              <w:rPr>
                <w:rFonts w:ascii="Times New Roman" w:hAnsi="Times New Roman" w:cs="Times New Roman"/>
                <w:b/>
                <w:bCs/>
                <w:sz w:val="22"/>
                <w:szCs w:val="22"/>
              </w:rPr>
              <w:t>Total</w:t>
            </w:r>
          </w:p>
        </w:tc>
        <w:tc>
          <w:tcPr>
            <w:tcW w:w="1438" w:type="dxa"/>
          </w:tcPr>
          <w:p w14:paraId="1B6EDDC8"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b/>
                <w:bCs/>
                <w:sz w:val="22"/>
                <w:szCs w:val="22"/>
              </w:rPr>
            </w:pPr>
          </w:p>
        </w:tc>
        <w:tc>
          <w:tcPr>
            <w:tcW w:w="1440" w:type="dxa"/>
            <w:tcBorders>
              <w:top w:val="single" w:sz="4" w:space="0" w:color="auto"/>
              <w:bottom w:val="double" w:sz="4" w:space="0" w:color="auto"/>
            </w:tcBorders>
            <w:vAlign w:val="center"/>
          </w:tcPr>
          <w:p w14:paraId="0D213346" w14:textId="3774C766" w:rsidR="006A1C00" w:rsidRPr="00DF14A4" w:rsidRDefault="00106969"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b/>
                <w:bCs/>
                <w:sz w:val="22"/>
                <w:szCs w:val="22"/>
              </w:rPr>
            </w:pPr>
            <w:r w:rsidRPr="00DF14A4">
              <w:rPr>
                <w:rFonts w:ascii="Times New Roman" w:hAnsi="Times New Roman" w:cs="Times New Roman"/>
                <w:b/>
                <w:bCs/>
                <w:sz w:val="22"/>
                <w:szCs w:val="22"/>
              </w:rPr>
              <w:t>67,155</w:t>
            </w:r>
          </w:p>
        </w:tc>
        <w:tc>
          <w:tcPr>
            <w:tcW w:w="236" w:type="dxa"/>
            <w:vAlign w:val="center"/>
          </w:tcPr>
          <w:p w14:paraId="4DB8CDC9"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tcBorders>
              <w:top w:val="single" w:sz="4" w:space="0" w:color="auto"/>
              <w:bottom w:val="double" w:sz="4" w:space="0" w:color="auto"/>
            </w:tcBorders>
            <w:vAlign w:val="center"/>
          </w:tcPr>
          <w:p w14:paraId="45BB6B31" w14:textId="53D989AA" w:rsidR="006A1C00" w:rsidRPr="00DF14A4" w:rsidRDefault="006A1C00" w:rsidP="006A1C00">
            <w:pPr>
              <w:spacing w:line="240" w:lineRule="auto"/>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z w:val="22"/>
                <w:szCs w:val="22"/>
              </w:rPr>
              <w:t>35,003</w:t>
            </w:r>
          </w:p>
        </w:tc>
      </w:tr>
      <w:tr w:rsidR="006A1C00" w:rsidRPr="00DF14A4" w14:paraId="74B9190E" w14:textId="77777777" w:rsidTr="00C9018C">
        <w:trPr>
          <w:trHeight w:val="144"/>
        </w:trPr>
        <w:tc>
          <w:tcPr>
            <w:tcW w:w="4482" w:type="dxa"/>
            <w:vAlign w:val="center"/>
          </w:tcPr>
          <w:p w14:paraId="61B98E56"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c>
        <w:tc>
          <w:tcPr>
            <w:tcW w:w="1438" w:type="dxa"/>
          </w:tcPr>
          <w:p w14:paraId="1873C6D1"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tcBorders>
              <w:top w:val="double" w:sz="4" w:space="0" w:color="auto"/>
            </w:tcBorders>
            <w:vAlign w:val="center"/>
          </w:tcPr>
          <w:p w14:paraId="269672DA" w14:textId="073F0A1E"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p>
        </w:tc>
        <w:tc>
          <w:tcPr>
            <w:tcW w:w="236" w:type="dxa"/>
            <w:vAlign w:val="center"/>
          </w:tcPr>
          <w:p w14:paraId="74C0E777"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spacing w:val="-8"/>
                <w:sz w:val="22"/>
                <w:szCs w:val="22"/>
              </w:rPr>
            </w:pPr>
          </w:p>
        </w:tc>
        <w:tc>
          <w:tcPr>
            <w:tcW w:w="1440" w:type="dxa"/>
            <w:tcBorders>
              <w:top w:val="double" w:sz="4" w:space="0" w:color="auto"/>
            </w:tcBorders>
            <w:vAlign w:val="center"/>
          </w:tcPr>
          <w:p w14:paraId="277CAB01"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r>
      <w:tr w:rsidR="006A1C00" w:rsidRPr="00DF14A4" w14:paraId="068503B6" w14:textId="77777777" w:rsidTr="00C9018C">
        <w:trPr>
          <w:trHeight w:val="144"/>
        </w:trPr>
        <w:tc>
          <w:tcPr>
            <w:tcW w:w="4482" w:type="dxa"/>
            <w:vAlign w:val="center"/>
          </w:tcPr>
          <w:p w14:paraId="7C032A2A"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sz w:val="22"/>
                <w:szCs w:val="22"/>
              </w:rPr>
            </w:pPr>
            <w:r w:rsidRPr="00F226BA">
              <w:rPr>
                <w:rFonts w:ascii="Times New Roman" w:hAnsi="Times New Roman" w:cs="Times New Roman"/>
                <w:i/>
                <w:iCs/>
                <w:sz w:val="22"/>
                <w:szCs w:val="22"/>
              </w:rPr>
              <w:t>Short-term loans</w:t>
            </w:r>
          </w:p>
        </w:tc>
        <w:tc>
          <w:tcPr>
            <w:tcW w:w="1438" w:type="dxa"/>
          </w:tcPr>
          <w:p w14:paraId="3D9F0B49"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vAlign w:val="center"/>
          </w:tcPr>
          <w:p w14:paraId="207585AB" w14:textId="0486ACC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p>
        </w:tc>
        <w:tc>
          <w:tcPr>
            <w:tcW w:w="236" w:type="dxa"/>
            <w:vAlign w:val="center"/>
          </w:tcPr>
          <w:p w14:paraId="5795C710"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280297C4"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r>
      <w:tr w:rsidR="006A1C00" w:rsidRPr="00DF14A4" w14:paraId="64B25D53" w14:textId="77777777" w:rsidTr="00C9018C">
        <w:trPr>
          <w:trHeight w:val="144"/>
        </w:trPr>
        <w:tc>
          <w:tcPr>
            <w:tcW w:w="4482" w:type="dxa"/>
            <w:vAlign w:val="center"/>
          </w:tcPr>
          <w:p w14:paraId="37EC17DD" w14:textId="0E6F6C4F"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sidRPr="00F226BA">
              <w:rPr>
                <w:rFonts w:ascii="Times New Roman" w:hAnsi="Times New Roman" w:cs="Times New Roman"/>
                <w:sz w:val="22"/>
                <w:szCs w:val="22"/>
              </w:rPr>
              <w:t>Subsidiar</w:t>
            </w:r>
            <w:r w:rsidR="00687915" w:rsidRPr="00F226BA">
              <w:rPr>
                <w:rFonts w:ascii="Times New Roman" w:hAnsi="Times New Roman" w:cs="Times New Roman"/>
                <w:sz w:val="22"/>
                <w:szCs w:val="22"/>
              </w:rPr>
              <w:t>ies</w:t>
            </w:r>
          </w:p>
        </w:tc>
        <w:tc>
          <w:tcPr>
            <w:tcW w:w="1438" w:type="dxa"/>
          </w:tcPr>
          <w:p w14:paraId="7BE4E9A9"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sz w:val="22"/>
                <w:szCs w:val="22"/>
              </w:rPr>
            </w:pPr>
          </w:p>
        </w:tc>
        <w:tc>
          <w:tcPr>
            <w:tcW w:w="1440" w:type="dxa"/>
            <w:vAlign w:val="center"/>
          </w:tcPr>
          <w:p w14:paraId="775C3C58" w14:textId="122B2394" w:rsidR="006A1C00" w:rsidRPr="00DF14A4" w:rsidRDefault="00106969"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sz w:val="22"/>
                <w:szCs w:val="22"/>
              </w:rPr>
            </w:pPr>
            <w:r w:rsidRPr="00DF14A4">
              <w:rPr>
                <w:rFonts w:ascii="Times New Roman" w:hAnsi="Times New Roman" w:cs="Times New Roman"/>
                <w:sz w:val="22"/>
                <w:szCs w:val="22"/>
              </w:rPr>
              <w:t>5,959,715</w:t>
            </w:r>
          </w:p>
        </w:tc>
        <w:tc>
          <w:tcPr>
            <w:tcW w:w="236" w:type="dxa"/>
            <w:vAlign w:val="center"/>
          </w:tcPr>
          <w:p w14:paraId="2883EB9D"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67F2B263" w14:textId="4FE8F08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z w:val="22"/>
                <w:szCs w:val="22"/>
              </w:rPr>
              <w:t>2,077,726</w:t>
            </w:r>
          </w:p>
        </w:tc>
      </w:tr>
      <w:tr w:rsidR="006A1C00" w:rsidRPr="00DF14A4" w14:paraId="4C92876E" w14:textId="77777777" w:rsidTr="00C9018C">
        <w:trPr>
          <w:trHeight w:val="144"/>
        </w:trPr>
        <w:tc>
          <w:tcPr>
            <w:tcW w:w="4482" w:type="dxa"/>
            <w:vAlign w:val="center"/>
          </w:tcPr>
          <w:p w14:paraId="5310345D"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r w:rsidRPr="00F226BA">
              <w:rPr>
                <w:rFonts w:ascii="Times New Roman" w:hAnsi="Times New Roman" w:cs="Times New Roman"/>
                <w:b/>
                <w:bCs/>
                <w:sz w:val="22"/>
                <w:szCs w:val="22"/>
              </w:rPr>
              <w:t>Total</w:t>
            </w:r>
          </w:p>
        </w:tc>
        <w:tc>
          <w:tcPr>
            <w:tcW w:w="1438" w:type="dxa"/>
          </w:tcPr>
          <w:p w14:paraId="45C5DB78" w14:textId="77777777" w:rsidR="006A1C00" w:rsidRPr="00DF14A4"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hanging="40"/>
              <w:jc w:val="right"/>
              <w:rPr>
                <w:rFonts w:ascii="Times New Roman" w:hAnsi="Times New Roman" w:cs="Times New Roman"/>
                <w:b/>
                <w:bCs/>
                <w:sz w:val="22"/>
                <w:szCs w:val="22"/>
              </w:rPr>
            </w:pPr>
          </w:p>
        </w:tc>
        <w:tc>
          <w:tcPr>
            <w:tcW w:w="1440" w:type="dxa"/>
            <w:tcBorders>
              <w:top w:val="single" w:sz="4" w:space="0" w:color="auto"/>
              <w:bottom w:val="double" w:sz="4" w:space="0" w:color="auto"/>
            </w:tcBorders>
            <w:vAlign w:val="center"/>
          </w:tcPr>
          <w:p w14:paraId="2FB5B079" w14:textId="17AEB657" w:rsidR="006A1C00" w:rsidRPr="00DF14A4" w:rsidRDefault="00106969"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b/>
                <w:bCs/>
                <w:sz w:val="22"/>
                <w:szCs w:val="22"/>
              </w:rPr>
            </w:pPr>
            <w:r w:rsidRPr="00DF14A4">
              <w:rPr>
                <w:rFonts w:ascii="Times New Roman" w:hAnsi="Times New Roman" w:cs="Times New Roman"/>
                <w:b/>
                <w:bCs/>
                <w:sz w:val="22"/>
                <w:szCs w:val="22"/>
              </w:rPr>
              <w:t>5,959,715</w:t>
            </w:r>
          </w:p>
        </w:tc>
        <w:tc>
          <w:tcPr>
            <w:tcW w:w="236" w:type="dxa"/>
            <w:vAlign w:val="center"/>
          </w:tcPr>
          <w:p w14:paraId="683FDFE1"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tcBorders>
              <w:top w:val="single" w:sz="4" w:space="0" w:color="auto"/>
              <w:bottom w:val="double" w:sz="4" w:space="0" w:color="auto"/>
            </w:tcBorders>
            <w:vAlign w:val="center"/>
          </w:tcPr>
          <w:p w14:paraId="757CB757" w14:textId="288F8922" w:rsidR="006A1C00" w:rsidRPr="00DF14A4" w:rsidRDefault="006A1C00" w:rsidP="006A1C00">
            <w:pPr>
              <w:spacing w:line="240" w:lineRule="auto"/>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z w:val="22"/>
                <w:szCs w:val="22"/>
              </w:rPr>
              <w:t>2,077,726</w:t>
            </w:r>
          </w:p>
        </w:tc>
      </w:tr>
      <w:tr w:rsidR="006A1C00" w:rsidRPr="00DF14A4" w14:paraId="2177C11B" w14:textId="77777777" w:rsidTr="00C9018C">
        <w:trPr>
          <w:trHeight w:val="144"/>
        </w:trPr>
        <w:tc>
          <w:tcPr>
            <w:tcW w:w="4482" w:type="dxa"/>
            <w:vAlign w:val="center"/>
          </w:tcPr>
          <w:p w14:paraId="2C62667F" w14:textId="77777777" w:rsidR="006A1C00" w:rsidRPr="00F226BA" w:rsidRDefault="006A1C00" w:rsidP="006A1C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c>
        <w:tc>
          <w:tcPr>
            <w:tcW w:w="1438" w:type="dxa"/>
          </w:tcPr>
          <w:p w14:paraId="46B501FE" w14:textId="77777777" w:rsidR="006A1C00" w:rsidRPr="00DF14A4" w:rsidRDefault="006A1C00" w:rsidP="006A1C00">
            <w:pPr>
              <w:spacing w:line="240" w:lineRule="auto"/>
              <w:ind w:left="90" w:hanging="40"/>
              <w:jc w:val="right"/>
              <w:rPr>
                <w:rFonts w:ascii="Times New Roman" w:hAnsi="Times New Roman" w:cs="Times New Roman"/>
                <w:spacing w:val="-8"/>
                <w:sz w:val="22"/>
                <w:szCs w:val="22"/>
              </w:rPr>
            </w:pPr>
          </w:p>
        </w:tc>
        <w:tc>
          <w:tcPr>
            <w:tcW w:w="1440" w:type="dxa"/>
            <w:tcBorders>
              <w:top w:val="double" w:sz="4" w:space="0" w:color="auto"/>
            </w:tcBorders>
            <w:vAlign w:val="center"/>
          </w:tcPr>
          <w:p w14:paraId="5602E051" w14:textId="5281555F"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236" w:type="dxa"/>
            <w:vAlign w:val="center"/>
          </w:tcPr>
          <w:p w14:paraId="47645685"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1440" w:type="dxa"/>
            <w:tcBorders>
              <w:top w:val="double" w:sz="4" w:space="0" w:color="auto"/>
            </w:tcBorders>
            <w:vAlign w:val="center"/>
          </w:tcPr>
          <w:p w14:paraId="6F581703" w14:textId="77777777" w:rsidR="006A1C00" w:rsidRPr="00DF14A4" w:rsidRDefault="006A1C00" w:rsidP="006A1C00">
            <w:pPr>
              <w:tabs>
                <w:tab w:val="clear" w:pos="907"/>
                <w:tab w:val="decimal" w:pos="884"/>
              </w:tabs>
              <w:spacing w:line="240" w:lineRule="auto"/>
              <w:ind w:left="90" w:right="29" w:hanging="40"/>
              <w:jc w:val="right"/>
              <w:rPr>
                <w:rFonts w:ascii="Times New Roman" w:hAnsi="Times New Roman" w:cs="Times New Roman"/>
                <w:spacing w:val="-8"/>
                <w:sz w:val="22"/>
                <w:szCs w:val="22"/>
              </w:rPr>
            </w:pPr>
          </w:p>
        </w:tc>
      </w:tr>
      <w:tr w:rsidR="006A1C00" w:rsidRPr="00DF14A4" w14:paraId="770CA684" w14:textId="77777777" w:rsidTr="00C9018C">
        <w:trPr>
          <w:trHeight w:val="144"/>
        </w:trPr>
        <w:tc>
          <w:tcPr>
            <w:tcW w:w="4482" w:type="dxa"/>
            <w:vAlign w:val="center"/>
          </w:tcPr>
          <w:p w14:paraId="3A9C838A" w14:textId="77777777" w:rsidR="006A1C00" w:rsidRPr="00F226BA" w:rsidRDefault="006A1C00" w:rsidP="006A1C00">
            <w:pPr>
              <w:tabs>
                <w:tab w:val="clear" w:pos="6322"/>
                <w:tab w:val="clear" w:pos="6549"/>
                <w:tab w:val="left" w:pos="5944"/>
              </w:tabs>
              <w:spacing w:line="240" w:lineRule="auto"/>
              <w:ind w:right="29"/>
              <w:rPr>
                <w:rFonts w:ascii="Times New Roman" w:hAnsi="Times New Roman" w:cstheme="minorBidi"/>
                <w:i/>
                <w:iCs/>
                <w:sz w:val="22"/>
                <w:szCs w:val="22"/>
              </w:rPr>
            </w:pPr>
            <w:r w:rsidRPr="00F226BA">
              <w:rPr>
                <w:rFonts w:ascii="Times New Roman" w:hAnsi="Times New Roman" w:cs="Times New Roman"/>
                <w:i/>
                <w:iCs/>
                <w:sz w:val="22"/>
                <w:szCs w:val="22"/>
              </w:rPr>
              <w:t>Other current payables</w:t>
            </w:r>
          </w:p>
        </w:tc>
        <w:tc>
          <w:tcPr>
            <w:tcW w:w="1438" w:type="dxa"/>
          </w:tcPr>
          <w:p w14:paraId="5F0EEBB8" w14:textId="77777777" w:rsidR="006A1C00" w:rsidRPr="00DF14A4" w:rsidRDefault="006A1C00" w:rsidP="006A1C00">
            <w:pPr>
              <w:tabs>
                <w:tab w:val="clear" w:pos="227"/>
                <w:tab w:val="clear" w:pos="680"/>
                <w:tab w:val="left" w:pos="519"/>
              </w:tabs>
              <w:spacing w:line="240" w:lineRule="auto"/>
              <w:jc w:val="center"/>
              <w:rPr>
                <w:rFonts w:ascii="Times New Roman" w:hAnsi="Times New Roman" w:cs="Times New Roman"/>
                <w:sz w:val="22"/>
                <w:szCs w:val="22"/>
              </w:rPr>
            </w:pPr>
          </w:p>
        </w:tc>
        <w:tc>
          <w:tcPr>
            <w:tcW w:w="1440" w:type="dxa"/>
            <w:vAlign w:val="center"/>
          </w:tcPr>
          <w:p w14:paraId="216F1037" w14:textId="0476DD28" w:rsidR="006A1C00" w:rsidRPr="00DF14A4" w:rsidRDefault="006A1C00" w:rsidP="006A1C00">
            <w:pPr>
              <w:tabs>
                <w:tab w:val="clear" w:pos="227"/>
                <w:tab w:val="clear" w:pos="680"/>
                <w:tab w:val="left" w:pos="519"/>
              </w:tabs>
              <w:spacing w:line="240" w:lineRule="auto"/>
              <w:jc w:val="center"/>
              <w:rPr>
                <w:rFonts w:ascii="Times New Roman" w:hAnsi="Times New Roman" w:cs="Times New Roman"/>
                <w:sz w:val="22"/>
                <w:szCs w:val="22"/>
              </w:rPr>
            </w:pPr>
          </w:p>
        </w:tc>
        <w:tc>
          <w:tcPr>
            <w:tcW w:w="236" w:type="dxa"/>
            <w:vAlign w:val="center"/>
          </w:tcPr>
          <w:p w14:paraId="3CCDC19B" w14:textId="77777777" w:rsidR="006A1C00" w:rsidRPr="00DF14A4" w:rsidRDefault="006A1C00" w:rsidP="006A1C00">
            <w:pPr>
              <w:tabs>
                <w:tab w:val="decimal" w:pos="972"/>
              </w:tabs>
              <w:spacing w:line="240" w:lineRule="auto"/>
              <w:ind w:left="202" w:hanging="90"/>
              <w:rPr>
                <w:rFonts w:ascii="Times New Roman" w:hAnsi="Times New Roman" w:cs="Times New Roman"/>
                <w:sz w:val="22"/>
                <w:szCs w:val="22"/>
              </w:rPr>
            </w:pPr>
          </w:p>
        </w:tc>
        <w:tc>
          <w:tcPr>
            <w:tcW w:w="1440" w:type="dxa"/>
            <w:vAlign w:val="center"/>
          </w:tcPr>
          <w:p w14:paraId="3C8936EB" w14:textId="77777777" w:rsidR="006A1C00" w:rsidRPr="00DF14A4" w:rsidRDefault="006A1C00" w:rsidP="006A1C00">
            <w:pPr>
              <w:tabs>
                <w:tab w:val="decimal" w:pos="1083"/>
              </w:tabs>
              <w:spacing w:line="240" w:lineRule="auto"/>
              <w:ind w:left="202" w:right="-108" w:hanging="90"/>
              <w:rPr>
                <w:rFonts w:ascii="Times New Roman" w:hAnsi="Times New Roman" w:cs="Times New Roman"/>
                <w:sz w:val="22"/>
                <w:szCs w:val="22"/>
              </w:rPr>
            </w:pPr>
          </w:p>
        </w:tc>
      </w:tr>
      <w:tr w:rsidR="006A1C00" w:rsidRPr="00DF14A4" w14:paraId="69C1E0FF" w14:textId="77777777" w:rsidTr="00C9018C">
        <w:trPr>
          <w:trHeight w:val="144"/>
        </w:trPr>
        <w:tc>
          <w:tcPr>
            <w:tcW w:w="4482" w:type="dxa"/>
            <w:vAlign w:val="center"/>
          </w:tcPr>
          <w:p w14:paraId="3B5D0B4B" w14:textId="25E06730" w:rsidR="006A1C00" w:rsidRPr="00F226BA" w:rsidRDefault="006A1C00" w:rsidP="006A1C00">
            <w:pPr>
              <w:tabs>
                <w:tab w:val="clear" w:pos="6322"/>
                <w:tab w:val="clear" w:pos="6549"/>
                <w:tab w:val="left" w:pos="5944"/>
              </w:tabs>
              <w:spacing w:line="240" w:lineRule="auto"/>
              <w:rPr>
                <w:rFonts w:ascii="Times New Roman" w:hAnsi="Times New Roman" w:cs="Times New Roman"/>
                <w:sz w:val="22"/>
                <w:szCs w:val="22"/>
              </w:rPr>
            </w:pPr>
            <w:r w:rsidRPr="00F226BA">
              <w:rPr>
                <w:rFonts w:ascii="Times New Roman" w:hAnsi="Times New Roman" w:cs="Times New Roman"/>
                <w:sz w:val="22"/>
                <w:szCs w:val="22"/>
              </w:rPr>
              <w:t>Ultimate parent</w:t>
            </w:r>
            <w:r w:rsidRPr="00F226BA">
              <w:rPr>
                <w:rFonts w:ascii="Times New Roman" w:hAnsi="Times New Roman"/>
                <w:sz w:val="22"/>
                <w:szCs w:val="22"/>
                <w:cs/>
              </w:rPr>
              <w:t xml:space="preserve"> </w:t>
            </w:r>
          </w:p>
        </w:tc>
        <w:tc>
          <w:tcPr>
            <w:tcW w:w="1438" w:type="dxa"/>
          </w:tcPr>
          <w:p w14:paraId="7849B9BF" w14:textId="77777777" w:rsidR="006A1C00" w:rsidRPr="00DF14A4" w:rsidRDefault="006A1C00" w:rsidP="006A1C00">
            <w:pPr>
              <w:spacing w:line="240" w:lineRule="auto"/>
              <w:ind w:left="90" w:hanging="40"/>
              <w:jc w:val="right"/>
              <w:rPr>
                <w:rFonts w:ascii="Times New Roman" w:hAnsi="Times New Roman" w:cs="Times New Roman"/>
                <w:spacing w:val="-8"/>
                <w:sz w:val="22"/>
                <w:szCs w:val="22"/>
              </w:rPr>
            </w:pPr>
          </w:p>
        </w:tc>
        <w:tc>
          <w:tcPr>
            <w:tcW w:w="1440" w:type="dxa"/>
            <w:vAlign w:val="center"/>
          </w:tcPr>
          <w:p w14:paraId="7B87011A" w14:textId="622319C0" w:rsidR="006A1C00" w:rsidRPr="00DF14A4" w:rsidRDefault="00106969"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13,665</w:t>
            </w:r>
          </w:p>
        </w:tc>
        <w:tc>
          <w:tcPr>
            <w:tcW w:w="236" w:type="dxa"/>
            <w:vAlign w:val="center"/>
          </w:tcPr>
          <w:p w14:paraId="05423FE1"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599950E9" w14:textId="218DADC9"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6,999</w:t>
            </w:r>
          </w:p>
        </w:tc>
      </w:tr>
      <w:tr w:rsidR="006A1C00" w:rsidRPr="00DF14A4" w14:paraId="40D66154" w14:textId="77777777" w:rsidTr="00C9018C">
        <w:trPr>
          <w:trHeight w:val="144"/>
        </w:trPr>
        <w:tc>
          <w:tcPr>
            <w:tcW w:w="4482" w:type="dxa"/>
            <w:vAlign w:val="center"/>
          </w:tcPr>
          <w:p w14:paraId="4DE1751F" w14:textId="77C4F5C4" w:rsidR="006A1C00" w:rsidRPr="00F226BA" w:rsidRDefault="006A1C00" w:rsidP="006A1C00">
            <w:pPr>
              <w:tabs>
                <w:tab w:val="clear" w:pos="6322"/>
                <w:tab w:val="clear" w:pos="6549"/>
                <w:tab w:val="left" w:pos="5944"/>
              </w:tabs>
              <w:spacing w:line="240" w:lineRule="auto"/>
              <w:rPr>
                <w:rFonts w:ascii="Times New Roman" w:hAnsi="Times New Roman" w:cs="Times New Roman"/>
                <w:sz w:val="22"/>
                <w:szCs w:val="22"/>
              </w:rPr>
            </w:pPr>
            <w:r w:rsidRPr="00F226BA">
              <w:rPr>
                <w:rFonts w:ascii="Times New Roman" w:hAnsi="Times New Roman" w:cs="Times New Roman"/>
                <w:sz w:val="22"/>
                <w:szCs w:val="22"/>
              </w:rPr>
              <w:t>Parent</w:t>
            </w:r>
            <w:r w:rsidRPr="00F226BA">
              <w:rPr>
                <w:rFonts w:ascii="Times New Roman" w:hAnsi="Times New Roman"/>
                <w:sz w:val="22"/>
                <w:szCs w:val="22"/>
                <w:cs/>
              </w:rPr>
              <w:t xml:space="preserve"> </w:t>
            </w:r>
          </w:p>
        </w:tc>
        <w:tc>
          <w:tcPr>
            <w:tcW w:w="1438" w:type="dxa"/>
          </w:tcPr>
          <w:p w14:paraId="0BA16A0F" w14:textId="77777777" w:rsidR="006A1C00" w:rsidRPr="00DF14A4" w:rsidRDefault="006A1C00" w:rsidP="006A1C00">
            <w:pPr>
              <w:spacing w:line="240" w:lineRule="auto"/>
              <w:ind w:left="90" w:hanging="40"/>
              <w:jc w:val="right"/>
              <w:rPr>
                <w:rFonts w:ascii="Times New Roman" w:hAnsi="Times New Roman" w:cs="Times New Roman"/>
                <w:spacing w:val="-8"/>
                <w:sz w:val="22"/>
                <w:szCs w:val="22"/>
              </w:rPr>
            </w:pPr>
          </w:p>
        </w:tc>
        <w:tc>
          <w:tcPr>
            <w:tcW w:w="1440" w:type="dxa"/>
            <w:vAlign w:val="center"/>
          </w:tcPr>
          <w:p w14:paraId="5D5701F9" w14:textId="7C464EAF" w:rsidR="006A1C00" w:rsidRPr="00DF14A4" w:rsidRDefault="00106969"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2,919</w:t>
            </w:r>
          </w:p>
        </w:tc>
        <w:tc>
          <w:tcPr>
            <w:tcW w:w="236" w:type="dxa"/>
            <w:vAlign w:val="center"/>
          </w:tcPr>
          <w:p w14:paraId="6DF393E2"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347D2A8E" w14:textId="5CF788F5"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5,372</w:t>
            </w:r>
          </w:p>
        </w:tc>
      </w:tr>
      <w:tr w:rsidR="006A1C00" w:rsidRPr="00DF14A4" w14:paraId="1907256E" w14:textId="77777777" w:rsidTr="00C9018C">
        <w:trPr>
          <w:trHeight w:val="144"/>
        </w:trPr>
        <w:tc>
          <w:tcPr>
            <w:tcW w:w="4482" w:type="dxa"/>
            <w:vAlign w:val="center"/>
          </w:tcPr>
          <w:p w14:paraId="7B60A1E3" w14:textId="77777777" w:rsidR="006A1C00" w:rsidRPr="00F226BA" w:rsidRDefault="006A1C00" w:rsidP="006A1C00">
            <w:pPr>
              <w:tabs>
                <w:tab w:val="clear" w:pos="6322"/>
                <w:tab w:val="clear" w:pos="6549"/>
                <w:tab w:val="left" w:pos="5944"/>
              </w:tabs>
              <w:spacing w:line="240" w:lineRule="auto"/>
              <w:rPr>
                <w:rFonts w:ascii="Times New Roman" w:hAnsi="Times New Roman" w:cs="Times New Roman"/>
                <w:sz w:val="22"/>
                <w:szCs w:val="22"/>
              </w:rPr>
            </w:pPr>
            <w:r w:rsidRPr="00F226BA">
              <w:rPr>
                <w:rFonts w:ascii="Times New Roman" w:hAnsi="Times New Roman" w:cs="Times New Roman"/>
                <w:sz w:val="22"/>
                <w:szCs w:val="22"/>
              </w:rPr>
              <w:t>Subsidiaries</w:t>
            </w:r>
          </w:p>
        </w:tc>
        <w:tc>
          <w:tcPr>
            <w:tcW w:w="1438" w:type="dxa"/>
          </w:tcPr>
          <w:p w14:paraId="0BBC0BEF" w14:textId="77777777" w:rsidR="006A1C00" w:rsidRPr="00DF14A4" w:rsidRDefault="006A1C00" w:rsidP="006A1C00">
            <w:pPr>
              <w:spacing w:line="240" w:lineRule="auto"/>
              <w:ind w:left="90" w:hanging="40"/>
              <w:jc w:val="right"/>
              <w:rPr>
                <w:rFonts w:ascii="Times New Roman" w:hAnsi="Times New Roman" w:cs="Times New Roman"/>
                <w:spacing w:val="-8"/>
                <w:sz w:val="22"/>
                <w:szCs w:val="22"/>
              </w:rPr>
            </w:pPr>
          </w:p>
        </w:tc>
        <w:tc>
          <w:tcPr>
            <w:tcW w:w="1440" w:type="dxa"/>
            <w:vAlign w:val="center"/>
          </w:tcPr>
          <w:p w14:paraId="452F8184" w14:textId="7A92EA53" w:rsidR="006A1C00" w:rsidRPr="00DF14A4" w:rsidRDefault="00106969"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4,201</w:t>
            </w:r>
          </w:p>
        </w:tc>
        <w:tc>
          <w:tcPr>
            <w:tcW w:w="236" w:type="dxa"/>
            <w:vAlign w:val="center"/>
          </w:tcPr>
          <w:p w14:paraId="4A888F20"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73E7A739" w14:textId="0EB4B81C"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3,359</w:t>
            </w:r>
          </w:p>
        </w:tc>
      </w:tr>
      <w:tr w:rsidR="006A1C00" w:rsidRPr="00DF14A4" w14:paraId="70BD51A9" w14:textId="77777777" w:rsidTr="00C9018C">
        <w:trPr>
          <w:trHeight w:val="144"/>
        </w:trPr>
        <w:tc>
          <w:tcPr>
            <w:tcW w:w="4482" w:type="dxa"/>
            <w:vAlign w:val="center"/>
          </w:tcPr>
          <w:p w14:paraId="423399D8" w14:textId="77777777" w:rsidR="006A1C00" w:rsidRPr="00F226BA" w:rsidRDefault="006A1C00" w:rsidP="006A1C00">
            <w:pPr>
              <w:tabs>
                <w:tab w:val="clear" w:pos="6322"/>
                <w:tab w:val="clear" w:pos="6549"/>
                <w:tab w:val="left" w:pos="5944"/>
              </w:tabs>
              <w:spacing w:line="240" w:lineRule="auto"/>
              <w:rPr>
                <w:rFonts w:ascii="Times New Roman" w:hAnsi="Times New Roman" w:cs="Times New Roman"/>
                <w:sz w:val="22"/>
                <w:szCs w:val="22"/>
              </w:rPr>
            </w:pPr>
            <w:r w:rsidRPr="00F226BA">
              <w:rPr>
                <w:rFonts w:ascii="Times New Roman" w:hAnsi="Times New Roman" w:cs="Times New Roman"/>
                <w:sz w:val="22"/>
                <w:szCs w:val="22"/>
              </w:rPr>
              <w:t>Other related parties</w:t>
            </w:r>
          </w:p>
        </w:tc>
        <w:tc>
          <w:tcPr>
            <w:tcW w:w="1438" w:type="dxa"/>
          </w:tcPr>
          <w:p w14:paraId="71EB31EC" w14:textId="77777777" w:rsidR="006A1C00" w:rsidRPr="00DF14A4" w:rsidRDefault="006A1C00" w:rsidP="006A1C00">
            <w:pPr>
              <w:spacing w:line="240" w:lineRule="auto"/>
              <w:ind w:left="90" w:hanging="40"/>
              <w:jc w:val="right"/>
              <w:rPr>
                <w:rFonts w:ascii="Times New Roman" w:hAnsi="Times New Roman" w:cs="Times New Roman"/>
                <w:spacing w:val="-8"/>
                <w:sz w:val="22"/>
                <w:szCs w:val="22"/>
              </w:rPr>
            </w:pPr>
          </w:p>
        </w:tc>
        <w:tc>
          <w:tcPr>
            <w:tcW w:w="1440" w:type="dxa"/>
            <w:tcBorders>
              <w:bottom w:val="single" w:sz="4" w:space="0" w:color="auto"/>
            </w:tcBorders>
            <w:vAlign w:val="center"/>
          </w:tcPr>
          <w:p w14:paraId="50A1C5BD" w14:textId="4CECA580" w:rsidR="006A1C00" w:rsidRPr="00DF14A4" w:rsidRDefault="00106969"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2,023</w:t>
            </w:r>
          </w:p>
        </w:tc>
        <w:tc>
          <w:tcPr>
            <w:tcW w:w="236" w:type="dxa"/>
            <w:vAlign w:val="center"/>
          </w:tcPr>
          <w:p w14:paraId="692BCE6E"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spacing w:val="-8"/>
                <w:sz w:val="22"/>
                <w:szCs w:val="22"/>
              </w:rPr>
            </w:pPr>
          </w:p>
        </w:tc>
        <w:tc>
          <w:tcPr>
            <w:tcW w:w="1440" w:type="dxa"/>
            <w:tcBorders>
              <w:bottom w:val="single" w:sz="4" w:space="0" w:color="auto"/>
            </w:tcBorders>
            <w:vAlign w:val="center"/>
          </w:tcPr>
          <w:p w14:paraId="509B4BF2" w14:textId="301AB0F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3,531</w:t>
            </w:r>
          </w:p>
        </w:tc>
      </w:tr>
      <w:tr w:rsidR="006A1C00" w:rsidRPr="00DF14A4" w14:paraId="047081F0" w14:textId="77777777" w:rsidTr="00C9018C">
        <w:trPr>
          <w:trHeight w:val="39"/>
        </w:trPr>
        <w:tc>
          <w:tcPr>
            <w:tcW w:w="4482" w:type="dxa"/>
            <w:vAlign w:val="center"/>
          </w:tcPr>
          <w:p w14:paraId="29F2BCED" w14:textId="77777777" w:rsidR="006A1C00" w:rsidRPr="00F226BA" w:rsidRDefault="006A1C00" w:rsidP="006A1C00">
            <w:pPr>
              <w:tabs>
                <w:tab w:val="clear" w:pos="6322"/>
                <w:tab w:val="clear" w:pos="6549"/>
                <w:tab w:val="left" w:pos="5944"/>
              </w:tabs>
              <w:spacing w:line="240" w:lineRule="auto"/>
              <w:rPr>
                <w:rFonts w:ascii="Times New Roman" w:hAnsi="Times New Roman" w:cs="Times New Roman"/>
                <w:b/>
                <w:bCs/>
                <w:sz w:val="22"/>
                <w:szCs w:val="22"/>
              </w:rPr>
            </w:pPr>
            <w:r w:rsidRPr="00F226BA">
              <w:rPr>
                <w:rFonts w:ascii="Times New Roman" w:hAnsi="Times New Roman" w:cs="Times New Roman"/>
                <w:b/>
                <w:bCs/>
                <w:sz w:val="22"/>
                <w:szCs w:val="22"/>
              </w:rPr>
              <w:t>Total</w:t>
            </w:r>
          </w:p>
        </w:tc>
        <w:tc>
          <w:tcPr>
            <w:tcW w:w="1438" w:type="dxa"/>
          </w:tcPr>
          <w:p w14:paraId="4C50378E" w14:textId="77777777" w:rsidR="006A1C00" w:rsidRPr="00DF14A4" w:rsidRDefault="006A1C00" w:rsidP="006A1C00">
            <w:pPr>
              <w:spacing w:line="240" w:lineRule="auto"/>
              <w:ind w:left="90" w:hanging="40"/>
              <w:jc w:val="right"/>
              <w:rPr>
                <w:rFonts w:ascii="Times New Roman" w:hAnsi="Times New Roman" w:cs="Times New Roman"/>
                <w:b/>
                <w:bCs/>
                <w:spacing w:val="-8"/>
                <w:sz w:val="22"/>
                <w:szCs w:val="22"/>
              </w:rPr>
            </w:pPr>
          </w:p>
        </w:tc>
        <w:tc>
          <w:tcPr>
            <w:tcW w:w="1440" w:type="dxa"/>
            <w:tcBorders>
              <w:top w:val="single" w:sz="4" w:space="0" w:color="auto"/>
              <w:bottom w:val="double" w:sz="4" w:space="0" w:color="auto"/>
            </w:tcBorders>
            <w:vAlign w:val="center"/>
          </w:tcPr>
          <w:p w14:paraId="6046A5BD" w14:textId="1161EB55" w:rsidR="006A1C00" w:rsidRPr="00DF14A4" w:rsidRDefault="00106969" w:rsidP="006A1C00">
            <w:pPr>
              <w:spacing w:line="240" w:lineRule="auto"/>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22,808</w:t>
            </w:r>
          </w:p>
        </w:tc>
        <w:tc>
          <w:tcPr>
            <w:tcW w:w="236" w:type="dxa"/>
            <w:vAlign w:val="center"/>
          </w:tcPr>
          <w:p w14:paraId="1151351B"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tcBorders>
              <w:top w:val="single" w:sz="4" w:space="0" w:color="auto"/>
              <w:bottom w:val="double" w:sz="4" w:space="0" w:color="auto"/>
            </w:tcBorders>
            <w:vAlign w:val="center"/>
          </w:tcPr>
          <w:p w14:paraId="736F006E" w14:textId="27A25D60" w:rsidR="006A1C00" w:rsidRPr="00DF14A4" w:rsidRDefault="006A1C00" w:rsidP="006A1C00">
            <w:pPr>
              <w:spacing w:line="240" w:lineRule="auto"/>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19,261</w:t>
            </w:r>
          </w:p>
        </w:tc>
      </w:tr>
      <w:tr w:rsidR="00F226BA" w:rsidRPr="00DF14A4" w14:paraId="4956FBB3" w14:textId="77777777" w:rsidTr="00F226BA">
        <w:trPr>
          <w:trHeight w:val="39"/>
        </w:trPr>
        <w:tc>
          <w:tcPr>
            <w:tcW w:w="4482" w:type="dxa"/>
            <w:vAlign w:val="center"/>
          </w:tcPr>
          <w:p w14:paraId="11931DD6" w14:textId="77777777" w:rsidR="00F226BA" w:rsidRPr="00F226BA" w:rsidRDefault="00F226BA" w:rsidP="006A1C00">
            <w:pPr>
              <w:tabs>
                <w:tab w:val="clear" w:pos="6322"/>
                <w:tab w:val="clear" w:pos="6549"/>
                <w:tab w:val="left" w:pos="5944"/>
              </w:tabs>
              <w:spacing w:line="240" w:lineRule="auto"/>
              <w:rPr>
                <w:rFonts w:ascii="Times New Roman" w:hAnsi="Times New Roman" w:cs="Times New Roman"/>
                <w:b/>
                <w:bCs/>
                <w:sz w:val="22"/>
                <w:szCs w:val="22"/>
              </w:rPr>
            </w:pPr>
          </w:p>
        </w:tc>
        <w:tc>
          <w:tcPr>
            <w:tcW w:w="1438" w:type="dxa"/>
          </w:tcPr>
          <w:p w14:paraId="53EC50EA" w14:textId="77777777" w:rsidR="00F226BA" w:rsidRPr="00DF14A4" w:rsidRDefault="00F226BA" w:rsidP="006A1C00">
            <w:pPr>
              <w:spacing w:line="240" w:lineRule="auto"/>
              <w:ind w:left="90" w:hanging="40"/>
              <w:jc w:val="right"/>
              <w:rPr>
                <w:rFonts w:ascii="Times New Roman" w:hAnsi="Times New Roman" w:cs="Times New Roman"/>
                <w:b/>
                <w:bCs/>
                <w:spacing w:val="-8"/>
                <w:sz w:val="22"/>
                <w:szCs w:val="22"/>
              </w:rPr>
            </w:pPr>
          </w:p>
        </w:tc>
        <w:tc>
          <w:tcPr>
            <w:tcW w:w="1440" w:type="dxa"/>
            <w:tcBorders>
              <w:top w:val="single" w:sz="4" w:space="0" w:color="auto"/>
            </w:tcBorders>
            <w:vAlign w:val="center"/>
          </w:tcPr>
          <w:p w14:paraId="2BE9075D"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c>
          <w:tcPr>
            <w:tcW w:w="236" w:type="dxa"/>
            <w:vAlign w:val="center"/>
          </w:tcPr>
          <w:p w14:paraId="25CC32E9" w14:textId="77777777" w:rsidR="00F226BA" w:rsidRPr="00DF14A4" w:rsidRDefault="00F226BA"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tcBorders>
              <w:top w:val="single" w:sz="4" w:space="0" w:color="auto"/>
            </w:tcBorders>
            <w:vAlign w:val="center"/>
          </w:tcPr>
          <w:p w14:paraId="25C9C9FF"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r>
      <w:tr w:rsidR="00F226BA" w:rsidRPr="00DF14A4" w14:paraId="3E91E564" w14:textId="77777777" w:rsidTr="00F226BA">
        <w:trPr>
          <w:trHeight w:val="39"/>
        </w:trPr>
        <w:tc>
          <w:tcPr>
            <w:tcW w:w="4482" w:type="dxa"/>
            <w:vAlign w:val="center"/>
          </w:tcPr>
          <w:p w14:paraId="3F01774A" w14:textId="77777777" w:rsidR="00F226BA" w:rsidRPr="00F226BA" w:rsidRDefault="00F226BA" w:rsidP="006A1C00">
            <w:pPr>
              <w:tabs>
                <w:tab w:val="clear" w:pos="6322"/>
                <w:tab w:val="clear" w:pos="6549"/>
                <w:tab w:val="left" w:pos="5944"/>
              </w:tabs>
              <w:spacing w:line="240" w:lineRule="auto"/>
              <w:rPr>
                <w:rFonts w:ascii="Times New Roman" w:hAnsi="Times New Roman" w:cs="Times New Roman"/>
                <w:b/>
                <w:bCs/>
                <w:sz w:val="22"/>
                <w:szCs w:val="22"/>
              </w:rPr>
            </w:pPr>
          </w:p>
        </w:tc>
        <w:tc>
          <w:tcPr>
            <w:tcW w:w="1438" w:type="dxa"/>
          </w:tcPr>
          <w:p w14:paraId="364A2833" w14:textId="77777777" w:rsidR="00F226BA" w:rsidRPr="00DF14A4" w:rsidRDefault="00F226BA" w:rsidP="006A1C00">
            <w:pPr>
              <w:spacing w:line="240" w:lineRule="auto"/>
              <w:ind w:left="90" w:hanging="40"/>
              <w:jc w:val="right"/>
              <w:rPr>
                <w:rFonts w:ascii="Times New Roman" w:hAnsi="Times New Roman" w:cs="Times New Roman"/>
                <w:b/>
                <w:bCs/>
                <w:spacing w:val="-8"/>
                <w:sz w:val="22"/>
                <w:szCs w:val="22"/>
              </w:rPr>
            </w:pPr>
          </w:p>
        </w:tc>
        <w:tc>
          <w:tcPr>
            <w:tcW w:w="1440" w:type="dxa"/>
            <w:vAlign w:val="center"/>
          </w:tcPr>
          <w:p w14:paraId="55F50FF5"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c>
          <w:tcPr>
            <w:tcW w:w="236" w:type="dxa"/>
            <w:vAlign w:val="center"/>
          </w:tcPr>
          <w:p w14:paraId="35720544" w14:textId="77777777" w:rsidR="00F226BA" w:rsidRPr="00DF14A4" w:rsidRDefault="00F226BA"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vAlign w:val="center"/>
          </w:tcPr>
          <w:p w14:paraId="7240E4AE"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r>
      <w:tr w:rsidR="00F226BA" w:rsidRPr="00DF14A4" w14:paraId="1AEE8355" w14:textId="77777777" w:rsidTr="00F226BA">
        <w:trPr>
          <w:trHeight w:val="39"/>
        </w:trPr>
        <w:tc>
          <w:tcPr>
            <w:tcW w:w="4482" w:type="dxa"/>
            <w:vAlign w:val="center"/>
          </w:tcPr>
          <w:p w14:paraId="1AD6F938" w14:textId="77777777" w:rsidR="00F226BA" w:rsidRPr="00F226BA" w:rsidRDefault="00F226BA" w:rsidP="006A1C00">
            <w:pPr>
              <w:tabs>
                <w:tab w:val="clear" w:pos="6322"/>
                <w:tab w:val="clear" w:pos="6549"/>
                <w:tab w:val="left" w:pos="5944"/>
              </w:tabs>
              <w:spacing w:line="240" w:lineRule="auto"/>
              <w:rPr>
                <w:rFonts w:ascii="Times New Roman" w:hAnsi="Times New Roman" w:cs="Times New Roman"/>
                <w:b/>
                <w:bCs/>
                <w:sz w:val="22"/>
                <w:szCs w:val="22"/>
              </w:rPr>
            </w:pPr>
          </w:p>
        </w:tc>
        <w:tc>
          <w:tcPr>
            <w:tcW w:w="1438" w:type="dxa"/>
          </w:tcPr>
          <w:p w14:paraId="442390B7" w14:textId="77777777" w:rsidR="00F226BA" w:rsidRPr="00DF14A4" w:rsidRDefault="00F226BA" w:rsidP="006A1C00">
            <w:pPr>
              <w:spacing w:line="240" w:lineRule="auto"/>
              <w:ind w:left="90" w:hanging="40"/>
              <w:jc w:val="right"/>
              <w:rPr>
                <w:rFonts w:ascii="Times New Roman" w:hAnsi="Times New Roman" w:cs="Times New Roman"/>
                <w:b/>
                <w:bCs/>
                <w:spacing w:val="-8"/>
                <w:sz w:val="22"/>
                <w:szCs w:val="22"/>
              </w:rPr>
            </w:pPr>
          </w:p>
        </w:tc>
        <w:tc>
          <w:tcPr>
            <w:tcW w:w="1440" w:type="dxa"/>
            <w:vAlign w:val="center"/>
          </w:tcPr>
          <w:p w14:paraId="23739F3D"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c>
          <w:tcPr>
            <w:tcW w:w="236" w:type="dxa"/>
            <w:vAlign w:val="center"/>
          </w:tcPr>
          <w:p w14:paraId="25B0AA13" w14:textId="77777777" w:rsidR="00F226BA" w:rsidRPr="00DF14A4" w:rsidRDefault="00F226BA"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vAlign w:val="center"/>
          </w:tcPr>
          <w:p w14:paraId="05795640"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r>
      <w:tr w:rsidR="00F226BA" w:rsidRPr="00DF14A4" w14:paraId="2055308B" w14:textId="77777777" w:rsidTr="00F226BA">
        <w:trPr>
          <w:trHeight w:val="39"/>
        </w:trPr>
        <w:tc>
          <w:tcPr>
            <w:tcW w:w="4482" w:type="dxa"/>
            <w:vAlign w:val="center"/>
          </w:tcPr>
          <w:p w14:paraId="54435A3D" w14:textId="77777777" w:rsidR="00F226BA" w:rsidRPr="00F226BA" w:rsidRDefault="00F226BA" w:rsidP="006A1C00">
            <w:pPr>
              <w:tabs>
                <w:tab w:val="clear" w:pos="6322"/>
                <w:tab w:val="clear" w:pos="6549"/>
                <w:tab w:val="left" w:pos="5944"/>
              </w:tabs>
              <w:spacing w:line="240" w:lineRule="auto"/>
              <w:rPr>
                <w:rFonts w:ascii="Times New Roman" w:hAnsi="Times New Roman" w:cs="Times New Roman"/>
                <w:b/>
                <w:bCs/>
                <w:sz w:val="22"/>
                <w:szCs w:val="22"/>
              </w:rPr>
            </w:pPr>
          </w:p>
        </w:tc>
        <w:tc>
          <w:tcPr>
            <w:tcW w:w="1438" w:type="dxa"/>
          </w:tcPr>
          <w:p w14:paraId="36E9C4AE" w14:textId="77777777" w:rsidR="00F226BA" w:rsidRPr="00DF14A4" w:rsidRDefault="00F226BA" w:rsidP="006A1C00">
            <w:pPr>
              <w:spacing w:line="240" w:lineRule="auto"/>
              <w:ind w:left="90" w:hanging="40"/>
              <w:jc w:val="right"/>
              <w:rPr>
                <w:rFonts w:ascii="Times New Roman" w:hAnsi="Times New Roman" w:cs="Times New Roman"/>
                <w:b/>
                <w:bCs/>
                <w:spacing w:val="-8"/>
                <w:sz w:val="22"/>
                <w:szCs w:val="22"/>
              </w:rPr>
            </w:pPr>
          </w:p>
        </w:tc>
        <w:tc>
          <w:tcPr>
            <w:tcW w:w="1440" w:type="dxa"/>
            <w:vAlign w:val="center"/>
          </w:tcPr>
          <w:p w14:paraId="412B1DFA"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c>
          <w:tcPr>
            <w:tcW w:w="236" w:type="dxa"/>
            <w:vAlign w:val="center"/>
          </w:tcPr>
          <w:p w14:paraId="2E29E6B3" w14:textId="77777777" w:rsidR="00F226BA" w:rsidRPr="00DF14A4" w:rsidRDefault="00F226BA"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vAlign w:val="center"/>
          </w:tcPr>
          <w:p w14:paraId="18842391" w14:textId="77777777" w:rsidR="00F226BA" w:rsidRPr="00DF14A4" w:rsidRDefault="00F226BA" w:rsidP="006A1C00">
            <w:pPr>
              <w:spacing w:line="240" w:lineRule="auto"/>
              <w:ind w:left="90" w:right="29" w:hanging="40"/>
              <w:jc w:val="right"/>
              <w:rPr>
                <w:rFonts w:ascii="Times New Roman" w:hAnsi="Times New Roman" w:cs="Times New Roman"/>
                <w:b/>
                <w:bCs/>
                <w:spacing w:val="-8"/>
                <w:sz w:val="22"/>
                <w:szCs w:val="22"/>
              </w:rPr>
            </w:pPr>
          </w:p>
        </w:tc>
      </w:tr>
      <w:tr w:rsidR="00C9018C" w:rsidRPr="00DF14A4" w14:paraId="0F37F58A" w14:textId="77777777" w:rsidTr="00F226BA">
        <w:trPr>
          <w:trHeight w:val="144"/>
        </w:trPr>
        <w:tc>
          <w:tcPr>
            <w:tcW w:w="4482" w:type="dxa"/>
            <w:vAlign w:val="center"/>
          </w:tcPr>
          <w:p w14:paraId="73A01E89" w14:textId="77777777" w:rsidR="00C9018C" w:rsidRPr="00F226BA" w:rsidRDefault="00C9018C" w:rsidP="00D36D3C">
            <w:pPr>
              <w:tabs>
                <w:tab w:val="clear" w:pos="6322"/>
                <w:tab w:val="clear" w:pos="6549"/>
                <w:tab w:val="left" w:pos="5944"/>
              </w:tabs>
              <w:spacing w:line="240" w:lineRule="auto"/>
              <w:ind w:right="29"/>
              <w:rPr>
                <w:rFonts w:ascii="Times New Roman" w:hAnsi="Times New Roman" w:cs="Times New Roman"/>
                <w:b/>
                <w:sz w:val="22"/>
                <w:szCs w:val="22"/>
              </w:rPr>
            </w:pPr>
            <w:r w:rsidRPr="00F226BA">
              <w:rPr>
                <w:rFonts w:ascii="Times New Roman" w:hAnsi="Times New Roman" w:cs="Times New Roman"/>
                <w:i/>
                <w:iCs/>
                <w:sz w:val="22"/>
                <w:szCs w:val="22"/>
              </w:rPr>
              <w:lastRenderedPageBreak/>
              <w:t>Short-term borrowings</w:t>
            </w:r>
          </w:p>
        </w:tc>
        <w:tc>
          <w:tcPr>
            <w:tcW w:w="1438" w:type="dxa"/>
          </w:tcPr>
          <w:p w14:paraId="22894A02" w14:textId="77777777" w:rsidR="00C9018C" w:rsidRPr="00DF14A4" w:rsidRDefault="00C9018C" w:rsidP="00C9018C">
            <w:pPr>
              <w:spacing w:line="240" w:lineRule="auto"/>
              <w:ind w:left="90" w:hanging="40"/>
              <w:jc w:val="right"/>
              <w:rPr>
                <w:rFonts w:ascii="Times New Roman" w:hAnsi="Times New Roman" w:cs="Times New Roman"/>
                <w:spacing w:val="-8"/>
                <w:sz w:val="22"/>
                <w:szCs w:val="22"/>
              </w:rPr>
            </w:pPr>
          </w:p>
        </w:tc>
        <w:tc>
          <w:tcPr>
            <w:tcW w:w="1440" w:type="dxa"/>
            <w:vAlign w:val="center"/>
          </w:tcPr>
          <w:p w14:paraId="60C054DF" w14:textId="7EFBF23F" w:rsidR="00C9018C" w:rsidRPr="00DF14A4" w:rsidRDefault="00C9018C" w:rsidP="00D36D3C">
            <w:pPr>
              <w:spacing w:line="240" w:lineRule="auto"/>
              <w:ind w:left="90" w:right="29" w:hanging="40"/>
              <w:jc w:val="right"/>
              <w:rPr>
                <w:rFonts w:ascii="Times New Roman" w:hAnsi="Times New Roman" w:cs="Times New Roman"/>
                <w:spacing w:val="-8"/>
                <w:sz w:val="22"/>
                <w:szCs w:val="22"/>
              </w:rPr>
            </w:pPr>
          </w:p>
        </w:tc>
        <w:tc>
          <w:tcPr>
            <w:tcW w:w="236" w:type="dxa"/>
            <w:vAlign w:val="center"/>
          </w:tcPr>
          <w:p w14:paraId="4D84C674" w14:textId="77777777" w:rsidR="00C9018C" w:rsidRPr="00DF14A4" w:rsidRDefault="00C9018C" w:rsidP="00D36D3C">
            <w:pPr>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79BE2901" w14:textId="77777777" w:rsidR="00C9018C" w:rsidRPr="00DF14A4" w:rsidRDefault="00C9018C" w:rsidP="00D36D3C">
            <w:pPr>
              <w:tabs>
                <w:tab w:val="clear" w:pos="907"/>
                <w:tab w:val="decimal" w:pos="884"/>
              </w:tabs>
              <w:spacing w:line="240" w:lineRule="auto"/>
              <w:ind w:left="90" w:right="29" w:hanging="40"/>
              <w:jc w:val="right"/>
              <w:rPr>
                <w:rFonts w:ascii="Times New Roman" w:hAnsi="Times New Roman" w:cs="Times New Roman"/>
                <w:spacing w:val="-8"/>
                <w:sz w:val="22"/>
                <w:szCs w:val="22"/>
              </w:rPr>
            </w:pPr>
          </w:p>
        </w:tc>
      </w:tr>
      <w:tr w:rsidR="006A1C00" w:rsidRPr="00DF14A4" w14:paraId="2B7E06FE" w14:textId="77777777" w:rsidTr="00C9018C">
        <w:trPr>
          <w:trHeight w:val="144"/>
        </w:trPr>
        <w:tc>
          <w:tcPr>
            <w:tcW w:w="4482" w:type="dxa"/>
            <w:vAlign w:val="center"/>
          </w:tcPr>
          <w:p w14:paraId="70D37171" w14:textId="546C03D8" w:rsidR="006A1C00" w:rsidRPr="00F226BA" w:rsidRDefault="006A1C00" w:rsidP="006A1C00">
            <w:pPr>
              <w:tabs>
                <w:tab w:val="clear" w:pos="6322"/>
                <w:tab w:val="clear" w:pos="6549"/>
                <w:tab w:val="left" w:pos="5944"/>
              </w:tabs>
              <w:spacing w:line="240" w:lineRule="auto"/>
              <w:rPr>
                <w:rFonts w:ascii="Times New Roman" w:hAnsi="Times New Roman" w:cs="Times New Roman"/>
                <w:sz w:val="22"/>
                <w:szCs w:val="22"/>
              </w:rPr>
            </w:pPr>
            <w:r w:rsidRPr="00F226BA">
              <w:rPr>
                <w:rFonts w:ascii="Times New Roman" w:hAnsi="Times New Roman" w:cs="Times New Roman"/>
                <w:sz w:val="22"/>
                <w:szCs w:val="22"/>
              </w:rPr>
              <w:t>Parent</w:t>
            </w:r>
            <w:r w:rsidRPr="00F226BA">
              <w:rPr>
                <w:rFonts w:ascii="Times New Roman" w:hAnsi="Times New Roman"/>
                <w:sz w:val="22"/>
                <w:szCs w:val="22"/>
                <w:cs/>
              </w:rPr>
              <w:t xml:space="preserve"> </w:t>
            </w:r>
          </w:p>
        </w:tc>
        <w:tc>
          <w:tcPr>
            <w:tcW w:w="1438" w:type="dxa"/>
          </w:tcPr>
          <w:p w14:paraId="0E629DBC" w14:textId="77777777" w:rsidR="006A1C00" w:rsidRPr="00DF14A4" w:rsidRDefault="006A1C00" w:rsidP="006A1C00">
            <w:pPr>
              <w:spacing w:line="240" w:lineRule="auto"/>
              <w:ind w:left="90" w:hanging="40"/>
              <w:jc w:val="right"/>
              <w:rPr>
                <w:rFonts w:ascii="Times New Roman" w:hAnsi="Times New Roman" w:cs="Times New Roman"/>
                <w:spacing w:val="-8"/>
                <w:sz w:val="22"/>
                <w:szCs w:val="22"/>
              </w:rPr>
            </w:pPr>
          </w:p>
        </w:tc>
        <w:tc>
          <w:tcPr>
            <w:tcW w:w="1440" w:type="dxa"/>
            <w:vAlign w:val="center"/>
          </w:tcPr>
          <w:p w14:paraId="7AB3F2BC" w14:textId="192B0790" w:rsidR="006A1C00" w:rsidRPr="00DF14A4" w:rsidRDefault="00106969"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3,700,000</w:t>
            </w:r>
          </w:p>
        </w:tc>
        <w:tc>
          <w:tcPr>
            <w:tcW w:w="236" w:type="dxa"/>
            <w:vAlign w:val="center"/>
          </w:tcPr>
          <w:p w14:paraId="64740BB5"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52F210DE" w14:textId="390C074B" w:rsidR="006A1C00" w:rsidRPr="00DF14A4" w:rsidRDefault="006A1C00" w:rsidP="006A1C00">
            <w:pPr>
              <w:tabs>
                <w:tab w:val="clear" w:pos="907"/>
                <w:tab w:val="decimal" w:pos="884"/>
              </w:tabs>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6,703,071</w:t>
            </w:r>
          </w:p>
        </w:tc>
      </w:tr>
      <w:tr w:rsidR="006A1C00" w:rsidRPr="00DF14A4" w14:paraId="6CAB0122" w14:textId="77777777" w:rsidTr="00C9018C">
        <w:trPr>
          <w:trHeight w:val="144"/>
        </w:trPr>
        <w:tc>
          <w:tcPr>
            <w:tcW w:w="4482" w:type="dxa"/>
            <w:vAlign w:val="center"/>
          </w:tcPr>
          <w:p w14:paraId="1CDEF8CB" w14:textId="77777777" w:rsidR="006A1C00" w:rsidRPr="00F226BA" w:rsidRDefault="006A1C00" w:rsidP="006A1C00">
            <w:pPr>
              <w:tabs>
                <w:tab w:val="clear" w:pos="6322"/>
                <w:tab w:val="clear" w:pos="6549"/>
                <w:tab w:val="left" w:pos="5944"/>
              </w:tabs>
              <w:spacing w:line="240" w:lineRule="auto"/>
              <w:rPr>
                <w:rFonts w:ascii="Times New Roman" w:hAnsi="Times New Roman" w:cs="Times New Roman"/>
                <w:sz w:val="22"/>
                <w:szCs w:val="22"/>
              </w:rPr>
            </w:pPr>
            <w:r w:rsidRPr="00F226BA">
              <w:rPr>
                <w:rFonts w:ascii="Times New Roman" w:hAnsi="Times New Roman" w:cs="Times New Roman"/>
                <w:sz w:val="22"/>
                <w:szCs w:val="22"/>
              </w:rPr>
              <w:t>Subsidiaries</w:t>
            </w:r>
          </w:p>
        </w:tc>
        <w:tc>
          <w:tcPr>
            <w:tcW w:w="1438" w:type="dxa"/>
          </w:tcPr>
          <w:p w14:paraId="488A6D8C" w14:textId="77777777" w:rsidR="006A1C00" w:rsidRPr="00DF14A4" w:rsidRDefault="006A1C00" w:rsidP="006A1C00">
            <w:pPr>
              <w:spacing w:line="240" w:lineRule="auto"/>
              <w:ind w:left="90" w:hanging="40"/>
              <w:jc w:val="right"/>
              <w:rPr>
                <w:rFonts w:ascii="Times New Roman" w:hAnsi="Times New Roman" w:cs="Times New Roman"/>
                <w:spacing w:val="-8"/>
                <w:sz w:val="22"/>
                <w:szCs w:val="22"/>
              </w:rPr>
            </w:pPr>
          </w:p>
        </w:tc>
        <w:tc>
          <w:tcPr>
            <w:tcW w:w="1440" w:type="dxa"/>
            <w:vAlign w:val="center"/>
          </w:tcPr>
          <w:p w14:paraId="30FB5844" w14:textId="22CDE719" w:rsidR="006A1C00" w:rsidRPr="00DF14A4" w:rsidRDefault="00106969"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w:t>
            </w:r>
          </w:p>
        </w:tc>
        <w:tc>
          <w:tcPr>
            <w:tcW w:w="236" w:type="dxa"/>
            <w:vAlign w:val="center"/>
          </w:tcPr>
          <w:p w14:paraId="3575FE59" w14:textId="77777777" w:rsidR="006A1C00" w:rsidRPr="00DF14A4" w:rsidRDefault="006A1C00" w:rsidP="006A1C00">
            <w:pPr>
              <w:spacing w:line="240" w:lineRule="auto"/>
              <w:ind w:left="90" w:right="29" w:hanging="40"/>
              <w:jc w:val="right"/>
              <w:rPr>
                <w:rFonts w:ascii="Times New Roman" w:hAnsi="Times New Roman" w:cs="Times New Roman"/>
                <w:spacing w:val="-8"/>
                <w:sz w:val="22"/>
                <w:szCs w:val="22"/>
              </w:rPr>
            </w:pPr>
          </w:p>
        </w:tc>
        <w:tc>
          <w:tcPr>
            <w:tcW w:w="1440" w:type="dxa"/>
            <w:vAlign w:val="center"/>
          </w:tcPr>
          <w:p w14:paraId="0AAB676A" w14:textId="681C7717" w:rsidR="006A1C00" w:rsidRPr="00DF14A4" w:rsidRDefault="006A1C00" w:rsidP="006A1C00">
            <w:pPr>
              <w:tabs>
                <w:tab w:val="clear" w:pos="907"/>
                <w:tab w:val="decimal" w:pos="884"/>
              </w:tabs>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688,690</w:t>
            </w:r>
          </w:p>
        </w:tc>
      </w:tr>
      <w:tr w:rsidR="006A1C00" w:rsidRPr="00DF14A4" w14:paraId="32C2BDE0" w14:textId="77777777" w:rsidTr="00AE4CB6">
        <w:trPr>
          <w:trHeight w:val="144"/>
        </w:trPr>
        <w:tc>
          <w:tcPr>
            <w:tcW w:w="4482" w:type="dxa"/>
            <w:vAlign w:val="center"/>
          </w:tcPr>
          <w:p w14:paraId="775754F5" w14:textId="77777777" w:rsidR="006A1C00" w:rsidRPr="00F226BA" w:rsidRDefault="006A1C00" w:rsidP="006A1C00">
            <w:pPr>
              <w:tabs>
                <w:tab w:val="clear" w:pos="6322"/>
                <w:tab w:val="clear" w:pos="6549"/>
                <w:tab w:val="left" w:pos="5944"/>
              </w:tabs>
              <w:spacing w:line="240" w:lineRule="auto"/>
              <w:rPr>
                <w:rFonts w:ascii="Times New Roman" w:hAnsi="Times New Roman" w:cs="Times New Roman"/>
                <w:b/>
                <w:bCs/>
                <w:sz w:val="22"/>
                <w:szCs w:val="22"/>
              </w:rPr>
            </w:pPr>
            <w:r w:rsidRPr="00F226BA">
              <w:rPr>
                <w:rFonts w:ascii="Times New Roman" w:hAnsi="Times New Roman" w:cs="Times New Roman"/>
                <w:b/>
                <w:bCs/>
                <w:sz w:val="22"/>
                <w:szCs w:val="22"/>
              </w:rPr>
              <w:t>Total</w:t>
            </w:r>
          </w:p>
        </w:tc>
        <w:tc>
          <w:tcPr>
            <w:tcW w:w="1438" w:type="dxa"/>
            <w:vAlign w:val="center"/>
          </w:tcPr>
          <w:p w14:paraId="761DBD2E" w14:textId="1619A114" w:rsidR="006A1C00" w:rsidRPr="00DF14A4" w:rsidRDefault="006A1C00" w:rsidP="006A1C00">
            <w:pPr>
              <w:tabs>
                <w:tab w:val="left" w:pos="1531"/>
              </w:tabs>
              <w:spacing w:line="240" w:lineRule="auto"/>
              <w:ind w:left="90" w:hanging="40"/>
              <w:jc w:val="center"/>
              <w:rPr>
                <w:rFonts w:ascii="Times New Roman" w:hAnsi="Times New Roman" w:cs="Times New Roman"/>
                <w:i/>
                <w:iCs/>
                <w:spacing w:val="-8"/>
                <w:sz w:val="22"/>
                <w:szCs w:val="22"/>
              </w:rPr>
            </w:pPr>
            <w:r w:rsidRPr="00DF14A4">
              <w:rPr>
                <w:rFonts w:ascii="Times New Roman" w:hAnsi="Times New Roman" w:cs="Times New Roman"/>
                <w:i/>
                <w:iCs/>
                <w:spacing w:val="-8"/>
                <w:sz w:val="22"/>
                <w:szCs w:val="22"/>
              </w:rPr>
              <w:t>10</w:t>
            </w:r>
          </w:p>
        </w:tc>
        <w:tc>
          <w:tcPr>
            <w:tcW w:w="1440" w:type="dxa"/>
            <w:tcBorders>
              <w:top w:val="single" w:sz="4" w:space="0" w:color="auto"/>
              <w:bottom w:val="double" w:sz="4" w:space="0" w:color="auto"/>
            </w:tcBorders>
            <w:vAlign w:val="center"/>
          </w:tcPr>
          <w:p w14:paraId="6C633283" w14:textId="349203CB" w:rsidR="006A1C00" w:rsidRPr="00DF14A4" w:rsidRDefault="00106969" w:rsidP="006A1C00">
            <w:pPr>
              <w:tabs>
                <w:tab w:val="left" w:pos="1531"/>
              </w:tabs>
              <w:spacing w:line="240" w:lineRule="auto"/>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3,700,000</w:t>
            </w:r>
          </w:p>
        </w:tc>
        <w:tc>
          <w:tcPr>
            <w:tcW w:w="236" w:type="dxa"/>
            <w:vAlign w:val="center"/>
          </w:tcPr>
          <w:p w14:paraId="3495C101" w14:textId="77777777" w:rsidR="006A1C00" w:rsidRPr="00DF14A4" w:rsidRDefault="006A1C00" w:rsidP="006A1C00">
            <w:pPr>
              <w:tabs>
                <w:tab w:val="decimal" w:pos="972"/>
              </w:tabs>
              <w:spacing w:line="240" w:lineRule="auto"/>
              <w:ind w:left="90" w:right="29" w:hanging="40"/>
              <w:jc w:val="right"/>
              <w:rPr>
                <w:rFonts w:ascii="Times New Roman" w:hAnsi="Times New Roman" w:cs="Times New Roman"/>
                <w:b/>
                <w:bCs/>
                <w:spacing w:val="-8"/>
                <w:sz w:val="22"/>
                <w:szCs w:val="22"/>
              </w:rPr>
            </w:pPr>
          </w:p>
        </w:tc>
        <w:tc>
          <w:tcPr>
            <w:tcW w:w="1440" w:type="dxa"/>
            <w:tcBorders>
              <w:top w:val="single" w:sz="4" w:space="0" w:color="auto"/>
              <w:bottom w:val="double" w:sz="4" w:space="0" w:color="auto"/>
            </w:tcBorders>
            <w:vAlign w:val="center"/>
          </w:tcPr>
          <w:p w14:paraId="701A0F1D" w14:textId="670374C1" w:rsidR="006A1C00" w:rsidRPr="00DF14A4" w:rsidRDefault="006A1C00" w:rsidP="006A1C00">
            <w:pPr>
              <w:tabs>
                <w:tab w:val="left" w:pos="1531"/>
              </w:tabs>
              <w:spacing w:line="240" w:lineRule="auto"/>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7,391,761</w:t>
            </w:r>
          </w:p>
        </w:tc>
      </w:tr>
    </w:tbl>
    <w:p w14:paraId="73FB1B67" w14:textId="450237F1" w:rsidR="00F15007" w:rsidRPr="00DF14A4" w:rsidRDefault="00F15007"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hanging="540"/>
        <w:rPr>
          <w:rFonts w:ascii="Times New Roman" w:hAnsi="Times New Roman" w:cs="Times New Roman"/>
          <w:sz w:val="22"/>
          <w:szCs w:val="22"/>
        </w:rPr>
      </w:pPr>
    </w:p>
    <w:p w14:paraId="364B6EA9" w14:textId="7CDBF0F3" w:rsidR="009B0421" w:rsidRPr="00DF14A4" w:rsidRDefault="007A317A" w:rsidP="002923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spacing w:val="-2"/>
          <w:sz w:val="22"/>
          <w:szCs w:val="22"/>
        </w:rPr>
      </w:pPr>
      <w:r w:rsidRPr="00DF14A4">
        <w:rPr>
          <w:rFonts w:ascii="Times New Roman" w:hAnsi="Times New Roman" w:cs="Times New Roman"/>
          <w:spacing w:val="-2"/>
          <w:sz w:val="22"/>
          <w:szCs w:val="22"/>
        </w:rPr>
        <w:t>At 31 December 202</w:t>
      </w:r>
      <w:r w:rsidR="006A1C00" w:rsidRPr="00DF14A4">
        <w:rPr>
          <w:rFonts w:ascii="Times New Roman" w:hAnsi="Times New Roman" w:cs="Times New Roman"/>
          <w:spacing w:val="-2"/>
          <w:sz w:val="22"/>
          <w:szCs w:val="22"/>
        </w:rPr>
        <w:t>5</w:t>
      </w:r>
      <w:r w:rsidRPr="00DF14A4">
        <w:rPr>
          <w:rFonts w:ascii="Times New Roman" w:hAnsi="Times New Roman" w:cs="Times New Roman"/>
          <w:spacing w:val="-2"/>
          <w:sz w:val="22"/>
          <w:szCs w:val="22"/>
        </w:rPr>
        <w:t xml:space="preserve">, the Company </w:t>
      </w:r>
      <w:r w:rsidR="002923BF" w:rsidRPr="00DF14A4">
        <w:rPr>
          <w:rFonts w:ascii="Times New Roman" w:hAnsi="Times New Roman" w:cs="Times New Roman"/>
          <w:spacing w:val="-2"/>
          <w:sz w:val="22"/>
          <w:szCs w:val="22"/>
        </w:rPr>
        <w:t>entered into the short-term loans in term of promissory note</w:t>
      </w:r>
      <w:r w:rsidR="000D6A13">
        <w:rPr>
          <w:rFonts w:ascii="Times New Roman" w:hAnsi="Times New Roman" w:cs="Times New Roman"/>
          <w:spacing w:val="-2"/>
          <w:sz w:val="22"/>
          <w:szCs w:val="22"/>
        </w:rPr>
        <w:t>, bearing</w:t>
      </w:r>
      <w:r w:rsidR="002923BF" w:rsidRPr="00DF14A4">
        <w:rPr>
          <w:rFonts w:ascii="Times New Roman" w:hAnsi="Times New Roman" w:cs="Times New Roman"/>
          <w:spacing w:val="-2"/>
          <w:sz w:val="22"/>
          <w:szCs w:val="22"/>
        </w:rPr>
        <w:t xml:space="preserve"> interest rate ranging </w:t>
      </w:r>
      <w:r w:rsidR="00106969" w:rsidRPr="00B84F9B">
        <w:rPr>
          <w:rFonts w:ascii="Times New Roman" w:hAnsi="Times New Roman" w:cs="Times New Roman"/>
          <w:spacing w:val="-2"/>
          <w:sz w:val="22"/>
          <w:szCs w:val="22"/>
        </w:rPr>
        <w:t>2.40</w:t>
      </w:r>
      <w:r w:rsidR="002923BF" w:rsidRPr="00DF14A4">
        <w:rPr>
          <w:rFonts w:ascii="Times New Roman" w:hAnsi="Times New Roman" w:cs="Times New Roman"/>
          <w:spacing w:val="-2"/>
          <w:sz w:val="22"/>
          <w:szCs w:val="22"/>
        </w:rPr>
        <w:t>% per annum</w:t>
      </w:r>
      <w:r w:rsidR="000D6A13">
        <w:rPr>
          <w:rFonts w:ascii="Times New Roman" w:hAnsi="Times New Roman" w:cs="Times New Roman"/>
          <w:spacing w:val="-2"/>
          <w:sz w:val="22"/>
          <w:szCs w:val="22"/>
        </w:rPr>
        <w:t>,</w:t>
      </w:r>
      <w:r w:rsidR="002923BF" w:rsidRPr="00DF14A4">
        <w:rPr>
          <w:rFonts w:ascii="Times New Roman" w:hAnsi="Times New Roman" w:cs="Times New Roman"/>
          <w:spacing w:val="-2"/>
          <w:sz w:val="22"/>
          <w:szCs w:val="22"/>
        </w:rPr>
        <w:t xml:space="preserve"> and </w:t>
      </w:r>
      <w:r w:rsidR="000D6A13" w:rsidRPr="000D6A13">
        <w:rPr>
          <w:rFonts w:ascii="Times New Roman" w:hAnsi="Times New Roman" w:cs="Times New Roman"/>
          <w:spacing w:val="-2"/>
          <w:sz w:val="22"/>
          <w:szCs w:val="22"/>
        </w:rPr>
        <w:t>repayable</w:t>
      </w:r>
      <w:r w:rsidR="000D6A13">
        <w:rPr>
          <w:rFonts w:ascii="Times New Roman" w:hAnsi="Times New Roman" w:cs="Times New Roman"/>
          <w:spacing w:val="-2"/>
          <w:sz w:val="22"/>
          <w:szCs w:val="22"/>
        </w:rPr>
        <w:t xml:space="preserve"> </w:t>
      </w:r>
      <w:r w:rsidR="002923BF" w:rsidRPr="00DF14A4">
        <w:rPr>
          <w:rFonts w:ascii="Times New Roman" w:hAnsi="Times New Roman" w:cs="Times New Roman"/>
          <w:spacing w:val="-2"/>
          <w:sz w:val="22"/>
          <w:szCs w:val="22"/>
        </w:rPr>
        <w:t>on call</w:t>
      </w:r>
      <w:r w:rsidR="00873E45" w:rsidRPr="00DF14A4">
        <w:rPr>
          <w:rFonts w:ascii="Times New Roman" w:hAnsi="Times New Roman" w:cs="Times New Roman"/>
          <w:spacing w:val="-2"/>
          <w:sz w:val="22"/>
          <w:szCs w:val="22"/>
        </w:rPr>
        <w:t xml:space="preserve"> </w:t>
      </w:r>
      <w:r w:rsidR="00873E45" w:rsidRPr="00DF14A4">
        <w:rPr>
          <w:rFonts w:ascii="Times New Roman" w:hAnsi="Times New Roman" w:cs="Times New Roman"/>
          <w:i/>
          <w:iCs/>
          <w:spacing w:val="-2"/>
          <w:sz w:val="22"/>
          <w:szCs w:val="22"/>
        </w:rPr>
        <w:t>(202</w:t>
      </w:r>
      <w:r w:rsidR="006A1C00" w:rsidRPr="00DF14A4">
        <w:rPr>
          <w:rFonts w:ascii="Times New Roman" w:hAnsi="Times New Roman" w:cs="Times New Roman"/>
          <w:i/>
          <w:iCs/>
          <w:spacing w:val="-2"/>
          <w:sz w:val="22"/>
          <w:szCs w:val="22"/>
        </w:rPr>
        <w:t>4</w:t>
      </w:r>
      <w:r w:rsidR="0028168C" w:rsidRPr="00DF14A4">
        <w:rPr>
          <w:rFonts w:ascii="Times New Roman" w:hAnsi="Times New Roman" w:cs="Times New Roman"/>
          <w:i/>
          <w:iCs/>
          <w:spacing w:val="-2"/>
          <w:sz w:val="22"/>
          <w:szCs w:val="22"/>
        </w:rPr>
        <w:t xml:space="preserve"> </w:t>
      </w:r>
      <w:r w:rsidR="00873E45" w:rsidRPr="00DF14A4">
        <w:rPr>
          <w:rFonts w:ascii="Times New Roman" w:hAnsi="Times New Roman" w:cs="Times New Roman"/>
          <w:i/>
          <w:iCs/>
          <w:spacing w:val="-2"/>
          <w:sz w:val="22"/>
          <w:szCs w:val="22"/>
        </w:rPr>
        <w:t xml:space="preserve">: </w:t>
      </w:r>
      <w:r w:rsidR="006A1C00" w:rsidRPr="00DF14A4">
        <w:rPr>
          <w:rFonts w:ascii="Times New Roman" w:hAnsi="Times New Roman" w:cs="Times New Roman"/>
          <w:i/>
          <w:iCs/>
          <w:spacing w:val="-2"/>
          <w:sz w:val="22"/>
          <w:szCs w:val="22"/>
        </w:rPr>
        <w:t>3.00% per annum</w:t>
      </w:r>
      <w:r w:rsidR="00873E45" w:rsidRPr="00DF14A4">
        <w:rPr>
          <w:rFonts w:ascii="Times New Roman" w:hAnsi="Times New Roman" w:cs="Times New Roman"/>
          <w:i/>
          <w:iCs/>
          <w:spacing w:val="-2"/>
          <w:sz w:val="22"/>
          <w:szCs w:val="22"/>
        </w:rPr>
        <w:t>)</w:t>
      </w:r>
      <w:r w:rsidR="00873E45" w:rsidRPr="00DF14A4">
        <w:rPr>
          <w:rFonts w:ascii="Times New Roman" w:hAnsi="Times New Roman" w:cs="Times New Roman"/>
          <w:spacing w:val="-2"/>
          <w:sz w:val="22"/>
          <w:szCs w:val="22"/>
        </w:rPr>
        <w:t xml:space="preserve"> </w:t>
      </w:r>
      <w:r w:rsidR="002923BF" w:rsidRPr="00DF14A4">
        <w:rPr>
          <w:rFonts w:ascii="Times New Roman" w:hAnsi="Times New Roman" w:cs="Times New Roman"/>
          <w:spacing w:val="-2"/>
          <w:sz w:val="22"/>
          <w:szCs w:val="22"/>
        </w:rPr>
        <w:t xml:space="preserve">and </w:t>
      </w:r>
      <w:r w:rsidR="00024C47">
        <w:rPr>
          <w:rFonts w:ascii="Times New Roman" w:hAnsi="Times New Roman" w:cstheme="minorBidi"/>
          <w:spacing w:val="-2"/>
          <w:sz w:val="22"/>
          <w:szCs w:val="22"/>
          <w:cs/>
        </w:rPr>
        <w:br/>
      </w:r>
      <w:r w:rsidR="002923BF" w:rsidRPr="00DF14A4">
        <w:rPr>
          <w:rFonts w:ascii="Times New Roman" w:hAnsi="Times New Roman" w:cs="Times New Roman"/>
          <w:spacing w:val="-2"/>
          <w:sz w:val="22"/>
          <w:szCs w:val="22"/>
        </w:rPr>
        <w:t xml:space="preserve">the Company entered into the short-term borrowing in term of promissory note with </w:t>
      </w:r>
      <w:r w:rsidR="000D6A13">
        <w:rPr>
          <w:rFonts w:ascii="Times New Roman" w:hAnsi="Times New Roman" w:cs="Times New Roman"/>
          <w:spacing w:val="-2"/>
          <w:sz w:val="22"/>
          <w:szCs w:val="22"/>
        </w:rPr>
        <w:t>bearing</w:t>
      </w:r>
      <w:r w:rsidR="002923BF" w:rsidRPr="00DF14A4">
        <w:rPr>
          <w:rFonts w:ascii="Times New Roman" w:hAnsi="Times New Roman" w:cs="Times New Roman"/>
          <w:spacing w:val="-2"/>
          <w:sz w:val="22"/>
          <w:szCs w:val="22"/>
        </w:rPr>
        <w:t xml:space="preserve"> interest rate ranging </w:t>
      </w:r>
      <w:r w:rsidR="00106969" w:rsidRPr="00B84F9B">
        <w:rPr>
          <w:rFonts w:ascii="Times New Roman" w:hAnsi="Times New Roman" w:cs="Times New Roman"/>
          <w:spacing w:val="-2"/>
          <w:sz w:val="22"/>
          <w:szCs w:val="22"/>
        </w:rPr>
        <w:t>3.2</w:t>
      </w:r>
      <w:r w:rsidR="00EB4C87">
        <w:rPr>
          <w:rFonts w:ascii="Times New Roman" w:hAnsi="Times New Roman" w:cs="Times New Roman"/>
          <w:spacing w:val="-2"/>
          <w:sz w:val="22"/>
          <w:szCs w:val="22"/>
        </w:rPr>
        <w:t>0</w:t>
      </w:r>
      <w:r w:rsidR="002923BF" w:rsidRPr="00DF14A4">
        <w:rPr>
          <w:rFonts w:ascii="Times New Roman" w:hAnsi="Times New Roman" w:cs="Times New Roman"/>
          <w:spacing w:val="-2"/>
          <w:sz w:val="22"/>
          <w:szCs w:val="22"/>
        </w:rPr>
        <w:t xml:space="preserve">% per annum and </w:t>
      </w:r>
      <w:r w:rsidR="000D6A13" w:rsidRPr="000D6A13">
        <w:rPr>
          <w:rFonts w:ascii="Times New Roman" w:hAnsi="Times New Roman" w:cs="Times New Roman"/>
          <w:spacing w:val="-2"/>
          <w:sz w:val="22"/>
          <w:szCs w:val="22"/>
        </w:rPr>
        <w:t>repayable</w:t>
      </w:r>
      <w:r w:rsidR="000D6A13">
        <w:rPr>
          <w:rFonts w:ascii="Times New Roman" w:hAnsi="Times New Roman" w:cs="Times New Roman"/>
          <w:spacing w:val="-2"/>
          <w:sz w:val="22"/>
          <w:szCs w:val="22"/>
        </w:rPr>
        <w:t xml:space="preserve"> </w:t>
      </w:r>
      <w:r w:rsidR="000D6A13" w:rsidRPr="00DF14A4">
        <w:rPr>
          <w:rFonts w:ascii="Times New Roman" w:hAnsi="Times New Roman" w:cs="Times New Roman"/>
          <w:spacing w:val="-2"/>
          <w:sz w:val="22"/>
          <w:szCs w:val="22"/>
        </w:rPr>
        <w:t>on call</w:t>
      </w:r>
      <w:r w:rsidR="000D6A13">
        <w:rPr>
          <w:rFonts w:ascii="Times New Roman" w:hAnsi="Times New Roman" w:cs="Times New Roman"/>
          <w:spacing w:val="-2"/>
          <w:sz w:val="22"/>
          <w:szCs w:val="22"/>
        </w:rPr>
        <w:t>.</w:t>
      </w:r>
      <w:r w:rsidR="00DD2588" w:rsidRPr="00DF14A4">
        <w:rPr>
          <w:rFonts w:ascii="Times New Roman" w:hAnsi="Times New Roman" w:cs="Times New Roman"/>
          <w:spacing w:val="-2"/>
          <w:sz w:val="22"/>
          <w:szCs w:val="22"/>
        </w:rPr>
        <w:t xml:space="preserve"> </w:t>
      </w:r>
      <w:r w:rsidR="00DD2588" w:rsidRPr="00DF14A4">
        <w:rPr>
          <w:rFonts w:ascii="Times New Roman" w:hAnsi="Times New Roman" w:cs="Times New Roman"/>
          <w:i/>
          <w:iCs/>
          <w:spacing w:val="-2"/>
          <w:sz w:val="22"/>
          <w:szCs w:val="22"/>
        </w:rPr>
        <w:t>(202</w:t>
      </w:r>
      <w:r w:rsidR="006A1C00" w:rsidRPr="00DF14A4">
        <w:rPr>
          <w:rFonts w:ascii="Times New Roman" w:hAnsi="Times New Roman" w:cs="Times New Roman"/>
          <w:i/>
          <w:iCs/>
          <w:spacing w:val="-2"/>
          <w:sz w:val="22"/>
          <w:szCs w:val="22"/>
        </w:rPr>
        <w:t>4</w:t>
      </w:r>
      <w:r w:rsidR="0028168C" w:rsidRPr="00DF14A4">
        <w:rPr>
          <w:rFonts w:ascii="Times New Roman" w:hAnsi="Times New Roman" w:cs="Times New Roman"/>
          <w:i/>
          <w:iCs/>
          <w:spacing w:val="-2"/>
          <w:sz w:val="22"/>
          <w:szCs w:val="22"/>
        </w:rPr>
        <w:t xml:space="preserve"> </w:t>
      </w:r>
      <w:r w:rsidR="00DD2588" w:rsidRPr="00DF14A4">
        <w:rPr>
          <w:rFonts w:ascii="Times New Roman" w:hAnsi="Times New Roman" w:cs="Times New Roman"/>
          <w:i/>
          <w:iCs/>
          <w:spacing w:val="-2"/>
          <w:sz w:val="22"/>
          <w:szCs w:val="22"/>
        </w:rPr>
        <w:t>:</w:t>
      </w:r>
      <w:r w:rsidR="00BD7976" w:rsidRPr="00DF14A4">
        <w:rPr>
          <w:rFonts w:ascii="Times New Roman" w:hAnsi="Times New Roman" w:cs="Times New Roman"/>
          <w:i/>
          <w:iCs/>
          <w:spacing w:val="-2"/>
          <w:sz w:val="22"/>
          <w:szCs w:val="22"/>
        </w:rPr>
        <w:t xml:space="preserve"> </w:t>
      </w:r>
      <w:r w:rsidR="006A1C00" w:rsidRPr="00DF14A4">
        <w:rPr>
          <w:rFonts w:ascii="Times New Roman" w:hAnsi="Times New Roman" w:cs="Times New Roman"/>
          <w:i/>
          <w:iCs/>
          <w:spacing w:val="-2"/>
          <w:sz w:val="22"/>
          <w:szCs w:val="22"/>
        </w:rPr>
        <w:t>0.84%</w:t>
      </w:r>
      <w:r w:rsidR="005977D2">
        <w:rPr>
          <w:rFonts w:ascii="Times New Roman" w:hAnsi="Times New Roman" w:cs="Times New Roman"/>
          <w:i/>
          <w:iCs/>
          <w:spacing w:val="-2"/>
          <w:sz w:val="22"/>
          <w:szCs w:val="22"/>
        </w:rPr>
        <w:t xml:space="preserve"> </w:t>
      </w:r>
      <w:r w:rsidR="006A1C00" w:rsidRPr="00DF14A4">
        <w:rPr>
          <w:rFonts w:ascii="Times New Roman" w:hAnsi="Times New Roman" w:cs="Times New Roman"/>
          <w:i/>
          <w:iCs/>
          <w:spacing w:val="-2"/>
          <w:sz w:val="22"/>
          <w:szCs w:val="22"/>
        </w:rPr>
        <w:t>-</w:t>
      </w:r>
      <w:r w:rsidR="00DD2588" w:rsidRPr="00DF14A4">
        <w:rPr>
          <w:rFonts w:ascii="Times New Roman" w:hAnsi="Times New Roman" w:cs="Times New Roman"/>
          <w:i/>
          <w:iCs/>
          <w:spacing w:val="-2"/>
          <w:sz w:val="22"/>
          <w:szCs w:val="22"/>
        </w:rPr>
        <w:t xml:space="preserve"> 3.25% per annum)</w:t>
      </w:r>
    </w:p>
    <w:p w14:paraId="7FC20A70" w14:textId="77777777" w:rsidR="009B0421" w:rsidRDefault="009B0421"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hanging="540"/>
        <w:rPr>
          <w:rFonts w:ascii="Times New Roman" w:hAnsi="Times New Roman" w:cs="Times New Roman"/>
          <w:sz w:val="22"/>
          <w:szCs w:val="22"/>
        </w:rPr>
      </w:pPr>
    </w:p>
    <w:p w14:paraId="62E2CAEA" w14:textId="676631A9" w:rsidR="005977D2" w:rsidRDefault="005977D2" w:rsidP="005977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Pr>
          <w:rFonts w:ascii="Times New Roman" w:hAnsi="Times New Roman" w:cs="Times New Roman"/>
          <w:b/>
          <w:bCs/>
          <w:i/>
          <w:iCs/>
          <w:sz w:val="22"/>
          <w:szCs w:val="22"/>
        </w:rPr>
      </w:pPr>
      <w:r>
        <w:rPr>
          <w:rFonts w:ascii="Times New Roman" w:hAnsi="Times New Roman" w:cs="Times New Roman"/>
          <w:b/>
          <w:bCs/>
          <w:i/>
          <w:iCs/>
          <w:sz w:val="22"/>
          <w:szCs w:val="22"/>
        </w:rPr>
        <w:t>Significant</w:t>
      </w:r>
      <w:r w:rsidR="00435650">
        <w:rPr>
          <w:rFonts w:ascii="Times New Roman" w:hAnsi="Times New Roman" w:cs="Times New Roman"/>
          <w:b/>
          <w:bCs/>
          <w:i/>
          <w:iCs/>
          <w:sz w:val="22"/>
          <w:szCs w:val="22"/>
        </w:rPr>
        <w:t xml:space="preserve"> Agreements with Related parties</w:t>
      </w:r>
    </w:p>
    <w:p w14:paraId="3632F183" w14:textId="77777777" w:rsidR="00435650" w:rsidRDefault="00435650" w:rsidP="005977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Pr>
          <w:rFonts w:ascii="Times New Roman" w:hAnsi="Times New Roman" w:cs="Times New Roman"/>
          <w:b/>
          <w:bCs/>
          <w:i/>
          <w:iCs/>
          <w:sz w:val="22"/>
          <w:szCs w:val="22"/>
        </w:rPr>
      </w:pPr>
    </w:p>
    <w:p w14:paraId="720A85F2" w14:textId="75AB34AE" w:rsidR="007B75C0" w:rsidRPr="000D6A13" w:rsidRDefault="000D6A13" w:rsidP="000D6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spacing w:val="-2"/>
          <w:sz w:val="22"/>
          <w:szCs w:val="22"/>
        </w:rPr>
      </w:pPr>
      <w:r w:rsidRPr="000D6A13">
        <w:rPr>
          <w:rFonts w:ascii="Times New Roman" w:hAnsi="Times New Roman" w:cs="Times New Roman"/>
          <w:spacing w:val="-2"/>
          <w:sz w:val="22"/>
          <w:szCs w:val="22"/>
        </w:rPr>
        <w:t xml:space="preserve">The Company entered into service agreements with its subsidiaries to provide services related to business management services in accordance with the terms and conditions stipulated in the agreement. </w:t>
      </w:r>
      <w:r w:rsidR="00024C47">
        <w:rPr>
          <w:rFonts w:ascii="Times New Roman" w:hAnsi="Times New Roman" w:cstheme="minorBidi"/>
          <w:spacing w:val="-2"/>
          <w:sz w:val="22"/>
          <w:szCs w:val="22"/>
          <w:cs/>
        </w:rPr>
        <w:br/>
      </w:r>
      <w:r w:rsidRPr="000D6A13">
        <w:rPr>
          <w:rFonts w:ascii="Times New Roman" w:hAnsi="Times New Roman" w:cs="Times New Roman"/>
          <w:spacing w:val="-2"/>
          <w:sz w:val="22"/>
          <w:szCs w:val="22"/>
        </w:rPr>
        <w:t>The Company receives service fees at contractually agreed prices.</w:t>
      </w:r>
    </w:p>
    <w:p w14:paraId="0289D0B8" w14:textId="77777777" w:rsidR="000D6A13" w:rsidRPr="000D6A13" w:rsidRDefault="000D6A13" w:rsidP="00B84F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sz w:val="22"/>
          <w:szCs w:val="22"/>
        </w:rPr>
      </w:pPr>
    </w:p>
    <w:p w14:paraId="00A2CDE0" w14:textId="5BDDBB38" w:rsidR="0065105C" w:rsidRPr="00DF14A4" w:rsidRDefault="00A25755" w:rsidP="000E1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Pr>
          <w:rFonts w:ascii="Times New Roman" w:hAnsi="Times New Roman" w:cs="Times New Roman"/>
          <w:b/>
          <w:bCs/>
          <w:i/>
          <w:iCs/>
          <w:sz w:val="22"/>
          <w:szCs w:val="22"/>
        </w:rPr>
      </w:pPr>
      <w:r w:rsidRPr="00DF14A4">
        <w:rPr>
          <w:rFonts w:ascii="Times New Roman" w:hAnsi="Times New Roman" w:cs="Times New Roman"/>
          <w:b/>
          <w:bCs/>
          <w:i/>
          <w:iCs/>
          <w:sz w:val="22"/>
          <w:szCs w:val="22"/>
        </w:rPr>
        <w:t>The Board of Directors and key management compensation</w:t>
      </w:r>
    </w:p>
    <w:p w14:paraId="64642936" w14:textId="65462FEC" w:rsidR="00A25755" w:rsidRPr="00DF14A4" w:rsidRDefault="00A25755"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hanging="540"/>
        <w:rPr>
          <w:rFonts w:ascii="Times New Roman" w:hAnsi="Times New Roman" w:cs="Times New Roman"/>
          <w:sz w:val="22"/>
          <w:szCs w:val="22"/>
        </w:rPr>
      </w:pPr>
    </w:p>
    <w:tbl>
      <w:tblPr>
        <w:tblW w:w="9063" w:type="dxa"/>
        <w:tblInd w:w="441" w:type="dxa"/>
        <w:tblLayout w:type="fixed"/>
        <w:tblLook w:val="0000" w:firstRow="0" w:lastRow="0" w:firstColumn="0" w:lastColumn="0" w:noHBand="0" w:noVBand="0"/>
      </w:tblPr>
      <w:tblGrid>
        <w:gridCol w:w="5931"/>
        <w:gridCol w:w="1454"/>
        <w:gridCol w:w="238"/>
        <w:gridCol w:w="1440"/>
      </w:tblGrid>
      <w:tr w:rsidR="00C726D5" w:rsidRPr="00DF14A4" w14:paraId="2CBDE375" w14:textId="77777777" w:rsidTr="00CE4F6F">
        <w:trPr>
          <w:trHeight w:val="284"/>
        </w:trPr>
        <w:tc>
          <w:tcPr>
            <w:tcW w:w="5931" w:type="dxa"/>
          </w:tcPr>
          <w:p w14:paraId="0E41E5AA" w14:textId="77777777" w:rsidR="00C726D5" w:rsidRPr="00DF14A4" w:rsidRDefault="00C726D5" w:rsidP="008E08DA">
            <w:pPr>
              <w:ind w:left="202" w:right="29" w:hanging="90"/>
              <w:rPr>
                <w:rFonts w:ascii="Times New Roman" w:hAnsi="Times New Roman" w:cs="Times New Roman"/>
                <w:sz w:val="22"/>
                <w:szCs w:val="22"/>
              </w:rPr>
            </w:pPr>
          </w:p>
        </w:tc>
        <w:tc>
          <w:tcPr>
            <w:tcW w:w="1454" w:type="dxa"/>
            <w:vAlign w:val="center"/>
          </w:tcPr>
          <w:p w14:paraId="11147624" w14:textId="5A02E1D4" w:rsidR="00C726D5" w:rsidRPr="00DF14A4" w:rsidRDefault="00C726D5" w:rsidP="00CE4F6F">
            <w:pPr>
              <w:tabs>
                <w:tab w:val="clear" w:pos="227"/>
                <w:tab w:val="clear" w:pos="680"/>
                <w:tab w:val="left" w:pos="519"/>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5</w:t>
            </w:r>
          </w:p>
        </w:tc>
        <w:tc>
          <w:tcPr>
            <w:tcW w:w="238" w:type="dxa"/>
          </w:tcPr>
          <w:p w14:paraId="6A900B43" w14:textId="77777777" w:rsidR="00C726D5" w:rsidRPr="00DF14A4" w:rsidRDefault="00C726D5" w:rsidP="00CE4F6F">
            <w:pPr>
              <w:tabs>
                <w:tab w:val="clear" w:pos="227"/>
                <w:tab w:val="clear" w:pos="680"/>
                <w:tab w:val="left" w:pos="519"/>
              </w:tabs>
              <w:spacing w:line="240" w:lineRule="auto"/>
              <w:jc w:val="center"/>
              <w:rPr>
                <w:rFonts w:ascii="Times New Roman" w:hAnsi="Times New Roman" w:cs="Times New Roman"/>
                <w:sz w:val="22"/>
                <w:szCs w:val="22"/>
              </w:rPr>
            </w:pPr>
          </w:p>
        </w:tc>
        <w:tc>
          <w:tcPr>
            <w:tcW w:w="1440" w:type="dxa"/>
            <w:vAlign w:val="center"/>
          </w:tcPr>
          <w:p w14:paraId="2CE6C91B" w14:textId="63A209D3" w:rsidR="00C726D5" w:rsidRPr="00DF14A4" w:rsidRDefault="00C726D5" w:rsidP="00CE4F6F">
            <w:pPr>
              <w:tabs>
                <w:tab w:val="clear" w:pos="227"/>
                <w:tab w:val="clear" w:pos="680"/>
                <w:tab w:val="left" w:pos="519"/>
              </w:tabs>
              <w:spacing w:line="240" w:lineRule="auto"/>
              <w:ind w:right="-108"/>
              <w:jc w:val="center"/>
              <w:rPr>
                <w:rFonts w:ascii="Times New Roman" w:hAnsi="Times New Roman" w:cs="Times New Roman"/>
                <w:sz w:val="22"/>
                <w:szCs w:val="22"/>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4</w:t>
            </w:r>
          </w:p>
        </w:tc>
      </w:tr>
      <w:tr w:rsidR="00C726D5" w:rsidRPr="00DF14A4" w14:paraId="07686D61" w14:textId="77777777" w:rsidTr="00CE4F6F">
        <w:trPr>
          <w:trHeight w:val="284"/>
        </w:trPr>
        <w:tc>
          <w:tcPr>
            <w:tcW w:w="5931" w:type="dxa"/>
          </w:tcPr>
          <w:p w14:paraId="0BCBC065" w14:textId="77777777" w:rsidR="00C726D5" w:rsidRPr="00DF14A4" w:rsidRDefault="00C726D5" w:rsidP="008E08DA">
            <w:pPr>
              <w:ind w:left="202" w:right="29" w:hanging="90"/>
              <w:rPr>
                <w:rFonts w:ascii="Times New Roman" w:hAnsi="Times New Roman" w:cs="Times New Roman"/>
                <w:b/>
                <w:bCs/>
                <w:i/>
                <w:iCs/>
                <w:sz w:val="22"/>
                <w:szCs w:val="22"/>
              </w:rPr>
            </w:pPr>
          </w:p>
        </w:tc>
        <w:tc>
          <w:tcPr>
            <w:tcW w:w="3132" w:type="dxa"/>
            <w:gridSpan w:val="3"/>
            <w:vAlign w:val="center"/>
          </w:tcPr>
          <w:p w14:paraId="22A0A1B5" w14:textId="330D0A38" w:rsidR="00C726D5" w:rsidRPr="00DF14A4" w:rsidRDefault="00C726D5" w:rsidP="008E08DA">
            <w:pPr>
              <w:ind w:left="202" w:right="29" w:hanging="90"/>
              <w:jc w:val="center"/>
              <w:rPr>
                <w:rFonts w:ascii="Times New Roman" w:hAnsi="Times New Roman" w:cs="Times New Roman"/>
                <w:b/>
                <w:i/>
                <w:iCs/>
                <w:sz w:val="22"/>
                <w:szCs w:val="22"/>
              </w:rPr>
            </w:pPr>
            <w:r w:rsidRPr="00DF14A4">
              <w:rPr>
                <w:rFonts w:ascii="Times New Roman" w:hAnsi="Times New Roman" w:cs="Times New Roman"/>
                <w:i/>
                <w:iCs/>
                <w:sz w:val="22"/>
                <w:szCs w:val="22"/>
              </w:rPr>
              <w:t>(in thousand Baht)</w:t>
            </w:r>
          </w:p>
        </w:tc>
      </w:tr>
      <w:tr w:rsidR="00C726D5" w:rsidRPr="00DF14A4" w14:paraId="5A573A3B" w14:textId="77777777" w:rsidTr="00CE4F6F">
        <w:trPr>
          <w:trHeight w:val="284"/>
        </w:trPr>
        <w:tc>
          <w:tcPr>
            <w:tcW w:w="5931" w:type="dxa"/>
          </w:tcPr>
          <w:p w14:paraId="4C38E6CC" w14:textId="6B034660" w:rsidR="00C726D5" w:rsidRPr="00DF14A4" w:rsidRDefault="00C726D5" w:rsidP="009C2EA6">
            <w:pPr>
              <w:tabs>
                <w:tab w:val="clear" w:pos="227"/>
                <w:tab w:val="clear" w:pos="454"/>
              </w:tabs>
              <w:rPr>
                <w:rFonts w:ascii="Times New Roman" w:hAnsi="Times New Roman" w:cs="Times New Roman"/>
                <w:i/>
                <w:iCs/>
                <w:sz w:val="22"/>
                <w:szCs w:val="22"/>
              </w:rPr>
            </w:pPr>
            <w:r w:rsidRPr="00DF14A4">
              <w:rPr>
                <w:rFonts w:ascii="Times New Roman" w:hAnsi="Times New Roman" w:cs="Times New Roman"/>
                <w:b/>
                <w:bCs/>
                <w:i/>
                <w:iCs/>
                <w:sz w:val="22"/>
                <w:szCs w:val="22"/>
              </w:rPr>
              <w:t>For the years ended 31 December</w:t>
            </w:r>
          </w:p>
        </w:tc>
        <w:tc>
          <w:tcPr>
            <w:tcW w:w="1454" w:type="dxa"/>
          </w:tcPr>
          <w:p w14:paraId="3DFB01AB" w14:textId="77777777" w:rsidR="00C726D5" w:rsidRPr="00DF14A4" w:rsidRDefault="00C726D5" w:rsidP="007C2901">
            <w:pPr>
              <w:tabs>
                <w:tab w:val="decimal" w:pos="1083"/>
              </w:tabs>
              <w:ind w:left="202" w:right="-108" w:hanging="90"/>
              <w:rPr>
                <w:rFonts w:ascii="Times New Roman" w:hAnsi="Times New Roman" w:cs="Times New Roman"/>
                <w:bCs/>
                <w:sz w:val="22"/>
                <w:szCs w:val="22"/>
              </w:rPr>
            </w:pPr>
          </w:p>
        </w:tc>
        <w:tc>
          <w:tcPr>
            <w:tcW w:w="238" w:type="dxa"/>
          </w:tcPr>
          <w:p w14:paraId="0422D525" w14:textId="77777777" w:rsidR="00C726D5" w:rsidRPr="00DF14A4" w:rsidRDefault="00C726D5" w:rsidP="007C2901">
            <w:pPr>
              <w:tabs>
                <w:tab w:val="decimal" w:pos="972"/>
              </w:tabs>
              <w:ind w:left="202" w:hanging="90"/>
              <w:rPr>
                <w:rFonts w:ascii="Times New Roman" w:hAnsi="Times New Roman" w:cs="Times New Roman"/>
                <w:sz w:val="22"/>
                <w:szCs w:val="22"/>
              </w:rPr>
            </w:pPr>
          </w:p>
        </w:tc>
        <w:tc>
          <w:tcPr>
            <w:tcW w:w="1440" w:type="dxa"/>
          </w:tcPr>
          <w:p w14:paraId="640CCE67" w14:textId="77777777" w:rsidR="00C726D5" w:rsidRPr="00DF14A4" w:rsidRDefault="00C726D5" w:rsidP="00133139">
            <w:pPr>
              <w:tabs>
                <w:tab w:val="decimal" w:pos="1044"/>
              </w:tabs>
              <w:rPr>
                <w:rFonts w:ascii="Times New Roman" w:hAnsi="Times New Roman" w:cs="Times New Roman"/>
                <w:sz w:val="22"/>
                <w:szCs w:val="22"/>
              </w:rPr>
            </w:pPr>
          </w:p>
        </w:tc>
      </w:tr>
      <w:tr w:rsidR="006A1C00" w:rsidRPr="00DF14A4" w14:paraId="4BA2736D" w14:textId="77777777" w:rsidTr="00CE4F6F">
        <w:trPr>
          <w:trHeight w:val="284"/>
        </w:trPr>
        <w:tc>
          <w:tcPr>
            <w:tcW w:w="5931" w:type="dxa"/>
          </w:tcPr>
          <w:p w14:paraId="5F61CA17" w14:textId="29B93A48" w:rsidR="006A1C00" w:rsidRPr="00DF14A4" w:rsidRDefault="006A1C00" w:rsidP="006A1C00">
            <w:pPr>
              <w:tabs>
                <w:tab w:val="clear" w:pos="227"/>
                <w:tab w:val="clear" w:pos="454"/>
              </w:tabs>
              <w:rPr>
                <w:rFonts w:ascii="Times New Roman" w:hAnsi="Times New Roman" w:cs="Times New Roman"/>
                <w:sz w:val="22"/>
                <w:szCs w:val="22"/>
              </w:rPr>
            </w:pPr>
            <w:r w:rsidRPr="00DF14A4">
              <w:rPr>
                <w:rFonts w:ascii="Times New Roman" w:hAnsi="Times New Roman" w:cs="Times New Roman"/>
                <w:sz w:val="22"/>
                <w:szCs w:val="22"/>
              </w:rPr>
              <w:t>Short</w:t>
            </w:r>
            <w:r w:rsidRPr="00DF14A4">
              <w:rPr>
                <w:rFonts w:ascii="Times New Roman" w:hAnsi="Times New Roman"/>
                <w:sz w:val="22"/>
                <w:szCs w:val="22"/>
                <w:cs/>
              </w:rPr>
              <w:t>-</w:t>
            </w:r>
            <w:r w:rsidRPr="00DF14A4">
              <w:rPr>
                <w:rFonts w:ascii="Times New Roman" w:hAnsi="Times New Roman" w:cs="Times New Roman"/>
                <w:sz w:val="22"/>
                <w:szCs w:val="22"/>
              </w:rPr>
              <w:t>term employee benefits</w:t>
            </w:r>
          </w:p>
        </w:tc>
        <w:tc>
          <w:tcPr>
            <w:tcW w:w="1454" w:type="dxa"/>
          </w:tcPr>
          <w:p w14:paraId="4592BA55" w14:textId="1D400859" w:rsidR="006A1C00" w:rsidRPr="00DF14A4" w:rsidRDefault="00106969" w:rsidP="006A1C00">
            <w:pPr>
              <w:spacing w:line="240" w:lineRule="auto"/>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53,168</w:t>
            </w:r>
          </w:p>
        </w:tc>
        <w:tc>
          <w:tcPr>
            <w:tcW w:w="238" w:type="dxa"/>
          </w:tcPr>
          <w:p w14:paraId="068238DA" w14:textId="77777777" w:rsidR="006A1C00" w:rsidRPr="00DF14A4" w:rsidRDefault="006A1C00" w:rsidP="006A1C00">
            <w:pPr>
              <w:tabs>
                <w:tab w:val="decimal" w:pos="972"/>
              </w:tabs>
              <w:ind w:left="90" w:right="29" w:hanging="40"/>
              <w:jc w:val="right"/>
              <w:rPr>
                <w:rFonts w:ascii="Times New Roman" w:hAnsi="Times New Roman" w:cs="Times New Roman"/>
                <w:spacing w:val="-8"/>
                <w:sz w:val="22"/>
                <w:szCs w:val="22"/>
              </w:rPr>
            </w:pPr>
          </w:p>
        </w:tc>
        <w:tc>
          <w:tcPr>
            <w:tcW w:w="1440" w:type="dxa"/>
          </w:tcPr>
          <w:p w14:paraId="7A773E6A" w14:textId="5191985F" w:rsidR="006A1C00" w:rsidRPr="00DF14A4" w:rsidRDefault="006A1C00" w:rsidP="006A1C00">
            <w:pPr>
              <w:tabs>
                <w:tab w:val="decimal" w:pos="1044"/>
              </w:tabs>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50,860</w:t>
            </w:r>
          </w:p>
        </w:tc>
      </w:tr>
      <w:tr w:rsidR="006A1C00" w:rsidRPr="00DF14A4" w14:paraId="05BC27B0" w14:textId="77777777" w:rsidTr="00CE4F6F">
        <w:trPr>
          <w:trHeight w:val="284"/>
        </w:trPr>
        <w:tc>
          <w:tcPr>
            <w:tcW w:w="5931" w:type="dxa"/>
          </w:tcPr>
          <w:p w14:paraId="43B4FDFF" w14:textId="677CB568" w:rsidR="006A1C00" w:rsidRPr="00DF14A4" w:rsidRDefault="006A1C00" w:rsidP="006A1C00">
            <w:pPr>
              <w:tabs>
                <w:tab w:val="clear" w:pos="227"/>
                <w:tab w:val="clear" w:pos="454"/>
              </w:tabs>
              <w:rPr>
                <w:rFonts w:ascii="Times New Roman" w:hAnsi="Times New Roman" w:cs="Times New Roman"/>
                <w:sz w:val="22"/>
                <w:szCs w:val="22"/>
              </w:rPr>
            </w:pPr>
            <w:r w:rsidRPr="00DF14A4">
              <w:rPr>
                <w:rFonts w:ascii="Times New Roman" w:hAnsi="Times New Roman" w:cs="Times New Roman"/>
                <w:sz w:val="22"/>
                <w:szCs w:val="22"/>
              </w:rPr>
              <w:t>Post</w:t>
            </w:r>
            <w:r w:rsidRPr="00DF14A4">
              <w:rPr>
                <w:rFonts w:ascii="Times New Roman" w:hAnsi="Times New Roman"/>
                <w:sz w:val="22"/>
                <w:szCs w:val="22"/>
                <w:cs/>
              </w:rPr>
              <w:t>-</w:t>
            </w:r>
            <w:r w:rsidRPr="00DF14A4">
              <w:rPr>
                <w:rFonts w:ascii="Times New Roman" w:hAnsi="Times New Roman" w:cs="Times New Roman"/>
                <w:sz w:val="22"/>
                <w:szCs w:val="22"/>
              </w:rPr>
              <w:t>employment benefits</w:t>
            </w:r>
          </w:p>
        </w:tc>
        <w:tc>
          <w:tcPr>
            <w:tcW w:w="1454" w:type="dxa"/>
            <w:tcBorders>
              <w:bottom w:val="single" w:sz="4" w:space="0" w:color="auto"/>
            </w:tcBorders>
          </w:tcPr>
          <w:p w14:paraId="1180E686" w14:textId="64D39A9F" w:rsidR="006A1C00" w:rsidRPr="00DF14A4" w:rsidRDefault="00106969" w:rsidP="006A1C00">
            <w:pPr>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4,963</w:t>
            </w:r>
          </w:p>
        </w:tc>
        <w:tc>
          <w:tcPr>
            <w:tcW w:w="238" w:type="dxa"/>
          </w:tcPr>
          <w:p w14:paraId="3C00EF1E" w14:textId="77777777" w:rsidR="006A1C00" w:rsidRPr="00DF14A4" w:rsidRDefault="006A1C00" w:rsidP="006A1C00">
            <w:pPr>
              <w:tabs>
                <w:tab w:val="decimal" w:pos="972"/>
              </w:tabs>
              <w:ind w:left="90" w:right="29" w:hanging="40"/>
              <w:jc w:val="right"/>
              <w:rPr>
                <w:rFonts w:ascii="Times New Roman" w:hAnsi="Times New Roman" w:cs="Times New Roman"/>
                <w:spacing w:val="-8"/>
                <w:sz w:val="22"/>
                <w:szCs w:val="22"/>
              </w:rPr>
            </w:pPr>
          </w:p>
        </w:tc>
        <w:tc>
          <w:tcPr>
            <w:tcW w:w="1440" w:type="dxa"/>
            <w:tcBorders>
              <w:bottom w:val="single" w:sz="4" w:space="0" w:color="auto"/>
            </w:tcBorders>
          </w:tcPr>
          <w:p w14:paraId="54B6D953" w14:textId="6C52C69F" w:rsidR="006A1C00" w:rsidRPr="00DF14A4" w:rsidRDefault="006A1C00" w:rsidP="006A1C00">
            <w:pPr>
              <w:tabs>
                <w:tab w:val="decimal" w:pos="1044"/>
              </w:tabs>
              <w:ind w:left="90" w:right="2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4,630</w:t>
            </w:r>
          </w:p>
        </w:tc>
      </w:tr>
      <w:tr w:rsidR="006A1C00" w:rsidRPr="00DF14A4" w14:paraId="30417F4D" w14:textId="77777777" w:rsidTr="00CE4F6F">
        <w:trPr>
          <w:trHeight w:val="284"/>
        </w:trPr>
        <w:tc>
          <w:tcPr>
            <w:tcW w:w="5931" w:type="dxa"/>
          </w:tcPr>
          <w:p w14:paraId="1E4B38F2" w14:textId="73E3FDD4" w:rsidR="006A1C00" w:rsidRPr="00DF14A4" w:rsidRDefault="006A1C00" w:rsidP="006A1C00">
            <w:pPr>
              <w:tabs>
                <w:tab w:val="clear" w:pos="227"/>
                <w:tab w:val="clear" w:pos="454"/>
              </w:tabs>
              <w:rPr>
                <w:rFonts w:ascii="Times New Roman" w:hAnsi="Times New Roman" w:cs="Times New Roman"/>
                <w:b/>
                <w:sz w:val="22"/>
                <w:szCs w:val="22"/>
              </w:rPr>
            </w:pPr>
            <w:r w:rsidRPr="00DF14A4">
              <w:rPr>
                <w:rFonts w:ascii="Times New Roman" w:hAnsi="Times New Roman" w:cs="Times New Roman"/>
                <w:b/>
                <w:bCs/>
                <w:sz w:val="22"/>
                <w:szCs w:val="22"/>
              </w:rPr>
              <w:t>Total</w:t>
            </w:r>
          </w:p>
        </w:tc>
        <w:tc>
          <w:tcPr>
            <w:tcW w:w="1454" w:type="dxa"/>
            <w:tcBorders>
              <w:top w:val="single" w:sz="4" w:space="0" w:color="auto"/>
              <w:bottom w:val="double" w:sz="4" w:space="0" w:color="auto"/>
            </w:tcBorders>
          </w:tcPr>
          <w:p w14:paraId="46D4639F" w14:textId="29549331" w:rsidR="006A1C00" w:rsidRPr="00DF14A4" w:rsidRDefault="00106969" w:rsidP="006A1C00">
            <w:pPr>
              <w:tabs>
                <w:tab w:val="left" w:pos="1531"/>
              </w:tabs>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58,131</w:t>
            </w:r>
          </w:p>
        </w:tc>
        <w:tc>
          <w:tcPr>
            <w:tcW w:w="238" w:type="dxa"/>
          </w:tcPr>
          <w:p w14:paraId="2019B5D4" w14:textId="77777777" w:rsidR="006A1C00" w:rsidRPr="00DF14A4" w:rsidRDefault="006A1C00" w:rsidP="006A1C00">
            <w:pPr>
              <w:tabs>
                <w:tab w:val="decimal" w:pos="972"/>
              </w:tabs>
              <w:ind w:left="202" w:hanging="90"/>
              <w:rPr>
                <w:rFonts w:ascii="Times New Roman" w:hAnsi="Times New Roman" w:cs="Times New Roman"/>
                <w:b/>
                <w:sz w:val="22"/>
                <w:szCs w:val="22"/>
              </w:rPr>
            </w:pPr>
          </w:p>
        </w:tc>
        <w:tc>
          <w:tcPr>
            <w:tcW w:w="1440" w:type="dxa"/>
            <w:tcBorders>
              <w:top w:val="single" w:sz="4" w:space="0" w:color="auto"/>
              <w:bottom w:val="double" w:sz="4" w:space="0" w:color="auto"/>
            </w:tcBorders>
          </w:tcPr>
          <w:p w14:paraId="2F0364DF" w14:textId="4DEE2212" w:rsidR="006A1C00" w:rsidRPr="00DF14A4" w:rsidRDefault="006A1C00" w:rsidP="006A1C00">
            <w:pPr>
              <w:tabs>
                <w:tab w:val="decimal" w:pos="1044"/>
                <w:tab w:val="left" w:pos="1531"/>
              </w:tabs>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55,490</w:t>
            </w:r>
          </w:p>
        </w:tc>
      </w:tr>
    </w:tbl>
    <w:p w14:paraId="50A96985" w14:textId="77777777" w:rsidR="007C2901" w:rsidRPr="00DF14A4" w:rsidRDefault="007C2901"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hanging="540"/>
        <w:rPr>
          <w:rFonts w:ascii="Times New Roman" w:hAnsi="Times New Roman" w:cs="Times New Roman"/>
          <w:sz w:val="22"/>
          <w:szCs w:val="22"/>
        </w:rPr>
      </w:pPr>
    </w:p>
    <w:p w14:paraId="528BE4A2" w14:textId="0B290A66" w:rsidR="00620ACA" w:rsidRPr="00DF14A4" w:rsidRDefault="00620ACA" w:rsidP="00C121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spacing w:val="-2"/>
          <w:sz w:val="22"/>
          <w:szCs w:val="22"/>
        </w:rPr>
      </w:pPr>
      <w:r w:rsidRPr="00B84F9B">
        <w:rPr>
          <w:rFonts w:ascii="Times New Roman" w:eastAsia="Arial Unicode MS" w:hAnsi="Times New Roman" w:cs="Times New Roman"/>
          <w:spacing w:val="-6"/>
          <w:sz w:val="22"/>
          <w:szCs w:val="22"/>
        </w:rPr>
        <w:t xml:space="preserve">The Board of Directors and key management </w:t>
      </w:r>
      <w:r w:rsidRPr="00B84F9B">
        <w:rPr>
          <w:rFonts w:ascii="Times New Roman" w:hAnsi="Times New Roman" w:cs="Times New Roman"/>
          <w:spacing w:val="-6"/>
          <w:sz w:val="22"/>
          <w:szCs w:val="22"/>
        </w:rPr>
        <w:t>compensation</w:t>
      </w:r>
      <w:r w:rsidRPr="00B84F9B">
        <w:rPr>
          <w:rFonts w:ascii="Times New Roman" w:eastAsia="Arial Unicode MS" w:hAnsi="Times New Roman" w:cs="Times New Roman"/>
          <w:spacing w:val="-6"/>
          <w:sz w:val="22"/>
          <w:szCs w:val="22"/>
        </w:rPr>
        <w:t xml:space="preserve"> comprises the remuneration paid to the directors</w:t>
      </w:r>
      <w:r w:rsidRPr="00DF14A4">
        <w:rPr>
          <w:rFonts w:ascii="Times New Roman" w:eastAsia="Arial Unicode MS" w:hAnsi="Times New Roman" w:cs="Times New Roman"/>
          <w:spacing w:val="-2"/>
          <w:sz w:val="22"/>
          <w:szCs w:val="22"/>
        </w:rPr>
        <w:t xml:space="preserve"> of SCG Decor Public Company Limited under the articles of the </w:t>
      </w:r>
      <w:r w:rsidR="00D17972">
        <w:rPr>
          <w:rFonts w:ascii="Times New Roman" w:eastAsia="Arial Unicode MS" w:hAnsi="Times New Roman" w:cs="Times New Roman"/>
          <w:spacing w:val="-2"/>
          <w:sz w:val="22"/>
          <w:szCs w:val="22"/>
        </w:rPr>
        <w:t xml:space="preserve">Company </w:t>
      </w:r>
      <w:r w:rsidRPr="00DF14A4">
        <w:rPr>
          <w:rFonts w:ascii="Times New Roman" w:eastAsia="Arial Unicode MS" w:hAnsi="Times New Roman" w:cs="Times New Roman"/>
          <w:spacing w:val="-2"/>
          <w:sz w:val="22"/>
          <w:szCs w:val="22"/>
        </w:rPr>
        <w:t>and the remuneration paid to the management as staff expenses in terms of salary, bonus, special remuneration benefit, others and contribution to defined contribution plans</w:t>
      </w:r>
      <w:r w:rsidR="00E6024B" w:rsidRPr="00E6024B">
        <w:rPr>
          <w:rFonts w:ascii="Times New Roman" w:eastAsia="Arial Unicode MS" w:hAnsi="Times New Roman"/>
          <w:spacing w:val="-2"/>
          <w:sz w:val="22"/>
          <w:szCs w:val="22"/>
        </w:rPr>
        <w:t>.</w:t>
      </w:r>
    </w:p>
    <w:p w14:paraId="2A5E8484" w14:textId="35201BF6" w:rsidR="00A25755" w:rsidRDefault="00A25755" w:rsidP="008433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rPr>
      </w:pPr>
    </w:p>
    <w:p w14:paraId="22555E00" w14:textId="77777777" w:rsidR="004C5490" w:rsidRPr="00DF14A4" w:rsidRDefault="004C5490" w:rsidP="00C1211B">
      <w:pPr>
        <w:pStyle w:val="E5Head1"/>
        <w:tabs>
          <w:tab w:val="left" w:pos="540"/>
          <w:tab w:val="left" w:pos="720"/>
        </w:tabs>
        <w:ind w:left="630" w:hanging="630"/>
        <w:rPr>
          <w:sz w:val="22"/>
          <w:szCs w:val="22"/>
        </w:rPr>
      </w:pPr>
      <w:r w:rsidRPr="00DF14A4">
        <w:rPr>
          <w:sz w:val="22"/>
          <w:szCs w:val="22"/>
        </w:rPr>
        <w:t>Cash and cash equivalents</w:t>
      </w:r>
    </w:p>
    <w:p w14:paraId="0903C238" w14:textId="1762EEA8" w:rsidR="004C5490" w:rsidRPr="00DF14A4" w:rsidRDefault="004C5490" w:rsidP="004C5490">
      <w:pPr>
        <w:pStyle w:val="E5Head1"/>
        <w:numPr>
          <w:ilvl w:val="0"/>
          <w:numId w:val="0"/>
        </w:numPr>
        <w:tabs>
          <w:tab w:val="left" w:pos="630"/>
          <w:tab w:val="left" w:pos="720"/>
        </w:tabs>
        <w:ind w:left="630"/>
        <w:rPr>
          <w:b w:val="0"/>
          <w:bCs w:val="0"/>
          <w:sz w:val="22"/>
          <w:szCs w:val="22"/>
        </w:rPr>
      </w:pPr>
    </w:p>
    <w:tbl>
      <w:tblPr>
        <w:tblW w:w="9050" w:type="dxa"/>
        <w:tblInd w:w="450" w:type="dxa"/>
        <w:tblLayout w:type="fixed"/>
        <w:tblLook w:val="04A0" w:firstRow="1" w:lastRow="0" w:firstColumn="1" w:lastColumn="0" w:noHBand="0" w:noVBand="1"/>
      </w:tblPr>
      <w:tblGrid>
        <w:gridCol w:w="5940"/>
        <w:gridCol w:w="1440"/>
        <w:gridCol w:w="236"/>
        <w:gridCol w:w="1434"/>
      </w:tblGrid>
      <w:tr w:rsidR="004C5490" w:rsidRPr="00DF14A4" w14:paraId="6128F36C" w14:textId="77777777" w:rsidTr="00C1211B">
        <w:trPr>
          <w:trHeight w:val="266"/>
          <w:tblHeader/>
        </w:trPr>
        <w:tc>
          <w:tcPr>
            <w:tcW w:w="5940" w:type="dxa"/>
          </w:tcPr>
          <w:p w14:paraId="2DA967F2" w14:textId="77777777" w:rsidR="004C5490" w:rsidRPr="00DF14A4" w:rsidRDefault="004C5490">
            <w:pPr>
              <w:rPr>
                <w:rFonts w:ascii="Times New Roman" w:hAnsi="Times New Roman" w:cs="Times New Roman"/>
                <w:sz w:val="22"/>
                <w:szCs w:val="22"/>
              </w:rPr>
            </w:pPr>
          </w:p>
        </w:tc>
        <w:tc>
          <w:tcPr>
            <w:tcW w:w="1440" w:type="dxa"/>
            <w:vAlign w:val="center"/>
            <w:hideMark/>
          </w:tcPr>
          <w:p w14:paraId="57058A40" w14:textId="70A7D99B" w:rsidR="004C5490" w:rsidRPr="00DF14A4" w:rsidRDefault="004C5490">
            <w:pPr>
              <w:jc w:val="center"/>
              <w:rPr>
                <w:rFonts w:ascii="Times New Roman" w:hAnsi="Times New Roman" w:cs="Times New Roman"/>
                <w:sz w:val="22"/>
                <w:szCs w:val="22"/>
                <w:lang w:bidi="ar-SA"/>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5</w:t>
            </w:r>
          </w:p>
        </w:tc>
        <w:tc>
          <w:tcPr>
            <w:tcW w:w="236" w:type="dxa"/>
            <w:vAlign w:val="center"/>
          </w:tcPr>
          <w:p w14:paraId="0A95A334" w14:textId="77777777" w:rsidR="004C5490" w:rsidRPr="00DF14A4" w:rsidRDefault="004C5490">
            <w:pPr>
              <w:jc w:val="center"/>
              <w:rPr>
                <w:rFonts w:ascii="Times New Roman" w:hAnsi="Times New Roman" w:cs="Times New Roman"/>
                <w:sz w:val="22"/>
                <w:szCs w:val="22"/>
                <w:lang w:bidi="ar-SA"/>
              </w:rPr>
            </w:pPr>
          </w:p>
        </w:tc>
        <w:tc>
          <w:tcPr>
            <w:tcW w:w="1434" w:type="dxa"/>
            <w:vAlign w:val="center"/>
            <w:hideMark/>
          </w:tcPr>
          <w:p w14:paraId="29A2AF39" w14:textId="1DA4A92F" w:rsidR="004C5490" w:rsidRPr="00DF14A4" w:rsidRDefault="004C5490">
            <w:pPr>
              <w:jc w:val="center"/>
              <w:rPr>
                <w:rFonts w:ascii="Times New Roman" w:hAnsi="Times New Roman" w:cs="Times New Roman"/>
                <w:sz w:val="22"/>
                <w:szCs w:val="22"/>
                <w:lang w:bidi="ar-SA"/>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4</w:t>
            </w:r>
          </w:p>
        </w:tc>
      </w:tr>
      <w:tr w:rsidR="004C5490" w:rsidRPr="00DF14A4" w14:paraId="205E3656" w14:textId="77777777" w:rsidTr="006D28F5">
        <w:trPr>
          <w:trHeight w:val="266"/>
          <w:tblHeader/>
        </w:trPr>
        <w:tc>
          <w:tcPr>
            <w:tcW w:w="5940" w:type="dxa"/>
          </w:tcPr>
          <w:p w14:paraId="7B0F6EA4" w14:textId="77777777" w:rsidR="004C5490" w:rsidRPr="00DF14A4" w:rsidRDefault="004C5490">
            <w:pPr>
              <w:rPr>
                <w:rFonts w:ascii="Times New Roman" w:hAnsi="Times New Roman" w:cs="Times New Roman"/>
                <w:sz w:val="22"/>
                <w:szCs w:val="22"/>
              </w:rPr>
            </w:pPr>
          </w:p>
        </w:tc>
        <w:tc>
          <w:tcPr>
            <w:tcW w:w="3110" w:type="dxa"/>
            <w:gridSpan w:val="3"/>
            <w:hideMark/>
          </w:tcPr>
          <w:p w14:paraId="1A1485D0" w14:textId="060FA51C" w:rsidR="004C5490" w:rsidRPr="00DF14A4" w:rsidRDefault="00E6024B">
            <w:pPr>
              <w:pStyle w:val="E9PCentreitalic"/>
            </w:pPr>
            <w:r w:rsidRPr="00E6024B">
              <w:rPr>
                <w:rFonts w:cs="Angsana New"/>
              </w:rPr>
              <w:t>(</w:t>
            </w:r>
            <w:r w:rsidR="004C5490" w:rsidRPr="00DF14A4">
              <w:t>in thousand Baht</w:t>
            </w:r>
            <w:r w:rsidRPr="00E6024B">
              <w:rPr>
                <w:rFonts w:cs="Angsana New"/>
              </w:rPr>
              <w:t>)</w:t>
            </w:r>
          </w:p>
        </w:tc>
      </w:tr>
      <w:tr w:rsidR="006A1C00" w:rsidRPr="00DF14A4" w14:paraId="722FD167" w14:textId="77777777" w:rsidTr="00C1211B">
        <w:trPr>
          <w:trHeight w:val="266"/>
        </w:trPr>
        <w:tc>
          <w:tcPr>
            <w:tcW w:w="5940" w:type="dxa"/>
            <w:hideMark/>
          </w:tcPr>
          <w:p w14:paraId="59573671" w14:textId="77777777" w:rsidR="006A1C00" w:rsidRPr="00DF14A4" w:rsidRDefault="006A1C00" w:rsidP="006A1C00">
            <w:pPr>
              <w:rPr>
                <w:rFonts w:ascii="Times New Roman" w:hAnsi="Times New Roman" w:cs="Times New Roman"/>
                <w:sz w:val="22"/>
                <w:szCs w:val="22"/>
              </w:rPr>
            </w:pPr>
            <w:r w:rsidRPr="00DF14A4">
              <w:rPr>
                <w:rFonts w:ascii="Times New Roman" w:hAnsi="Times New Roman" w:cs="Times New Roman"/>
                <w:sz w:val="22"/>
                <w:szCs w:val="22"/>
              </w:rPr>
              <w:t>Cash on hand and at banks</w:t>
            </w:r>
          </w:p>
        </w:tc>
        <w:tc>
          <w:tcPr>
            <w:tcW w:w="1440" w:type="dxa"/>
          </w:tcPr>
          <w:p w14:paraId="01D0658C" w14:textId="097FABC7" w:rsidR="006A1C00" w:rsidRPr="00DF14A4" w:rsidRDefault="00106969" w:rsidP="000D6A13">
            <w:pPr>
              <w:tabs>
                <w:tab w:val="decimal" w:pos="1083"/>
                <w:tab w:val="left" w:pos="1181"/>
              </w:tabs>
              <w:ind w:left="202" w:right="34"/>
              <w:jc w:val="right"/>
              <w:rPr>
                <w:rFonts w:ascii="Times New Roman" w:hAnsi="Times New Roman" w:cs="Times New Roman"/>
                <w:sz w:val="22"/>
                <w:szCs w:val="22"/>
              </w:rPr>
            </w:pPr>
            <w:r w:rsidRPr="00DF14A4">
              <w:rPr>
                <w:rFonts w:ascii="Times New Roman" w:hAnsi="Times New Roman" w:cs="Times New Roman"/>
                <w:sz w:val="22"/>
                <w:szCs w:val="22"/>
              </w:rPr>
              <w:t>1,205,420</w:t>
            </w:r>
          </w:p>
        </w:tc>
        <w:tc>
          <w:tcPr>
            <w:tcW w:w="236" w:type="dxa"/>
          </w:tcPr>
          <w:p w14:paraId="32D44CD4" w14:textId="77777777" w:rsidR="006A1C00" w:rsidRPr="00DF14A4" w:rsidRDefault="006A1C00" w:rsidP="006A1C00">
            <w:pPr>
              <w:tabs>
                <w:tab w:val="decimal" w:pos="855"/>
                <w:tab w:val="decimal" w:pos="1083"/>
              </w:tabs>
              <w:ind w:left="202"/>
              <w:jc w:val="right"/>
              <w:rPr>
                <w:rFonts w:ascii="Times New Roman" w:hAnsi="Times New Roman" w:cs="Times New Roman"/>
                <w:sz w:val="22"/>
                <w:szCs w:val="22"/>
              </w:rPr>
            </w:pPr>
          </w:p>
        </w:tc>
        <w:tc>
          <w:tcPr>
            <w:tcW w:w="1434" w:type="dxa"/>
            <w:hideMark/>
          </w:tcPr>
          <w:p w14:paraId="159437DD" w14:textId="72381913" w:rsidR="006A1C00" w:rsidRPr="00DF14A4" w:rsidRDefault="006A1C00" w:rsidP="006A1C00">
            <w:pPr>
              <w:tabs>
                <w:tab w:val="decimal" w:pos="1083"/>
              </w:tabs>
              <w:ind w:left="202"/>
              <w:jc w:val="right"/>
              <w:rPr>
                <w:rFonts w:ascii="Times New Roman" w:hAnsi="Times New Roman" w:cs="Times New Roman"/>
                <w:sz w:val="22"/>
                <w:szCs w:val="22"/>
              </w:rPr>
            </w:pPr>
            <w:r w:rsidRPr="00DF14A4">
              <w:rPr>
                <w:rFonts w:ascii="Times New Roman" w:hAnsi="Times New Roman" w:cs="Times New Roman"/>
                <w:sz w:val="22"/>
                <w:szCs w:val="22"/>
              </w:rPr>
              <w:t>1,151,644</w:t>
            </w:r>
          </w:p>
        </w:tc>
      </w:tr>
      <w:tr w:rsidR="006A1C00" w:rsidRPr="00DF14A4" w14:paraId="6649EDBB" w14:textId="77777777" w:rsidTr="00C1211B">
        <w:trPr>
          <w:trHeight w:val="266"/>
        </w:trPr>
        <w:tc>
          <w:tcPr>
            <w:tcW w:w="5940" w:type="dxa"/>
            <w:hideMark/>
          </w:tcPr>
          <w:p w14:paraId="2F815E7F" w14:textId="3FB0E810" w:rsidR="006A1C00" w:rsidRPr="00DF14A4" w:rsidRDefault="006A1C00" w:rsidP="006A1C00">
            <w:pPr>
              <w:rPr>
                <w:rFonts w:ascii="Times New Roman" w:hAnsi="Times New Roman" w:cs="Times New Roman"/>
                <w:sz w:val="22"/>
                <w:szCs w:val="22"/>
              </w:rPr>
            </w:pPr>
            <w:r w:rsidRPr="00DF14A4">
              <w:rPr>
                <w:rFonts w:ascii="Times New Roman" w:hAnsi="Times New Roman" w:cs="Times New Roman"/>
                <w:sz w:val="22"/>
                <w:szCs w:val="22"/>
              </w:rPr>
              <w:t>Highly liquid short-term investments</w:t>
            </w:r>
          </w:p>
        </w:tc>
        <w:tc>
          <w:tcPr>
            <w:tcW w:w="1440" w:type="dxa"/>
          </w:tcPr>
          <w:p w14:paraId="1112EE34" w14:textId="35271100" w:rsidR="006A1C00" w:rsidRPr="00DF14A4" w:rsidRDefault="00106969" w:rsidP="006A1C00">
            <w:pPr>
              <w:tabs>
                <w:tab w:val="decimal" w:pos="1083"/>
              </w:tabs>
              <w:ind w:left="202" w:right="34"/>
              <w:jc w:val="right"/>
              <w:rPr>
                <w:rFonts w:ascii="Times New Roman" w:hAnsi="Times New Roman" w:cs="Times New Roman"/>
                <w:sz w:val="22"/>
                <w:szCs w:val="22"/>
              </w:rPr>
            </w:pPr>
            <w:r w:rsidRPr="00DF14A4">
              <w:rPr>
                <w:rFonts w:ascii="Times New Roman" w:hAnsi="Times New Roman" w:cs="Times New Roman"/>
                <w:sz w:val="22"/>
                <w:szCs w:val="22"/>
              </w:rPr>
              <w:t>1,450,000</w:t>
            </w:r>
          </w:p>
        </w:tc>
        <w:tc>
          <w:tcPr>
            <w:tcW w:w="236" w:type="dxa"/>
          </w:tcPr>
          <w:p w14:paraId="1E48FFFC" w14:textId="77777777" w:rsidR="006A1C00" w:rsidRPr="00DF14A4" w:rsidRDefault="006A1C00" w:rsidP="006A1C00">
            <w:pPr>
              <w:tabs>
                <w:tab w:val="decimal" w:pos="855"/>
                <w:tab w:val="decimal" w:pos="1083"/>
              </w:tabs>
              <w:ind w:left="202"/>
              <w:jc w:val="right"/>
              <w:rPr>
                <w:rFonts w:ascii="Times New Roman" w:hAnsi="Times New Roman" w:cs="Times New Roman"/>
                <w:sz w:val="22"/>
                <w:szCs w:val="22"/>
              </w:rPr>
            </w:pPr>
          </w:p>
        </w:tc>
        <w:tc>
          <w:tcPr>
            <w:tcW w:w="1434" w:type="dxa"/>
            <w:hideMark/>
          </w:tcPr>
          <w:p w14:paraId="719117C6" w14:textId="0880DF75" w:rsidR="006A1C00" w:rsidRPr="00DF14A4" w:rsidRDefault="006A1C00" w:rsidP="006A1C00">
            <w:pPr>
              <w:tabs>
                <w:tab w:val="decimal" w:pos="1083"/>
              </w:tabs>
              <w:ind w:left="202"/>
              <w:jc w:val="right"/>
              <w:rPr>
                <w:rFonts w:ascii="Times New Roman" w:hAnsi="Times New Roman" w:cs="Times New Roman"/>
                <w:sz w:val="22"/>
                <w:szCs w:val="22"/>
              </w:rPr>
            </w:pPr>
            <w:r w:rsidRPr="00DF14A4">
              <w:rPr>
                <w:rFonts w:ascii="Times New Roman" w:hAnsi="Times New Roman" w:cs="Times New Roman"/>
                <w:sz w:val="22"/>
                <w:szCs w:val="22"/>
              </w:rPr>
              <w:t>2,108,000</w:t>
            </w:r>
          </w:p>
        </w:tc>
      </w:tr>
      <w:tr w:rsidR="006A1C00" w:rsidRPr="00DF14A4" w14:paraId="08D2EE34" w14:textId="77777777" w:rsidTr="00C1211B">
        <w:trPr>
          <w:trHeight w:val="266"/>
        </w:trPr>
        <w:tc>
          <w:tcPr>
            <w:tcW w:w="5940" w:type="dxa"/>
            <w:hideMark/>
          </w:tcPr>
          <w:p w14:paraId="3D3200DE" w14:textId="77777777" w:rsidR="006A1C00" w:rsidRPr="00DF14A4" w:rsidRDefault="006A1C00" w:rsidP="006A1C00">
            <w:pPr>
              <w:pStyle w:val="E9PLeftbold"/>
            </w:pPr>
            <w:r w:rsidRPr="00DF14A4">
              <w:t>Total</w:t>
            </w:r>
          </w:p>
        </w:tc>
        <w:tc>
          <w:tcPr>
            <w:tcW w:w="1440" w:type="dxa"/>
            <w:tcBorders>
              <w:top w:val="single" w:sz="4" w:space="0" w:color="auto"/>
              <w:left w:val="nil"/>
              <w:bottom w:val="double" w:sz="4" w:space="0" w:color="auto"/>
              <w:right w:val="nil"/>
            </w:tcBorders>
          </w:tcPr>
          <w:p w14:paraId="425807A2" w14:textId="7435F9C7" w:rsidR="006A1C00" w:rsidRPr="00DF14A4" w:rsidRDefault="00106969" w:rsidP="006A1C00">
            <w:pPr>
              <w:tabs>
                <w:tab w:val="decimal" w:pos="1083"/>
              </w:tabs>
              <w:ind w:left="202" w:right="34"/>
              <w:jc w:val="right"/>
              <w:rPr>
                <w:rFonts w:ascii="Times New Roman" w:hAnsi="Times New Roman" w:cs="Times New Roman"/>
                <w:b/>
                <w:bCs/>
                <w:sz w:val="22"/>
                <w:szCs w:val="22"/>
              </w:rPr>
            </w:pPr>
            <w:r w:rsidRPr="00DF14A4">
              <w:rPr>
                <w:rFonts w:ascii="Times New Roman" w:hAnsi="Times New Roman" w:cs="Times New Roman"/>
                <w:b/>
                <w:bCs/>
                <w:sz w:val="22"/>
                <w:szCs w:val="22"/>
              </w:rPr>
              <w:t>2,655,420</w:t>
            </w:r>
          </w:p>
        </w:tc>
        <w:tc>
          <w:tcPr>
            <w:tcW w:w="236" w:type="dxa"/>
          </w:tcPr>
          <w:p w14:paraId="4629BA87" w14:textId="77777777" w:rsidR="006A1C00" w:rsidRPr="00DF14A4" w:rsidRDefault="006A1C00" w:rsidP="006A1C00">
            <w:pPr>
              <w:tabs>
                <w:tab w:val="decimal" w:pos="855"/>
                <w:tab w:val="decimal" w:pos="1083"/>
              </w:tabs>
              <w:ind w:left="202"/>
              <w:jc w:val="right"/>
              <w:rPr>
                <w:rFonts w:ascii="Times New Roman" w:hAnsi="Times New Roman" w:cs="Times New Roman"/>
                <w:b/>
                <w:bCs/>
                <w:sz w:val="22"/>
                <w:szCs w:val="22"/>
              </w:rPr>
            </w:pPr>
          </w:p>
        </w:tc>
        <w:tc>
          <w:tcPr>
            <w:tcW w:w="1434" w:type="dxa"/>
            <w:tcBorders>
              <w:top w:val="single" w:sz="4" w:space="0" w:color="auto"/>
              <w:left w:val="nil"/>
              <w:bottom w:val="double" w:sz="4" w:space="0" w:color="auto"/>
              <w:right w:val="nil"/>
            </w:tcBorders>
            <w:hideMark/>
          </w:tcPr>
          <w:p w14:paraId="49E59D5E" w14:textId="2512713C" w:rsidR="006A1C00" w:rsidRPr="00DF14A4" w:rsidRDefault="006A1C00" w:rsidP="006A1C00">
            <w:pPr>
              <w:tabs>
                <w:tab w:val="decimal" w:pos="1083"/>
              </w:tabs>
              <w:ind w:left="202"/>
              <w:jc w:val="right"/>
              <w:rPr>
                <w:rFonts w:ascii="Times New Roman" w:hAnsi="Times New Roman" w:cs="Times New Roman"/>
                <w:b/>
                <w:bCs/>
                <w:sz w:val="22"/>
                <w:szCs w:val="22"/>
              </w:rPr>
            </w:pPr>
            <w:r w:rsidRPr="00DF14A4">
              <w:rPr>
                <w:rFonts w:ascii="Times New Roman" w:hAnsi="Times New Roman" w:cs="Times New Roman"/>
                <w:b/>
                <w:bCs/>
                <w:sz w:val="22"/>
                <w:szCs w:val="22"/>
              </w:rPr>
              <w:t>3,259,644</w:t>
            </w:r>
          </w:p>
        </w:tc>
      </w:tr>
    </w:tbl>
    <w:p w14:paraId="095397F4" w14:textId="1E958AFB" w:rsidR="003D55F5" w:rsidRDefault="003D55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7F59B148" w14:textId="3AD58749" w:rsidR="00631933" w:rsidRPr="00DF14A4" w:rsidRDefault="0012361C" w:rsidP="006D28F5">
      <w:pPr>
        <w:pStyle w:val="E5Head1"/>
        <w:tabs>
          <w:tab w:val="left" w:pos="720"/>
        </w:tabs>
        <w:ind w:left="558" w:hanging="558"/>
        <w:rPr>
          <w:sz w:val="22"/>
          <w:szCs w:val="22"/>
        </w:rPr>
      </w:pPr>
      <w:r w:rsidRPr="00DF14A4">
        <w:rPr>
          <w:sz w:val="22"/>
          <w:szCs w:val="22"/>
        </w:rPr>
        <w:t xml:space="preserve">Investments in subsidiaries and </w:t>
      </w:r>
      <w:r w:rsidR="000D6A13" w:rsidRPr="00DF14A4">
        <w:rPr>
          <w:sz w:val="22"/>
          <w:szCs w:val="22"/>
        </w:rPr>
        <w:t>associate</w:t>
      </w:r>
    </w:p>
    <w:p w14:paraId="2EF3254C" w14:textId="77777777" w:rsidR="00631933" w:rsidRPr="00DF14A4" w:rsidRDefault="00631933" w:rsidP="006319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p w14:paraId="40EA9E1D" w14:textId="2CB3C434" w:rsidR="0012361C" w:rsidRPr="00DF14A4" w:rsidRDefault="0012361C" w:rsidP="006D28F5">
      <w:pPr>
        <w:tabs>
          <w:tab w:val="clear" w:pos="454"/>
          <w:tab w:val="clear" w:pos="680"/>
          <w:tab w:val="clear" w:pos="907"/>
          <w:tab w:val="left" w:pos="720"/>
          <w:tab w:val="left" w:pos="900"/>
        </w:tabs>
        <w:ind w:left="567"/>
        <w:jc w:val="thaiDistribute"/>
        <w:rPr>
          <w:rFonts w:ascii="Times New Roman" w:hAnsi="Times New Roman" w:cs="Times New Roman"/>
          <w:sz w:val="22"/>
          <w:szCs w:val="22"/>
        </w:rPr>
      </w:pPr>
      <w:r w:rsidRPr="00DF14A4">
        <w:rPr>
          <w:rFonts w:ascii="Times New Roman" w:hAnsi="Times New Roman" w:cs="Times New Roman"/>
          <w:sz w:val="22"/>
          <w:szCs w:val="22"/>
        </w:rPr>
        <w:t xml:space="preserve">Movements for the years ended 31 December in investments in subsidiaries and </w:t>
      </w:r>
      <w:r w:rsidR="000D6A13" w:rsidRPr="00DF14A4">
        <w:rPr>
          <w:rFonts w:ascii="Times New Roman" w:hAnsi="Times New Roman" w:cs="Times New Roman"/>
          <w:sz w:val="22"/>
          <w:szCs w:val="22"/>
        </w:rPr>
        <w:t>associate</w:t>
      </w:r>
      <w:r w:rsidRPr="00DF14A4">
        <w:rPr>
          <w:rFonts w:ascii="Times New Roman" w:hAnsi="Times New Roman" w:cs="Times New Roman"/>
          <w:sz w:val="22"/>
          <w:szCs w:val="22"/>
        </w:rPr>
        <w:t xml:space="preserve"> accounted for using the cost method were as follows</w:t>
      </w:r>
      <w:r w:rsidR="00F226BA" w:rsidRPr="00F226BA">
        <w:rPr>
          <w:rFonts w:ascii="Times New Roman" w:hAnsi="Times New Roman"/>
          <w:sz w:val="22"/>
          <w:szCs w:val="22"/>
        </w:rPr>
        <w:t>:</w:t>
      </w:r>
    </w:p>
    <w:p w14:paraId="03C09FA5" w14:textId="77777777" w:rsidR="00631933" w:rsidRPr="000D6A13" w:rsidRDefault="00631933" w:rsidP="005052B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cs/>
        </w:rPr>
      </w:pPr>
    </w:p>
    <w:tbl>
      <w:tblPr>
        <w:tblW w:w="9080" w:type="dxa"/>
        <w:tblInd w:w="450" w:type="dxa"/>
        <w:tblBorders>
          <w:bottom w:val="double" w:sz="4" w:space="0" w:color="auto"/>
        </w:tblBorders>
        <w:tblLayout w:type="fixed"/>
        <w:tblLook w:val="0000" w:firstRow="0" w:lastRow="0" w:firstColumn="0" w:lastColumn="0" w:noHBand="0" w:noVBand="0"/>
      </w:tblPr>
      <w:tblGrid>
        <w:gridCol w:w="5940"/>
        <w:gridCol w:w="1417"/>
        <w:gridCol w:w="284"/>
        <w:gridCol w:w="1439"/>
      </w:tblGrid>
      <w:tr w:rsidR="006D28F5" w:rsidRPr="00DF14A4" w14:paraId="522CB8AD" w14:textId="77777777" w:rsidTr="006D28F5">
        <w:trPr>
          <w:trHeight w:val="283"/>
        </w:trPr>
        <w:tc>
          <w:tcPr>
            <w:tcW w:w="5940" w:type="dxa"/>
            <w:vAlign w:val="center"/>
          </w:tcPr>
          <w:p w14:paraId="0FB94001" w14:textId="77777777" w:rsidR="006D28F5" w:rsidRPr="00DF14A4" w:rsidRDefault="006D28F5" w:rsidP="00DA7770">
            <w:pPr>
              <w:rPr>
                <w:rFonts w:ascii="Times New Roman" w:hAnsi="Times New Roman" w:cs="Times New Roman"/>
                <w:sz w:val="22"/>
                <w:szCs w:val="22"/>
                <w:cs/>
              </w:rPr>
            </w:pPr>
          </w:p>
        </w:tc>
        <w:tc>
          <w:tcPr>
            <w:tcW w:w="1417" w:type="dxa"/>
            <w:vAlign w:val="center"/>
          </w:tcPr>
          <w:p w14:paraId="37059925" w14:textId="1ADE7FE4" w:rsidR="006D28F5" w:rsidRPr="00DF14A4" w:rsidRDefault="006D28F5" w:rsidP="00171845">
            <w:pPr>
              <w:ind w:right="-57"/>
              <w:jc w:val="center"/>
              <w:rPr>
                <w:rFonts w:ascii="Times New Roman" w:hAnsi="Times New Roman" w:cs="Times New Roman"/>
                <w:sz w:val="22"/>
                <w:szCs w:val="22"/>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5</w:t>
            </w:r>
          </w:p>
        </w:tc>
        <w:tc>
          <w:tcPr>
            <w:tcW w:w="284" w:type="dxa"/>
            <w:vAlign w:val="center"/>
          </w:tcPr>
          <w:p w14:paraId="6CD0EFDD" w14:textId="77777777" w:rsidR="006D28F5" w:rsidRPr="00DF14A4" w:rsidRDefault="006D28F5" w:rsidP="00DA7770">
            <w:pPr>
              <w:jc w:val="center"/>
              <w:rPr>
                <w:rFonts w:ascii="Times New Roman" w:hAnsi="Times New Roman" w:cs="Times New Roman"/>
                <w:sz w:val="22"/>
                <w:szCs w:val="22"/>
              </w:rPr>
            </w:pPr>
          </w:p>
        </w:tc>
        <w:tc>
          <w:tcPr>
            <w:tcW w:w="1439" w:type="dxa"/>
            <w:vAlign w:val="center"/>
          </w:tcPr>
          <w:p w14:paraId="268EDFCE" w14:textId="119E2FF0" w:rsidR="006D28F5" w:rsidRPr="00DF14A4" w:rsidRDefault="006D28F5" w:rsidP="00171845">
            <w:pPr>
              <w:ind w:left="-130" w:right="-57"/>
              <w:jc w:val="center"/>
              <w:rPr>
                <w:rFonts w:ascii="Times New Roman" w:hAnsi="Times New Roman" w:cs="Times New Roman"/>
                <w:sz w:val="22"/>
                <w:szCs w:val="22"/>
              </w:rPr>
            </w:pPr>
            <w:r w:rsidRPr="00DF14A4">
              <w:rPr>
                <w:rFonts w:ascii="Times New Roman" w:hAnsi="Times New Roman" w:cs="Times New Roman"/>
                <w:sz w:val="22"/>
                <w:szCs w:val="22"/>
              </w:rPr>
              <w:t>202</w:t>
            </w:r>
            <w:r w:rsidR="006A1C00" w:rsidRPr="00DF14A4">
              <w:rPr>
                <w:rFonts w:ascii="Times New Roman" w:hAnsi="Times New Roman" w:cs="Times New Roman"/>
                <w:sz w:val="22"/>
                <w:szCs w:val="22"/>
              </w:rPr>
              <w:t>4</w:t>
            </w:r>
          </w:p>
        </w:tc>
      </w:tr>
      <w:tr w:rsidR="006D28F5" w:rsidRPr="00DF14A4" w14:paraId="315A7B2D" w14:textId="77777777" w:rsidTr="006D28F5">
        <w:trPr>
          <w:trHeight w:val="283"/>
        </w:trPr>
        <w:tc>
          <w:tcPr>
            <w:tcW w:w="5940" w:type="dxa"/>
            <w:vAlign w:val="center"/>
          </w:tcPr>
          <w:p w14:paraId="18B5B2B2" w14:textId="77777777" w:rsidR="006D28F5" w:rsidRPr="00DF14A4" w:rsidRDefault="006D28F5" w:rsidP="00DA7770">
            <w:pPr>
              <w:rPr>
                <w:rFonts w:ascii="Times New Roman" w:hAnsi="Times New Roman" w:cs="Times New Roman"/>
                <w:b/>
                <w:bCs/>
                <w:sz w:val="22"/>
                <w:szCs w:val="22"/>
              </w:rPr>
            </w:pPr>
          </w:p>
        </w:tc>
        <w:tc>
          <w:tcPr>
            <w:tcW w:w="3140" w:type="dxa"/>
            <w:gridSpan w:val="3"/>
            <w:tcBorders>
              <w:top w:val="nil"/>
              <w:bottom w:val="nil"/>
            </w:tcBorders>
            <w:vAlign w:val="center"/>
          </w:tcPr>
          <w:p w14:paraId="2B5685DF" w14:textId="77777777" w:rsidR="006D28F5" w:rsidRPr="00DF14A4" w:rsidRDefault="006D28F5" w:rsidP="00DA7770">
            <w:pPr>
              <w:jc w:val="center"/>
              <w:rPr>
                <w:rFonts w:ascii="Times New Roman" w:hAnsi="Times New Roman" w:cs="Times New Roman"/>
                <w:b/>
                <w:bCs/>
                <w:sz w:val="22"/>
                <w:szCs w:val="22"/>
              </w:rPr>
            </w:pPr>
            <w:r w:rsidRPr="00DF14A4">
              <w:rPr>
                <w:rFonts w:ascii="Times New Roman" w:hAnsi="Times New Roman" w:cs="Times New Roman"/>
                <w:i/>
                <w:iCs/>
                <w:sz w:val="22"/>
                <w:szCs w:val="22"/>
              </w:rPr>
              <w:t>(in thousand Baht)</w:t>
            </w:r>
          </w:p>
        </w:tc>
      </w:tr>
      <w:tr w:rsidR="006A1C00" w:rsidRPr="00DF14A4" w14:paraId="041FE3C1" w14:textId="77777777" w:rsidTr="006E7A83">
        <w:trPr>
          <w:trHeight w:val="283"/>
        </w:trPr>
        <w:tc>
          <w:tcPr>
            <w:tcW w:w="5940" w:type="dxa"/>
            <w:vAlign w:val="center"/>
          </w:tcPr>
          <w:p w14:paraId="77344BE7" w14:textId="77777777" w:rsidR="006A1C00" w:rsidRPr="00DF14A4" w:rsidRDefault="006A1C00" w:rsidP="006A1C00">
            <w:pPr>
              <w:tabs>
                <w:tab w:val="clear" w:pos="227"/>
              </w:tabs>
              <w:ind w:left="10"/>
              <w:rPr>
                <w:rFonts w:ascii="Times New Roman" w:hAnsi="Times New Roman" w:cs="Times New Roman"/>
                <w:b/>
                <w:bCs/>
                <w:sz w:val="22"/>
                <w:szCs w:val="22"/>
              </w:rPr>
            </w:pPr>
            <w:r w:rsidRPr="00DF14A4">
              <w:rPr>
                <w:rFonts w:ascii="Times New Roman" w:hAnsi="Times New Roman" w:cs="Times New Roman"/>
                <w:b/>
                <w:bCs/>
                <w:sz w:val="22"/>
                <w:szCs w:val="22"/>
              </w:rPr>
              <w:t xml:space="preserve">At 1 January </w:t>
            </w:r>
          </w:p>
        </w:tc>
        <w:tc>
          <w:tcPr>
            <w:tcW w:w="1417" w:type="dxa"/>
            <w:tcBorders>
              <w:top w:val="nil"/>
              <w:bottom w:val="nil"/>
            </w:tcBorders>
            <w:vAlign w:val="center"/>
          </w:tcPr>
          <w:p w14:paraId="3692F0C0" w14:textId="6B6A79A8" w:rsidR="006A1C00" w:rsidRPr="005044E1" w:rsidRDefault="006A1C00" w:rsidP="000D6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b/>
                <w:bCs/>
                <w:sz w:val="22"/>
                <w:szCs w:val="22"/>
              </w:rPr>
            </w:pPr>
            <w:r w:rsidRPr="005044E1">
              <w:rPr>
                <w:rFonts w:ascii="Times New Roman" w:hAnsi="Times New Roman" w:cs="Times New Roman"/>
                <w:b/>
                <w:bCs/>
                <w:sz w:val="22"/>
                <w:szCs w:val="22"/>
              </w:rPr>
              <w:t>20,034,212</w:t>
            </w:r>
          </w:p>
        </w:tc>
        <w:tc>
          <w:tcPr>
            <w:tcW w:w="284" w:type="dxa"/>
            <w:tcBorders>
              <w:top w:val="nil"/>
              <w:bottom w:val="nil"/>
            </w:tcBorders>
            <w:vAlign w:val="center"/>
          </w:tcPr>
          <w:p w14:paraId="3E2ABC2F" w14:textId="77777777" w:rsidR="006A1C00" w:rsidRPr="00DF14A4" w:rsidRDefault="006A1C00" w:rsidP="006A1C00">
            <w:pPr>
              <w:tabs>
                <w:tab w:val="decimal" w:pos="993"/>
              </w:tabs>
              <w:ind w:left="90" w:right="29" w:hanging="40"/>
              <w:jc w:val="right"/>
              <w:rPr>
                <w:rFonts w:ascii="Times New Roman" w:hAnsi="Times New Roman" w:cs="Times New Roman"/>
                <w:b/>
                <w:bCs/>
                <w:spacing w:val="-8"/>
                <w:sz w:val="22"/>
                <w:szCs w:val="22"/>
              </w:rPr>
            </w:pPr>
          </w:p>
        </w:tc>
        <w:tc>
          <w:tcPr>
            <w:tcW w:w="1439" w:type="dxa"/>
            <w:tcBorders>
              <w:top w:val="nil"/>
              <w:bottom w:val="nil"/>
            </w:tcBorders>
            <w:vAlign w:val="center"/>
          </w:tcPr>
          <w:p w14:paraId="08822707" w14:textId="34A891D7" w:rsidR="006A1C00" w:rsidRPr="00DF14A4" w:rsidRDefault="006A1C00" w:rsidP="006A1C00">
            <w:pPr>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20,034,212</w:t>
            </w:r>
          </w:p>
        </w:tc>
      </w:tr>
      <w:tr w:rsidR="00F12E24" w:rsidRPr="00DF14A4" w14:paraId="1EACF486" w14:textId="77777777" w:rsidTr="006E7A83">
        <w:trPr>
          <w:trHeight w:val="283"/>
        </w:trPr>
        <w:tc>
          <w:tcPr>
            <w:tcW w:w="5940" w:type="dxa"/>
            <w:vAlign w:val="center"/>
          </w:tcPr>
          <w:p w14:paraId="3C04DD44" w14:textId="4DDDAC57" w:rsidR="00F12E24" w:rsidRPr="00B84F9B" w:rsidRDefault="00F12E24" w:rsidP="00F12E24">
            <w:pPr>
              <w:tabs>
                <w:tab w:val="clear" w:pos="227"/>
              </w:tabs>
              <w:ind w:left="10"/>
              <w:rPr>
                <w:rFonts w:ascii="Times New Roman" w:hAnsi="Times New Roman" w:cs="Times New Roman"/>
                <w:sz w:val="22"/>
                <w:szCs w:val="22"/>
              </w:rPr>
            </w:pPr>
            <w:r w:rsidRPr="00B84F9B">
              <w:rPr>
                <w:rFonts w:ascii="Times New Roman" w:hAnsi="Times New Roman" w:cs="Times New Roman"/>
                <w:sz w:val="22"/>
                <w:szCs w:val="22"/>
              </w:rPr>
              <w:t>Return on capital</w:t>
            </w:r>
          </w:p>
        </w:tc>
        <w:tc>
          <w:tcPr>
            <w:tcW w:w="1417" w:type="dxa"/>
            <w:tcBorders>
              <w:top w:val="nil"/>
            </w:tcBorders>
            <w:vAlign w:val="center"/>
          </w:tcPr>
          <w:p w14:paraId="21A9592A" w14:textId="5072DA2C" w:rsidR="00F12E24" w:rsidRPr="000D6A13" w:rsidRDefault="003816C7" w:rsidP="000D6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 w:val="left" w:pos="1531"/>
              </w:tabs>
              <w:spacing w:line="240" w:lineRule="auto"/>
              <w:ind w:left="90" w:right="-56" w:hanging="40"/>
              <w:jc w:val="right"/>
              <w:rPr>
                <w:rFonts w:ascii="Times New Roman" w:hAnsi="Times New Roman" w:cs="Times New Roman"/>
                <w:sz w:val="22"/>
                <w:szCs w:val="22"/>
              </w:rPr>
            </w:pPr>
            <w:r w:rsidRPr="000D6A13">
              <w:rPr>
                <w:rFonts w:ascii="Times New Roman" w:hAnsi="Times New Roman" w:cs="Times New Roman"/>
                <w:sz w:val="22"/>
                <w:szCs w:val="22"/>
              </w:rPr>
              <w:t>(5,365,457)</w:t>
            </w:r>
          </w:p>
        </w:tc>
        <w:tc>
          <w:tcPr>
            <w:tcW w:w="284" w:type="dxa"/>
            <w:tcBorders>
              <w:top w:val="nil"/>
            </w:tcBorders>
            <w:vAlign w:val="center"/>
          </w:tcPr>
          <w:p w14:paraId="78CE6377" w14:textId="77777777" w:rsidR="00F12E24" w:rsidRPr="00DF14A4" w:rsidRDefault="00F12E24" w:rsidP="00F12E24">
            <w:pPr>
              <w:tabs>
                <w:tab w:val="decimal" w:pos="993"/>
              </w:tabs>
              <w:ind w:left="90" w:right="29" w:hanging="40"/>
              <w:jc w:val="right"/>
              <w:rPr>
                <w:rFonts w:ascii="Times New Roman" w:hAnsi="Times New Roman" w:cs="Times New Roman"/>
                <w:spacing w:val="-8"/>
                <w:sz w:val="22"/>
                <w:szCs w:val="22"/>
              </w:rPr>
            </w:pPr>
          </w:p>
        </w:tc>
        <w:tc>
          <w:tcPr>
            <w:tcW w:w="1439" w:type="dxa"/>
            <w:tcBorders>
              <w:top w:val="nil"/>
            </w:tcBorders>
            <w:vAlign w:val="center"/>
          </w:tcPr>
          <w:p w14:paraId="20CAC9D0" w14:textId="34A59869" w:rsidR="00F12E24" w:rsidRPr="00DF14A4" w:rsidRDefault="00F12E24" w:rsidP="000D6A13">
            <w:pPr>
              <w:ind w:left="90" w:right="59" w:hanging="40"/>
              <w:jc w:val="right"/>
              <w:rPr>
                <w:rFonts w:ascii="Times New Roman" w:hAnsi="Times New Roman" w:cs="Times New Roman"/>
                <w:spacing w:val="-8"/>
                <w:sz w:val="22"/>
                <w:szCs w:val="22"/>
              </w:rPr>
            </w:pPr>
            <w:r w:rsidRPr="00DF14A4">
              <w:rPr>
                <w:rFonts w:ascii="Times New Roman" w:hAnsi="Times New Roman" w:cs="Times New Roman"/>
                <w:spacing w:val="-8"/>
                <w:sz w:val="22"/>
                <w:szCs w:val="22"/>
              </w:rPr>
              <w:t>-</w:t>
            </w:r>
          </w:p>
        </w:tc>
      </w:tr>
      <w:tr w:rsidR="00F12E24" w:rsidRPr="00DF14A4" w14:paraId="79C8A037" w14:textId="77777777" w:rsidTr="006E7A83">
        <w:trPr>
          <w:trHeight w:val="283"/>
        </w:trPr>
        <w:tc>
          <w:tcPr>
            <w:tcW w:w="5940" w:type="dxa"/>
            <w:tcBorders>
              <w:bottom w:val="nil"/>
            </w:tcBorders>
            <w:vAlign w:val="center"/>
          </w:tcPr>
          <w:p w14:paraId="62C1A0C6" w14:textId="77777777" w:rsidR="00F12E24" w:rsidRPr="00DF14A4" w:rsidRDefault="00F12E24" w:rsidP="00F12E24">
            <w:pPr>
              <w:tabs>
                <w:tab w:val="clear" w:pos="227"/>
              </w:tabs>
              <w:ind w:left="10"/>
              <w:rPr>
                <w:rFonts w:ascii="Times New Roman" w:hAnsi="Times New Roman" w:cs="Times New Roman"/>
                <w:b/>
                <w:bCs/>
                <w:sz w:val="22"/>
                <w:szCs w:val="22"/>
              </w:rPr>
            </w:pPr>
            <w:r w:rsidRPr="00DF14A4">
              <w:rPr>
                <w:rFonts w:ascii="Times New Roman" w:hAnsi="Times New Roman" w:cs="Times New Roman"/>
                <w:b/>
                <w:bCs/>
                <w:sz w:val="22"/>
                <w:szCs w:val="22"/>
              </w:rPr>
              <w:t xml:space="preserve">At 31 December </w:t>
            </w:r>
          </w:p>
        </w:tc>
        <w:tc>
          <w:tcPr>
            <w:tcW w:w="1417" w:type="dxa"/>
            <w:tcBorders>
              <w:top w:val="single" w:sz="4" w:space="0" w:color="auto"/>
              <w:bottom w:val="double" w:sz="4" w:space="0" w:color="auto"/>
            </w:tcBorders>
            <w:vAlign w:val="center"/>
          </w:tcPr>
          <w:p w14:paraId="2BC28BB7" w14:textId="72AA6DA6" w:rsidR="00F12E24" w:rsidRPr="000D6A13" w:rsidRDefault="003816C7" w:rsidP="000D6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 w:val="left" w:pos="1531"/>
              </w:tabs>
              <w:spacing w:line="240" w:lineRule="auto"/>
              <w:ind w:left="90" w:right="29" w:hanging="40"/>
              <w:jc w:val="right"/>
              <w:rPr>
                <w:rFonts w:ascii="Times New Roman" w:hAnsi="Times New Roman" w:cs="Times New Roman"/>
                <w:b/>
                <w:bCs/>
                <w:sz w:val="22"/>
                <w:szCs w:val="22"/>
              </w:rPr>
            </w:pPr>
            <w:r w:rsidRPr="000D6A13">
              <w:rPr>
                <w:rFonts w:ascii="Times New Roman" w:hAnsi="Times New Roman" w:cs="Times New Roman"/>
                <w:b/>
                <w:bCs/>
                <w:sz w:val="22"/>
                <w:szCs w:val="22"/>
              </w:rPr>
              <w:t>14,668,755</w:t>
            </w:r>
          </w:p>
        </w:tc>
        <w:tc>
          <w:tcPr>
            <w:tcW w:w="284" w:type="dxa"/>
            <w:tcBorders>
              <w:bottom w:val="nil"/>
            </w:tcBorders>
            <w:vAlign w:val="center"/>
          </w:tcPr>
          <w:p w14:paraId="6176BA61" w14:textId="77777777" w:rsidR="00F12E24" w:rsidRPr="00DF14A4" w:rsidRDefault="00F12E24" w:rsidP="00F12E24">
            <w:pPr>
              <w:tabs>
                <w:tab w:val="decimal" w:pos="993"/>
              </w:tabs>
              <w:ind w:left="90" w:right="29" w:hanging="40"/>
              <w:jc w:val="right"/>
              <w:rPr>
                <w:rFonts w:ascii="Times New Roman" w:hAnsi="Times New Roman" w:cs="Times New Roman"/>
                <w:b/>
                <w:bCs/>
                <w:spacing w:val="-8"/>
                <w:sz w:val="22"/>
                <w:szCs w:val="22"/>
              </w:rPr>
            </w:pPr>
          </w:p>
        </w:tc>
        <w:tc>
          <w:tcPr>
            <w:tcW w:w="1439" w:type="dxa"/>
            <w:tcBorders>
              <w:top w:val="single" w:sz="4" w:space="0" w:color="auto"/>
              <w:bottom w:val="double" w:sz="4" w:space="0" w:color="auto"/>
            </w:tcBorders>
            <w:vAlign w:val="center"/>
          </w:tcPr>
          <w:p w14:paraId="22D8FF58" w14:textId="784FCDAA" w:rsidR="00F12E24" w:rsidRPr="00DF14A4" w:rsidRDefault="00F12E24" w:rsidP="00F12E24">
            <w:pPr>
              <w:ind w:left="90" w:right="29" w:hanging="40"/>
              <w:jc w:val="right"/>
              <w:rPr>
                <w:rFonts w:ascii="Times New Roman" w:hAnsi="Times New Roman" w:cs="Times New Roman"/>
                <w:b/>
                <w:bCs/>
                <w:spacing w:val="-8"/>
                <w:sz w:val="22"/>
                <w:szCs w:val="22"/>
              </w:rPr>
            </w:pPr>
            <w:r w:rsidRPr="00DF14A4">
              <w:rPr>
                <w:rFonts w:ascii="Times New Roman" w:hAnsi="Times New Roman" w:cs="Times New Roman"/>
                <w:b/>
                <w:bCs/>
                <w:spacing w:val="-8"/>
                <w:sz w:val="22"/>
                <w:szCs w:val="22"/>
              </w:rPr>
              <w:t>20,034,212</w:t>
            </w:r>
          </w:p>
        </w:tc>
      </w:tr>
    </w:tbl>
    <w:p w14:paraId="20B7689A" w14:textId="77777777" w:rsidR="006F07BB" w:rsidRPr="00DF14A4" w:rsidRDefault="006F07BB" w:rsidP="00E220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2"/>
          <w:szCs w:val="22"/>
          <w:cs/>
        </w:rPr>
        <w:sectPr w:rsidR="006F07BB" w:rsidRPr="00DF14A4" w:rsidSect="002935D4">
          <w:headerReference w:type="default" r:id="rId11"/>
          <w:footerReference w:type="default" r:id="rId12"/>
          <w:pgSz w:w="11909" w:h="16834" w:code="9"/>
          <w:pgMar w:top="692" w:right="1289" w:bottom="720" w:left="1151" w:header="720" w:footer="720" w:gutter="0"/>
          <w:pgNumType w:start="13"/>
          <w:cols w:space="720"/>
          <w:docGrid w:linePitch="245"/>
        </w:sectPr>
      </w:pPr>
    </w:p>
    <w:p w14:paraId="373490EC" w14:textId="077AB9B7" w:rsidR="004C295C" w:rsidRPr="00DF14A4" w:rsidRDefault="004C295C" w:rsidP="00A851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47"/>
        <w:jc w:val="both"/>
        <w:rPr>
          <w:rFonts w:ascii="Times New Roman" w:hAnsi="Times New Roman" w:cs="Times New Roman"/>
          <w:sz w:val="22"/>
          <w:szCs w:val="22"/>
        </w:rPr>
      </w:pPr>
      <w:r w:rsidRPr="00DF14A4">
        <w:rPr>
          <w:rFonts w:ascii="Times New Roman" w:hAnsi="Times New Roman" w:cs="Times New Roman"/>
          <w:sz w:val="22"/>
          <w:szCs w:val="22"/>
        </w:rPr>
        <w:lastRenderedPageBreak/>
        <w:t xml:space="preserve">Investments in </w:t>
      </w:r>
      <w:r w:rsidR="00F72B5F" w:rsidRPr="00DF14A4">
        <w:rPr>
          <w:rFonts w:ascii="Times New Roman" w:hAnsi="Times New Roman" w:cs="Times New Roman"/>
          <w:sz w:val="22"/>
          <w:szCs w:val="22"/>
        </w:rPr>
        <w:t xml:space="preserve">subsidiaries </w:t>
      </w:r>
      <w:r w:rsidR="00385694" w:rsidRPr="00DF14A4">
        <w:rPr>
          <w:rFonts w:ascii="Times New Roman" w:hAnsi="Times New Roman" w:cs="Times New Roman"/>
          <w:sz w:val="22"/>
          <w:szCs w:val="22"/>
        </w:rPr>
        <w:t xml:space="preserve">and </w:t>
      </w:r>
      <w:r w:rsidR="00F72B5F" w:rsidRPr="00DF14A4">
        <w:rPr>
          <w:rFonts w:ascii="Times New Roman" w:hAnsi="Times New Roman" w:cs="Times New Roman"/>
          <w:sz w:val="22"/>
          <w:szCs w:val="22"/>
        </w:rPr>
        <w:t>associate</w:t>
      </w:r>
      <w:r w:rsidRPr="00DF14A4">
        <w:rPr>
          <w:rFonts w:ascii="Times New Roman" w:hAnsi="Times New Roman" w:cs="Times New Roman"/>
          <w:sz w:val="22"/>
          <w:szCs w:val="22"/>
        </w:rPr>
        <w:t xml:space="preserve"> as at 31 December </w:t>
      </w:r>
      <w:r w:rsidR="00385694" w:rsidRPr="00DF14A4">
        <w:rPr>
          <w:rFonts w:ascii="Times New Roman" w:hAnsi="Times New Roman" w:cs="Times New Roman"/>
          <w:sz w:val="22"/>
          <w:szCs w:val="22"/>
        </w:rPr>
        <w:t>and dividends from these investments</w:t>
      </w:r>
      <w:r w:rsidR="005C2316" w:rsidRPr="00DF14A4">
        <w:rPr>
          <w:rFonts w:ascii="Times New Roman" w:hAnsi="Times New Roman"/>
          <w:sz w:val="22"/>
          <w:szCs w:val="22"/>
          <w:cs/>
        </w:rPr>
        <w:t xml:space="preserve"> </w:t>
      </w:r>
      <w:r w:rsidR="00207174" w:rsidRPr="00DF14A4">
        <w:rPr>
          <w:rFonts w:ascii="Times New Roman" w:hAnsi="Times New Roman" w:cs="Times New Roman"/>
          <w:sz w:val="22"/>
          <w:szCs w:val="22"/>
        </w:rPr>
        <w:t>for</w:t>
      </w:r>
      <w:r w:rsidR="00385694" w:rsidRPr="00DF14A4">
        <w:rPr>
          <w:rFonts w:ascii="Times New Roman" w:hAnsi="Times New Roman" w:cs="Times New Roman"/>
          <w:sz w:val="22"/>
          <w:szCs w:val="22"/>
        </w:rPr>
        <w:t xml:space="preserve"> the years</w:t>
      </w:r>
      <w:r w:rsidR="00207174" w:rsidRPr="00DF14A4">
        <w:rPr>
          <w:rFonts w:ascii="Times New Roman" w:hAnsi="Times New Roman" w:cs="Times New Roman"/>
          <w:sz w:val="22"/>
          <w:szCs w:val="22"/>
        </w:rPr>
        <w:t xml:space="preserve"> then</w:t>
      </w:r>
      <w:r w:rsidR="00385694" w:rsidRPr="00DF14A4">
        <w:rPr>
          <w:rFonts w:ascii="Times New Roman" w:hAnsi="Times New Roman"/>
          <w:color w:val="0000FF"/>
          <w:sz w:val="22"/>
          <w:szCs w:val="22"/>
          <w:cs/>
        </w:rPr>
        <w:t xml:space="preserve"> </w:t>
      </w:r>
      <w:r w:rsidR="00385694" w:rsidRPr="00DF14A4">
        <w:rPr>
          <w:rFonts w:ascii="Times New Roman" w:hAnsi="Times New Roman" w:cs="Times New Roman"/>
          <w:sz w:val="22"/>
          <w:szCs w:val="22"/>
        </w:rPr>
        <w:t xml:space="preserve">ended </w:t>
      </w:r>
      <w:r w:rsidR="00A657E2" w:rsidRPr="00DF14A4">
        <w:rPr>
          <w:rFonts w:ascii="Times New Roman" w:hAnsi="Times New Roman" w:cs="Times New Roman"/>
          <w:sz w:val="22"/>
          <w:szCs w:val="22"/>
        </w:rPr>
        <w:t>were</w:t>
      </w:r>
      <w:r w:rsidR="00385694" w:rsidRPr="00DF14A4">
        <w:rPr>
          <w:rFonts w:ascii="Times New Roman" w:hAnsi="Times New Roman" w:cs="Times New Roman"/>
          <w:sz w:val="22"/>
          <w:szCs w:val="22"/>
        </w:rPr>
        <w:t xml:space="preserve"> as follows</w:t>
      </w:r>
      <w:r w:rsidR="00F226BA" w:rsidRPr="00F226BA">
        <w:rPr>
          <w:rFonts w:ascii="Times New Roman" w:hAnsi="Times New Roman"/>
          <w:sz w:val="22"/>
          <w:szCs w:val="22"/>
        </w:rPr>
        <w:t>:</w:t>
      </w:r>
    </w:p>
    <w:p w14:paraId="76A87151" w14:textId="77777777" w:rsidR="00385694" w:rsidRPr="00DF14A4" w:rsidRDefault="00385694" w:rsidP="005C23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67" w:right="47"/>
        <w:jc w:val="both"/>
        <w:rPr>
          <w:rFonts w:ascii="Times New Roman" w:hAnsi="Times New Roman" w:cs="Times New Roman"/>
          <w:sz w:val="22"/>
          <w:szCs w:val="22"/>
        </w:rPr>
      </w:pPr>
    </w:p>
    <w:tbl>
      <w:tblPr>
        <w:tblW w:w="15240" w:type="dxa"/>
        <w:tblInd w:w="-180" w:type="dxa"/>
        <w:tblLayout w:type="fixed"/>
        <w:tblLook w:val="01E0" w:firstRow="1" w:lastRow="1" w:firstColumn="1" w:lastColumn="1" w:noHBand="0" w:noVBand="0"/>
      </w:tblPr>
      <w:tblGrid>
        <w:gridCol w:w="3060"/>
        <w:gridCol w:w="630"/>
        <w:gridCol w:w="630"/>
        <w:gridCol w:w="864"/>
        <w:gridCol w:w="236"/>
        <w:gridCol w:w="851"/>
        <w:gridCol w:w="236"/>
        <w:gridCol w:w="900"/>
        <w:gridCol w:w="236"/>
        <w:gridCol w:w="934"/>
        <w:gridCol w:w="326"/>
        <w:gridCol w:w="754"/>
        <w:gridCol w:w="236"/>
        <w:gridCol w:w="720"/>
        <w:gridCol w:w="270"/>
        <w:gridCol w:w="900"/>
        <w:gridCol w:w="270"/>
        <w:gridCol w:w="900"/>
        <w:gridCol w:w="268"/>
        <w:gridCol w:w="851"/>
        <w:gridCol w:w="283"/>
        <w:gridCol w:w="885"/>
      </w:tblGrid>
      <w:tr w:rsidR="00C3730D" w:rsidRPr="000D6A13" w14:paraId="7BE11840" w14:textId="77777777" w:rsidTr="00F96B90">
        <w:tc>
          <w:tcPr>
            <w:tcW w:w="3060" w:type="dxa"/>
            <w:vAlign w:val="bottom"/>
          </w:tcPr>
          <w:p w14:paraId="37102A7C"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b/>
                <w:bCs/>
                <w:i/>
                <w:iCs/>
                <w:sz w:val="15"/>
                <w:szCs w:val="15"/>
              </w:rPr>
            </w:pPr>
          </w:p>
        </w:tc>
        <w:tc>
          <w:tcPr>
            <w:tcW w:w="1260" w:type="dxa"/>
            <w:gridSpan w:val="2"/>
            <w:vAlign w:val="bottom"/>
          </w:tcPr>
          <w:p w14:paraId="023AACD8" w14:textId="77777777" w:rsidR="00C3730D" w:rsidRPr="000D6A13" w:rsidRDefault="00E26284"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Holding</w:t>
            </w:r>
          </w:p>
        </w:tc>
        <w:tc>
          <w:tcPr>
            <w:tcW w:w="1951" w:type="dxa"/>
            <w:gridSpan w:val="3"/>
            <w:vAlign w:val="bottom"/>
          </w:tcPr>
          <w:p w14:paraId="20058D1F"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Paid</w:t>
            </w:r>
            <w:r w:rsidR="005225FD" w:rsidRPr="000D6A13">
              <w:rPr>
                <w:rFonts w:ascii="Times New Roman" w:hAnsi="Times New Roman" w:cs="Times New Roman"/>
                <w:sz w:val="15"/>
                <w:szCs w:val="15"/>
              </w:rPr>
              <w:t>-</w:t>
            </w:r>
            <w:r w:rsidRPr="000D6A13">
              <w:rPr>
                <w:rFonts w:ascii="Times New Roman" w:hAnsi="Times New Roman" w:cs="Times New Roman"/>
                <w:sz w:val="15"/>
                <w:szCs w:val="15"/>
              </w:rPr>
              <w:t>up capital</w:t>
            </w:r>
          </w:p>
        </w:tc>
        <w:tc>
          <w:tcPr>
            <w:tcW w:w="236" w:type="dxa"/>
            <w:vAlign w:val="bottom"/>
          </w:tcPr>
          <w:p w14:paraId="1003B004"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2070" w:type="dxa"/>
            <w:gridSpan w:val="3"/>
            <w:vAlign w:val="bottom"/>
          </w:tcPr>
          <w:p w14:paraId="78843416" w14:textId="7EE780A3"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heme="minorBidi"/>
                <w:sz w:val="15"/>
                <w:szCs w:val="15"/>
              </w:rPr>
            </w:pPr>
            <w:r w:rsidRPr="000D6A13">
              <w:rPr>
                <w:rFonts w:ascii="Times New Roman" w:hAnsi="Times New Roman" w:cs="Times New Roman"/>
                <w:sz w:val="15"/>
                <w:szCs w:val="15"/>
              </w:rPr>
              <w:t>Cost</w:t>
            </w:r>
          </w:p>
        </w:tc>
        <w:tc>
          <w:tcPr>
            <w:tcW w:w="326" w:type="dxa"/>
            <w:vAlign w:val="bottom"/>
          </w:tcPr>
          <w:p w14:paraId="02CF1766"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1710" w:type="dxa"/>
            <w:gridSpan w:val="3"/>
            <w:vAlign w:val="bottom"/>
          </w:tcPr>
          <w:p w14:paraId="5DC14AA4" w14:textId="77777777" w:rsidR="00C3730D" w:rsidRPr="000D6A13" w:rsidRDefault="00A657E2"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Accumulated impairment losses</w:t>
            </w:r>
          </w:p>
        </w:tc>
        <w:tc>
          <w:tcPr>
            <w:tcW w:w="270" w:type="dxa"/>
            <w:vAlign w:val="bottom"/>
          </w:tcPr>
          <w:p w14:paraId="5B596453"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2070" w:type="dxa"/>
            <w:gridSpan w:val="3"/>
            <w:vAlign w:val="bottom"/>
          </w:tcPr>
          <w:p w14:paraId="0F6AA078"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r w:rsidRPr="000D6A13">
              <w:rPr>
                <w:rFonts w:ascii="Times New Roman" w:hAnsi="Times New Roman" w:cs="Times New Roman"/>
                <w:sz w:val="15"/>
                <w:szCs w:val="15"/>
              </w:rPr>
              <w:t>Carrying amount</w:t>
            </w:r>
          </w:p>
        </w:tc>
        <w:tc>
          <w:tcPr>
            <w:tcW w:w="268" w:type="dxa"/>
            <w:vAlign w:val="bottom"/>
          </w:tcPr>
          <w:p w14:paraId="089AC6AE"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2019" w:type="dxa"/>
            <w:gridSpan w:val="3"/>
            <w:vAlign w:val="bottom"/>
          </w:tcPr>
          <w:p w14:paraId="34C4C5B2" w14:textId="77777777" w:rsidR="00C3730D" w:rsidRPr="000D6A13" w:rsidRDefault="00C3730D" w:rsidP="00F96B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15"/>
                <w:szCs w:val="15"/>
              </w:rPr>
            </w:pPr>
            <w:r w:rsidRPr="000D6A13">
              <w:rPr>
                <w:rFonts w:ascii="Times New Roman" w:hAnsi="Times New Roman" w:cs="Times New Roman"/>
                <w:sz w:val="15"/>
                <w:szCs w:val="15"/>
              </w:rPr>
              <w:t>Dividend income</w:t>
            </w:r>
          </w:p>
        </w:tc>
      </w:tr>
      <w:tr w:rsidR="00BD7976" w:rsidRPr="000D6A13" w14:paraId="36E64ADB" w14:textId="77777777" w:rsidTr="00C2111A">
        <w:tc>
          <w:tcPr>
            <w:tcW w:w="3060" w:type="dxa"/>
            <w:vAlign w:val="bottom"/>
          </w:tcPr>
          <w:p w14:paraId="056C403F"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b/>
                <w:bCs/>
                <w:i/>
                <w:iCs/>
                <w:sz w:val="15"/>
                <w:szCs w:val="15"/>
              </w:rPr>
            </w:pPr>
          </w:p>
        </w:tc>
        <w:tc>
          <w:tcPr>
            <w:tcW w:w="630" w:type="dxa"/>
            <w:vAlign w:val="bottom"/>
          </w:tcPr>
          <w:p w14:paraId="24E96111" w14:textId="1168956B"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2025</w:t>
            </w:r>
          </w:p>
        </w:tc>
        <w:tc>
          <w:tcPr>
            <w:tcW w:w="630" w:type="dxa"/>
            <w:vAlign w:val="bottom"/>
          </w:tcPr>
          <w:p w14:paraId="283D9B26" w14:textId="464B1D16"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jc w:val="center"/>
              <w:rPr>
                <w:rFonts w:ascii="Times New Roman" w:hAnsi="Times New Roman" w:cs="Times New Roman"/>
                <w:sz w:val="15"/>
                <w:szCs w:val="15"/>
              </w:rPr>
            </w:pPr>
            <w:r w:rsidRPr="000D6A13">
              <w:rPr>
                <w:rFonts w:ascii="Times New Roman" w:hAnsi="Times New Roman" w:cs="Times New Roman"/>
                <w:sz w:val="15"/>
                <w:szCs w:val="15"/>
              </w:rPr>
              <w:t>2024</w:t>
            </w:r>
          </w:p>
        </w:tc>
        <w:tc>
          <w:tcPr>
            <w:tcW w:w="864" w:type="dxa"/>
            <w:vAlign w:val="bottom"/>
          </w:tcPr>
          <w:p w14:paraId="5E75CFB4" w14:textId="207A5591"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2025</w:t>
            </w:r>
          </w:p>
        </w:tc>
        <w:tc>
          <w:tcPr>
            <w:tcW w:w="236" w:type="dxa"/>
            <w:vAlign w:val="bottom"/>
          </w:tcPr>
          <w:p w14:paraId="68AE107E"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p>
        </w:tc>
        <w:tc>
          <w:tcPr>
            <w:tcW w:w="851" w:type="dxa"/>
            <w:vAlign w:val="bottom"/>
          </w:tcPr>
          <w:p w14:paraId="78BBA562" w14:textId="51907BFE"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2024</w:t>
            </w:r>
          </w:p>
        </w:tc>
        <w:tc>
          <w:tcPr>
            <w:tcW w:w="236" w:type="dxa"/>
            <w:vAlign w:val="bottom"/>
          </w:tcPr>
          <w:p w14:paraId="51C4AB38"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900" w:type="dxa"/>
            <w:vAlign w:val="bottom"/>
          </w:tcPr>
          <w:p w14:paraId="00E95EAF" w14:textId="4FCCC5CC"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2025</w:t>
            </w:r>
          </w:p>
        </w:tc>
        <w:tc>
          <w:tcPr>
            <w:tcW w:w="236" w:type="dxa"/>
            <w:vAlign w:val="bottom"/>
          </w:tcPr>
          <w:p w14:paraId="13E2232A"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p>
        </w:tc>
        <w:tc>
          <w:tcPr>
            <w:tcW w:w="934" w:type="dxa"/>
            <w:vAlign w:val="bottom"/>
          </w:tcPr>
          <w:p w14:paraId="656BAF97" w14:textId="3D051CF5"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2024</w:t>
            </w:r>
          </w:p>
        </w:tc>
        <w:tc>
          <w:tcPr>
            <w:tcW w:w="326" w:type="dxa"/>
            <w:vAlign w:val="bottom"/>
          </w:tcPr>
          <w:p w14:paraId="6F3C1513"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754" w:type="dxa"/>
            <w:vAlign w:val="bottom"/>
          </w:tcPr>
          <w:p w14:paraId="6F015A8F" w14:textId="06EA97B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2025</w:t>
            </w:r>
          </w:p>
        </w:tc>
        <w:tc>
          <w:tcPr>
            <w:tcW w:w="236" w:type="dxa"/>
            <w:vAlign w:val="bottom"/>
          </w:tcPr>
          <w:p w14:paraId="21FC0614"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p>
        </w:tc>
        <w:tc>
          <w:tcPr>
            <w:tcW w:w="720" w:type="dxa"/>
            <w:vAlign w:val="bottom"/>
          </w:tcPr>
          <w:p w14:paraId="5C81F6EB" w14:textId="3427706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2024</w:t>
            </w:r>
          </w:p>
        </w:tc>
        <w:tc>
          <w:tcPr>
            <w:tcW w:w="270" w:type="dxa"/>
            <w:vAlign w:val="bottom"/>
          </w:tcPr>
          <w:p w14:paraId="00EA846B"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900" w:type="dxa"/>
            <w:vAlign w:val="bottom"/>
          </w:tcPr>
          <w:p w14:paraId="3FE6B7B1" w14:textId="440B693C"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2025</w:t>
            </w:r>
          </w:p>
        </w:tc>
        <w:tc>
          <w:tcPr>
            <w:tcW w:w="270" w:type="dxa"/>
            <w:vAlign w:val="bottom"/>
          </w:tcPr>
          <w:p w14:paraId="1121CB56"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p>
        </w:tc>
        <w:tc>
          <w:tcPr>
            <w:tcW w:w="900" w:type="dxa"/>
            <w:vAlign w:val="bottom"/>
          </w:tcPr>
          <w:p w14:paraId="58824C80" w14:textId="61648BBF"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2024</w:t>
            </w:r>
          </w:p>
        </w:tc>
        <w:tc>
          <w:tcPr>
            <w:tcW w:w="268" w:type="dxa"/>
            <w:vAlign w:val="bottom"/>
          </w:tcPr>
          <w:p w14:paraId="19BDB56D"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851" w:type="dxa"/>
            <w:vAlign w:val="bottom"/>
          </w:tcPr>
          <w:p w14:paraId="1DE5D1CB" w14:textId="43F76F1A"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2025</w:t>
            </w:r>
          </w:p>
        </w:tc>
        <w:tc>
          <w:tcPr>
            <w:tcW w:w="283" w:type="dxa"/>
            <w:vAlign w:val="bottom"/>
          </w:tcPr>
          <w:p w14:paraId="14AE1F42"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p>
        </w:tc>
        <w:tc>
          <w:tcPr>
            <w:tcW w:w="885" w:type="dxa"/>
            <w:vAlign w:val="bottom"/>
          </w:tcPr>
          <w:p w14:paraId="76F1D787" w14:textId="4A584E51"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sz w:val="15"/>
                <w:szCs w:val="15"/>
              </w:rPr>
            </w:pPr>
            <w:r w:rsidRPr="000D6A13">
              <w:rPr>
                <w:rFonts w:ascii="Times New Roman" w:hAnsi="Times New Roman" w:cs="Times New Roman"/>
                <w:sz w:val="15"/>
                <w:szCs w:val="15"/>
              </w:rPr>
              <w:t>2024</w:t>
            </w:r>
          </w:p>
        </w:tc>
      </w:tr>
      <w:tr w:rsidR="0067678C" w:rsidRPr="000D6A13" w14:paraId="02408140" w14:textId="77777777" w:rsidTr="00F96B90">
        <w:tc>
          <w:tcPr>
            <w:tcW w:w="3060" w:type="dxa"/>
            <w:vAlign w:val="bottom"/>
          </w:tcPr>
          <w:p w14:paraId="3BD2944B"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b/>
                <w:bCs/>
                <w:i/>
                <w:iCs/>
                <w:sz w:val="15"/>
                <w:szCs w:val="15"/>
              </w:rPr>
            </w:pPr>
          </w:p>
        </w:tc>
        <w:tc>
          <w:tcPr>
            <w:tcW w:w="1260" w:type="dxa"/>
            <w:gridSpan w:val="2"/>
            <w:vAlign w:val="bottom"/>
          </w:tcPr>
          <w:p w14:paraId="188FC7D5"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jc w:val="center"/>
              <w:rPr>
                <w:rFonts w:ascii="Times New Roman" w:hAnsi="Times New Roman" w:cs="Times New Roman"/>
                <w:i/>
                <w:iCs/>
                <w:sz w:val="15"/>
                <w:szCs w:val="15"/>
              </w:rPr>
            </w:pPr>
            <w:r w:rsidRPr="000D6A13">
              <w:rPr>
                <w:rFonts w:ascii="Times New Roman" w:hAnsi="Times New Roman" w:cs="Times New Roman"/>
                <w:i/>
                <w:iCs/>
                <w:sz w:val="15"/>
                <w:szCs w:val="15"/>
              </w:rPr>
              <w:t>(</w:t>
            </w:r>
            <w:r w:rsidRPr="000D6A13">
              <w:rPr>
                <w:rFonts w:ascii="Times New Roman" w:hAnsi="Times New Roman"/>
                <w:i/>
                <w:iCs/>
                <w:sz w:val="15"/>
                <w:szCs w:val="15"/>
                <w:cs/>
              </w:rPr>
              <w:t>%</w:t>
            </w:r>
            <w:r w:rsidRPr="000D6A13">
              <w:rPr>
                <w:rFonts w:ascii="Times New Roman" w:hAnsi="Times New Roman" w:cs="Times New Roman"/>
                <w:i/>
                <w:iCs/>
                <w:sz w:val="15"/>
                <w:szCs w:val="15"/>
              </w:rPr>
              <w:t>)</w:t>
            </w:r>
          </w:p>
        </w:tc>
        <w:tc>
          <w:tcPr>
            <w:tcW w:w="10920" w:type="dxa"/>
            <w:gridSpan w:val="19"/>
            <w:vAlign w:val="bottom"/>
          </w:tcPr>
          <w:p w14:paraId="5EF1EDE6"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i/>
                <w:iCs/>
                <w:sz w:val="15"/>
                <w:szCs w:val="15"/>
              </w:rPr>
            </w:pPr>
            <w:r w:rsidRPr="000D6A13">
              <w:rPr>
                <w:rFonts w:ascii="Times New Roman" w:hAnsi="Times New Roman" w:cs="Times New Roman"/>
                <w:i/>
                <w:iCs/>
                <w:sz w:val="15"/>
                <w:szCs w:val="15"/>
              </w:rPr>
              <w:t>(in thousand Baht)</w:t>
            </w:r>
          </w:p>
        </w:tc>
      </w:tr>
      <w:tr w:rsidR="0067678C" w:rsidRPr="000D6A13" w14:paraId="5EED779E" w14:textId="77777777" w:rsidTr="00C2111A">
        <w:tc>
          <w:tcPr>
            <w:tcW w:w="3060" w:type="dxa"/>
            <w:vAlign w:val="bottom"/>
          </w:tcPr>
          <w:p w14:paraId="7FAB2EEA"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b/>
                <w:bCs/>
                <w:i/>
                <w:iCs/>
                <w:sz w:val="15"/>
                <w:szCs w:val="15"/>
              </w:rPr>
            </w:pPr>
            <w:r w:rsidRPr="000D6A13">
              <w:rPr>
                <w:rFonts w:ascii="Times New Roman" w:hAnsi="Times New Roman" w:cs="Times New Roman"/>
                <w:b/>
                <w:bCs/>
                <w:i/>
                <w:iCs/>
                <w:sz w:val="15"/>
                <w:szCs w:val="15"/>
              </w:rPr>
              <w:t>Subsidiaries</w:t>
            </w:r>
          </w:p>
        </w:tc>
        <w:tc>
          <w:tcPr>
            <w:tcW w:w="630" w:type="dxa"/>
            <w:vAlign w:val="bottom"/>
          </w:tcPr>
          <w:p w14:paraId="6533CFD4"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0"/>
              <w:jc w:val="right"/>
              <w:rPr>
                <w:rFonts w:ascii="Times New Roman" w:hAnsi="Times New Roman" w:cs="Times New Roman"/>
                <w:sz w:val="15"/>
                <w:szCs w:val="15"/>
              </w:rPr>
            </w:pPr>
          </w:p>
        </w:tc>
        <w:tc>
          <w:tcPr>
            <w:tcW w:w="630" w:type="dxa"/>
            <w:vAlign w:val="bottom"/>
          </w:tcPr>
          <w:p w14:paraId="0FB8DC7F"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0"/>
              <w:jc w:val="right"/>
              <w:rPr>
                <w:rFonts w:ascii="Times New Roman" w:hAnsi="Times New Roman" w:cs="Times New Roman"/>
                <w:sz w:val="15"/>
                <w:szCs w:val="15"/>
              </w:rPr>
            </w:pPr>
          </w:p>
        </w:tc>
        <w:tc>
          <w:tcPr>
            <w:tcW w:w="864" w:type="dxa"/>
            <w:vAlign w:val="bottom"/>
          </w:tcPr>
          <w:p w14:paraId="41EFBDDE"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8"/>
              </w:tabs>
              <w:ind w:left="-108" w:right="-108"/>
              <w:rPr>
                <w:rFonts w:ascii="Times New Roman" w:hAnsi="Times New Roman" w:cs="Times New Roman"/>
                <w:sz w:val="15"/>
                <w:szCs w:val="15"/>
              </w:rPr>
            </w:pPr>
          </w:p>
        </w:tc>
        <w:tc>
          <w:tcPr>
            <w:tcW w:w="236" w:type="dxa"/>
            <w:vAlign w:val="bottom"/>
          </w:tcPr>
          <w:p w14:paraId="2553BD4D"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6"/>
              </w:tabs>
              <w:ind w:left="-108" w:right="-108"/>
              <w:rPr>
                <w:rFonts w:ascii="Times New Roman" w:hAnsi="Times New Roman" w:cs="Times New Roman"/>
                <w:sz w:val="15"/>
                <w:szCs w:val="15"/>
              </w:rPr>
            </w:pPr>
          </w:p>
        </w:tc>
        <w:tc>
          <w:tcPr>
            <w:tcW w:w="851" w:type="dxa"/>
            <w:vAlign w:val="bottom"/>
          </w:tcPr>
          <w:p w14:paraId="1891E9AC"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8"/>
              </w:tabs>
              <w:ind w:left="-108" w:right="-108"/>
              <w:rPr>
                <w:rFonts w:ascii="Times New Roman" w:hAnsi="Times New Roman" w:cs="Times New Roman"/>
                <w:sz w:val="15"/>
                <w:szCs w:val="15"/>
              </w:rPr>
            </w:pPr>
          </w:p>
        </w:tc>
        <w:tc>
          <w:tcPr>
            <w:tcW w:w="236" w:type="dxa"/>
            <w:vAlign w:val="bottom"/>
          </w:tcPr>
          <w:p w14:paraId="30BE35E4"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900" w:type="dxa"/>
            <w:vAlign w:val="bottom"/>
          </w:tcPr>
          <w:p w14:paraId="0C262D78"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ind w:left="-108" w:right="-118"/>
              <w:jc w:val="center"/>
              <w:rPr>
                <w:rFonts w:ascii="Times New Roman" w:hAnsi="Times New Roman" w:cs="Times New Roman"/>
                <w:sz w:val="15"/>
                <w:szCs w:val="15"/>
              </w:rPr>
            </w:pPr>
          </w:p>
        </w:tc>
        <w:tc>
          <w:tcPr>
            <w:tcW w:w="236" w:type="dxa"/>
            <w:vAlign w:val="bottom"/>
          </w:tcPr>
          <w:p w14:paraId="2FAB0C91"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934" w:type="dxa"/>
            <w:vAlign w:val="bottom"/>
          </w:tcPr>
          <w:p w14:paraId="500DE473"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ind w:left="-108" w:right="-118"/>
              <w:jc w:val="center"/>
              <w:rPr>
                <w:rFonts w:ascii="Times New Roman" w:hAnsi="Times New Roman" w:cs="Times New Roman"/>
                <w:sz w:val="15"/>
                <w:szCs w:val="15"/>
              </w:rPr>
            </w:pPr>
          </w:p>
        </w:tc>
        <w:tc>
          <w:tcPr>
            <w:tcW w:w="326" w:type="dxa"/>
            <w:vAlign w:val="bottom"/>
          </w:tcPr>
          <w:p w14:paraId="4001FE72"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754" w:type="dxa"/>
            <w:vAlign w:val="bottom"/>
          </w:tcPr>
          <w:p w14:paraId="278B401F"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8"/>
                <w:tab w:val="decimal" w:pos="900"/>
              </w:tabs>
              <w:ind w:left="-108" w:right="-118"/>
              <w:jc w:val="center"/>
              <w:rPr>
                <w:rFonts w:ascii="Times New Roman" w:hAnsi="Times New Roman" w:cs="Times New Roman"/>
                <w:sz w:val="15"/>
                <w:szCs w:val="15"/>
              </w:rPr>
            </w:pPr>
          </w:p>
        </w:tc>
        <w:tc>
          <w:tcPr>
            <w:tcW w:w="236" w:type="dxa"/>
            <w:vAlign w:val="bottom"/>
          </w:tcPr>
          <w:p w14:paraId="24279D89"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720" w:type="dxa"/>
            <w:vAlign w:val="bottom"/>
          </w:tcPr>
          <w:p w14:paraId="1ED3540F"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8"/>
                <w:tab w:val="decimal" w:pos="900"/>
              </w:tabs>
              <w:ind w:left="-108" w:right="-118"/>
              <w:jc w:val="center"/>
              <w:rPr>
                <w:rFonts w:ascii="Times New Roman" w:hAnsi="Times New Roman" w:cs="Times New Roman"/>
                <w:sz w:val="15"/>
                <w:szCs w:val="15"/>
              </w:rPr>
            </w:pPr>
          </w:p>
        </w:tc>
        <w:tc>
          <w:tcPr>
            <w:tcW w:w="270" w:type="dxa"/>
            <w:vAlign w:val="bottom"/>
          </w:tcPr>
          <w:p w14:paraId="2C4C7B46"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900" w:type="dxa"/>
            <w:vAlign w:val="bottom"/>
          </w:tcPr>
          <w:p w14:paraId="0D21EC46"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ind w:left="-108" w:right="-214"/>
              <w:rPr>
                <w:rFonts w:ascii="Times New Roman" w:hAnsi="Times New Roman" w:cs="Times New Roman"/>
                <w:sz w:val="15"/>
                <w:szCs w:val="15"/>
              </w:rPr>
            </w:pPr>
          </w:p>
        </w:tc>
        <w:tc>
          <w:tcPr>
            <w:tcW w:w="270" w:type="dxa"/>
            <w:vAlign w:val="bottom"/>
          </w:tcPr>
          <w:p w14:paraId="6971E39D"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ind w:left="-108" w:right="-214"/>
              <w:rPr>
                <w:rFonts w:ascii="Times New Roman" w:hAnsi="Times New Roman" w:cs="Times New Roman"/>
                <w:sz w:val="15"/>
                <w:szCs w:val="15"/>
              </w:rPr>
            </w:pPr>
          </w:p>
        </w:tc>
        <w:tc>
          <w:tcPr>
            <w:tcW w:w="900" w:type="dxa"/>
            <w:vAlign w:val="bottom"/>
          </w:tcPr>
          <w:p w14:paraId="5135E1FD"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ind w:left="-108" w:right="-214"/>
              <w:rPr>
                <w:rFonts w:ascii="Times New Roman" w:hAnsi="Times New Roman" w:cs="Times New Roman"/>
                <w:sz w:val="15"/>
                <w:szCs w:val="15"/>
              </w:rPr>
            </w:pPr>
          </w:p>
        </w:tc>
        <w:tc>
          <w:tcPr>
            <w:tcW w:w="268" w:type="dxa"/>
            <w:vAlign w:val="bottom"/>
          </w:tcPr>
          <w:p w14:paraId="1B2B8C97"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ind w:left="-108" w:right="-118"/>
              <w:jc w:val="center"/>
              <w:rPr>
                <w:rFonts w:ascii="Times New Roman" w:hAnsi="Times New Roman" w:cs="Times New Roman"/>
                <w:sz w:val="15"/>
                <w:szCs w:val="15"/>
              </w:rPr>
            </w:pPr>
          </w:p>
        </w:tc>
        <w:tc>
          <w:tcPr>
            <w:tcW w:w="851" w:type="dxa"/>
            <w:vAlign w:val="bottom"/>
          </w:tcPr>
          <w:p w14:paraId="70BD42FC"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9"/>
              </w:tabs>
              <w:ind w:left="-108" w:right="-169"/>
              <w:rPr>
                <w:rFonts w:ascii="Times New Roman" w:hAnsi="Times New Roman" w:cs="Times New Roman"/>
                <w:sz w:val="15"/>
                <w:szCs w:val="15"/>
              </w:rPr>
            </w:pPr>
          </w:p>
        </w:tc>
        <w:tc>
          <w:tcPr>
            <w:tcW w:w="283" w:type="dxa"/>
            <w:vAlign w:val="bottom"/>
          </w:tcPr>
          <w:p w14:paraId="27BFBE5A"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4"/>
              </w:tabs>
              <w:ind w:left="-108" w:right="-169"/>
              <w:rPr>
                <w:rFonts w:ascii="Times New Roman" w:hAnsi="Times New Roman" w:cs="Times New Roman"/>
                <w:sz w:val="15"/>
                <w:szCs w:val="15"/>
              </w:rPr>
            </w:pPr>
          </w:p>
        </w:tc>
        <w:tc>
          <w:tcPr>
            <w:tcW w:w="885" w:type="dxa"/>
            <w:vAlign w:val="bottom"/>
          </w:tcPr>
          <w:p w14:paraId="01F63F77" w14:textId="77777777" w:rsidR="0067678C" w:rsidRPr="000D6A13" w:rsidRDefault="0067678C" w:rsidP="006767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9"/>
              </w:tabs>
              <w:ind w:left="-108" w:right="-169"/>
              <w:rPr>
                <w:rFonts w:ascii="Times New Roman" w:hAnsi="Times New Roman" w:cs="Times New Roman"/>
                <w:sz w:val="15"/>
                <w:szCs w:val="15"/>
              </w:rPr>
            </w:pPr>
          </w:p>
        </w:tc>
      </w:tr>
      <w:tr w:rsidR="00BD7976" w:rsidRPr="000D6A13" w14:paraId="7E238286" w14:textId="77777777" w:rsidTr="00180A94">
        <w:tc>
          <w:tcPr>
            <w:tcW w:w="3060" w:type="dxa"/>
            <w:vAlign w:val="bottom"/>
          </w:tcPr>
          <w:p w14:paraId="5712DBDD"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ight="-94"/>
              <w:rPr>
                <w:rFonts w:ascii="Times New Roman" w:hAnsi="Times New Roman" w:cs="Times New Roman"/>
                <w:sz w:val="15"/>
                <w:szCs w:val="15"/>
              </w:rPr>
            </w:pPr>
            <w:r w:rsidRPr="000D6A13">
              <w:rPr>
                <w:rFonts w:ascii="Times New Roman" w:hAnsi="Times New Roman" w:cs="Times New Roman"/>
                <w:sz w:val="15"/>
                <w:szCs w:val="15"/>
              </w:rPr>
              <w:t>SCG Cement-Building Materials Philippines, Inc</w:t>
            </w:r>
          </w:p>
        </w:tc>
        <w:tc>
          <w:tcPr>
            <w:tcW w:w="630" w:type="dxa"/>
            <w:vAlign w:val="center"/>
          </w:tcPr>
          <w:p w14:paraId="09899A9C" w14:textId="6214B7E3" w:rsidR="00BD7976" w:rsidRPr="000D6A13" w:rsidRDefault="003816C7" w:rsidP="00BD7976">
            <w:pPr>
              <w:pStyle w:val="block"/>
              <w:spacing w:after="0" w:line="240" w:lineRule="atLeast"/>
              <w:ind w:left="-87"/>
              <w:jc w:val="right"/>
              <w:rPr>
                <w:sz w:val="15"/>
                <w:szCs w:val="15"/>
                <w:rtl/>
                <w:cs/>
              </w:rPr>
            </w:pPr>
            <w:r w:rsidRPr="000D6A13">
              <w:rPr>
                <w:sz w:val="15"/>
                <w:szCs w:val="15"/>
              </w:rPr>
              <w:t>100.0</w:t>
            </w:r>
          </w:p>
        </w:tc>
        <w:tc>
          <w:tcPr>
            <w:tcW w:w="630" w:type="dxa"/>
            <w:vAlign w:val="center"/>
          </w:tcPr>
          <w:p w14:paraId="7EFD06AB" w14:textId="062F664E" w:rsidR="00BD7976" w:rsidRPr="000D6A13" w:rsidRDefault="00BD7976" w:rsidP="00BD7976">
            <w:pPr>
              <w:pStyle w:val="block"/>
              <w:spacing w:after="0" w:line="240" w:lineRule="atLeast"/>
              <w:ind w:left="-30"/>
              <w:jc w:val="right"/>
              <w:rPr>
                <w:sz w:val="15"/>
                <w:szCs w:val="15"/>
                <w:rtl/>
                <w:cs/>
                <w:lang w:val="en-US"/>
              </w:rPr>
            </w:pPr>
            <w:r w:rsidRPr="000D6A13">
              <w:rPr>
                <w:sz w:val="15"/>
                <w:szCs w:val="15"/>
              </w:rPr>
              <w:t>100.0</w:t>
            </w:r>
          </w:p>
        </w:tc>
        <w:tc>
          <w:tcPr>
            <w:tcW w:w="864" w:type="dxa"/>
            <w:vAlign w:val="bottom"/>
          </w:tcPr>
          <w:p w14:paraId="4BF5D092" w14:textId="53C5BC6C" w:rsidR="00BD7976" w:rsidRPr="000D6A13" w:rsidRDefault="003816C7" w:rsidP="00BD7976">
            <w:pPr>
              <w:pStyle w:val="block"/>
              <w:spacing w:after="0" w:line="240" w:lineRule="atLeast"/>
              <w:ind w:left="-87"/>
              <w:jc w:val="right"/>
              <w:rPr>
                <w:sz w:val="15"/>
                <w:szCs w:val="15"/>
              </w:rPr>
            </w:pPr>
            <w:r w:rsidRPr="000D6A13">
              <w:rPr>
                <w:sz w:val="15"/>
                <w:szCs w:val="15"/>
              </w:rPr>
              <w:t>136,308</w:t>
            </w:r>
          </w:p>
        </w:tc>
        <w:tc>
          <w:tcPr>
            <w:tcW w:w="236" w:type="dxa"/>
            <w:vAlign w:val="bottom"/>
          </w:tcPr>
          <w:p w14:paraId="304F5405"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6"/>
              </w:tabs>
              <w:ind w:left="-108" w:right="-108"/>
              <w:rPr>
                <w:rFonts w:ascii="Times New Roman" w:hAnsi="Times New Roman" w:cs="Times New Roman"/>
                <w:sz w:val="15"/>
                <w:szCs w:val="15"/>
              </w:rPr>
            </w:pPr>
          </w:p>
        </w:tc>
        <w:tc>
          <w:tcPr>
            <w:tcW w:w="851" w:type="dxa"/>
            <w:vAlign w:val="bottom"/>
          </w:tcPr>
          <w:p w14:paraId="6E571BA1" w14:textId="75F54D24" w:rsidR="00BD7976" w:rsidRPr="000D6A13" w:rsidRDefault="00BD7976" w:rsidP="00BD7976">
            <w:pPr>
              <w:pStyle w:val="block"/>
              <w:spacing w:after="0" w:line="240" w:lineRule="atLeast"/>
              <w:ind w:left="-87"/>
              <w:jc w:val="right"/>
              <w:rPr>
                <w:sz w:val="15"/>
                <w:szCs w:val="15"/>
                <w:lang w:val="en-US"/>
              </w:rPr>
            </w:pPr>
            <w:r w:rsidRPr="000D6A13">
              <w:rPr>
                <w:sz w:val="15"/>
                <w:szCs w:val="15"/>
              </w:rPr>
              <w:t>136,308</w:t>
            </w:r>
          </w:p>
        </w:tc>
        <w:tc>
          <w:tcPr>
            <w:tcW w:w="236" w:type="dxa"/>
            <w:vAlign w:val="bottom"/>
          </w:tcPr>
          <w:p w14:paraId="1ECBEB32"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1"/>
              </w:tabs>
              <w:ind w:left="-108" w:right="-108"/>
              <w:jc w:val="center"/>
              <w:rPr>
                <w:rFonts w:ascii="Times New Roman" w:hAnsi="Times New Roman" w:cs="Times New Roman"/>
                <w:sz w:val="15"/>
                <w:szCs w:val="15"/>
              </w:rPr>
            </w:pPr>
          </w:p>
        </w:tc>
        <w:tc>
          <w:tcPr>
            <w:tcW w:w="900" w:type="dxa"/>
            <w:vAlign w:val="bottom"/>
          </w:tcPr>
          <w:p w14:paraId="100AB2CF" w14:textId="1BDB366E" w:rsidR="00BD7976" w:rsidRPr="000D6A13" w:rsidRDefault="004F1346" w:rsidP="00BD7976">
            <w:pPr>
              <w:pStyle w:val="block"/>
              <w:spacing w:after="0" w:line="240" w:lineRule="atLeast"/>
              <w:ind w:left="-87"/>
              <w:jc w:val="right"/>
              <w:rPr>
                <w:rFonts w:cstheme="minorBidi"/>
                <w:sz w:val="15"/>
                <w:szCs w:val="15"/>
                <w:cs/>
                <w:lang w:val="en-US" w:bidi="th-TH"/>
              </w:rPr>
            </w:pPr>
            <w:r w:rsidRPr="000D6A13">
              <w:rPr>
                <w:sz w:val="15"/>
                <w:szCs w:val="15"/>
                <w:lang w:val="en-US" w:bidi="th-TH"/>
              </w:rPr>
              <w:t>136,507</w:t>
            </w:r>
          </w:p>
        </w:tc>
        <w:tc>
          <w:tcPr>
            <w:tcW w:w="236" w:type="dxa"/>
            <w:vAlign w:val="bottom"/>
          </w:tcPr>
          <w:p w14:paraId="057A7A48"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ind w:left="-108" w:right="-76"/>
              <w:rPr>
                <w:rFonts w:ascii="Times New Roman" w:hAnsi="Times New Roman" w:cs="Times New Roman"/>
                <w:sz w:val="15"/>
                <w:szCs w:val="15"/>
              </w:rPr>
            </w:pPr>
          </w:p>
        </w:tc>
        <w:tc>
          <w:tcPr>
            <w:tcW w:w="934" w:type="dxa"/>
            <w:vAlign w:val="bottom"/>
          </w:tcPr>
          <w:p w14:paraId="46B1CFC8" w14:textId="4433AA80" w:rsidR="00BD7976" w:rsidRPr="000D6A13" w:rsidRDefault="00BD7976" w:rsidP="00BD7976">
            <w:pPr>
              <w:pStyle w:val="block"/>
              <w:spacing w:after="0" w:line="240" w:lineRule="atLeast"/>
              <w:ind w:left="-87"/>
              <w:jc w:val="right"/>
              <w:rPr>
                <w:sz w:val="15"/>
                <w:szCs w:val="15"/>
                <w:lang w:val="en-US"/>
              </w:rPr>
            </w:pPr>
            <w:r w:rsidRPr="000D6A13">
              <w:rPr>
                <w:sz w:val="15"/>
                <w:szCs w:val="15"/>
                <w:lang w:val="en-US"/>
              </w:rPr>
              <w:t>136,507</w:t>
            </w:r>
          </w:p>
        </w:tc>
        <w:tc>
          <w:tcPr>
            <w:tcW w:w="326" w:type="dxa"/>
            <w:vAlign w:val="bottom"/>
          </w:tcPr>
          <w:p w14:paraId="2E7D0B44"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1"/>
              </w:tabs>
              <w:ind w:left="-108" w:right="-108"/>
              <w:jc w:val="center"/>
              <w:rPr>
                <w:rFonts w:ascii="Times New Roman" w:hAnsi="Times New Roman" w:cs="Times New Roman"/>
                <w:sz w:val="15"/>
                <w:szCs w:val="15"/>
              </w:rPr>
            </w:pPr>
          </w:p>
        </w:tc>
        <w:tc>
          <w:tcPr>
            <w:tcW w:w="754" w:type="dxa"/>
            <w:vAlign w:val="bottom"/>
          </w:tcPr>
          <w:p w14:paraId="0E2600DB" w14:textId="696887A0" w:rsidR="00BD7976" w:rsidRPr="000D6A13" w:rsidRDefault="004F1346" w:rsidP="00BD7976">
            <w:pPr>
              <w:pStyle w:val="block"/>
              <w:tabs>
                <w:tab w:val="decimal" w:pos="596"/>
              </w:tabs>
              <w:spacing w:after="0" w:line="240" w:lineRule="atLeast"/>
              <w:ind w:left="0" w:right="-190"/>
              <w:rPr>
                <w:sz w:val="15"/>
                <w:szCs w:val="15"/>
                <w:lang w:val="en-US"/>
              </w:rPr>
            </w:pPr>
            <w:r w:rsidRPr="000D6A13">
              <w:rPr>
                <w:sz w:val="15"/>
                <w:szCs w:val="15"/>
                <w:lang w:val="en-US"/>
              </w:rPr>
              <w:t>37,593</w:t>
            </w:r>
          </w:p>
        </w:tc>
        <w:tc>
          <w:tcPr>
            <w:tcW w:w="236" w:type="dxa"/>
            <w:vAlign w:val="bottom"/>
          </w:tcPr>
          <w:p w14:paraId="62FB7A2B" w14:textId="77777777" w:rsidR="00BD7976" w:rsidRPr="000D6A13" w:rsidRDefault="00BD7976" w:rsidP="00BD7976">
            <w:pPr>
              <w:pStyle w:val="block"/>
              <w:tabs>
                <w:tab w:val="decimal" w:pos="162"/>
              </w:tabs>
              <w:spacing w:after="0" w:line="240" w:lineRule="atLeast"/>
              <w:ind w:left="-108"/>
              <w:jc w:val="center"/>
              <w:rPr>
                <w:sz w:val="15"/>
                <w:szCs w:val="15"/>
                <w:lang w:val="en-US"/>
              </w:rPr>
            </w:pPr>
          </w:p>
        </w:tc>
        <w:tc>
          <w:tcPr>
            <w:tcW w:w="720" w:type="dxa"/>
            <w:vAlign w:val="bottom"/>
          </w:tcPr>
          <w:p w14:paraId="648AAEB1" w14:textId="6E0E2315" w:rsidR="00BD7976" w:rsidRPr="000D6A13" w:rsidRDefault="00BD7976" w:rsidP="00BD7976">
            <w:pPr>
              <w:pStyle w:val="block"/>
              <w:tabs>
                <w:tab w:val="decimal" w:pos="596"/>
              </w:tabs>
              <w:spacing w:after="0" w:line="240" w:lineRule="atLeast"/>
              <w:ind w:left="0" w:right="-190"/>
              <w:rPr>
                <w:sz w:val="15"/>
                <w:szCs w:val="15"/>
                <w:lang w:val="en-US"/>
              </w:rPr>
            </w:pPr>
            <w:r w:rsidRPr="000D6A13">
              <w:rPr>
                <w:sz w:val="15"/>
                <w:szCs w:val="15"/>
                <w:lang w:val="en-US"/>
              </w:rPr>
              <w:t>37,593</w:t>
            </w:r>
          </w:p>
        </w:tc>
        <w:tc>
          <w:tcPr>
            <w:tcW w:w="270" w:type="dxa"/>
            <w:vAlign w:val="bottom"/>
          </w:tcPr>
          <w:p w14:paraId="375CABCC"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6"/>
              </w:tabs>
              <w:ind w:left="-108" w:right="-108"/>
              <w:jc w:val="center"/>
              <w:rPr>
                <w:rFonts w:ascii="Times New Roman" w:hAnsi="Times New Roman" w:cs="Times New Roman"/>
                <w:sz w:val="15"/>
                <w:szCs w:val="15"/>
              </w:rPr>
            </w:pPr>
          </w:p>
        </w:tc>
        <w:tc>
          <w:tcPr>
            <w:tcW w:w="900" w:type="dxa"/>
            <w:vAlign w:val="bottom"/>
          </w:tcPr>
          <w:p w14:paraId="79376F5F" w14:textId="6B0A9B75" w:rsidR="00BD7976" w:rsidRPr="000D6A13" w:rsidRDefault="004F1346" w:rsidP="00BD7976">
            <w:pPr>
              <w:pStyle w:val="block"/>
              <w:tabs>
                <w:tab w:val="decimal" w:pos="684"/>
              </w:tabs>
              <w:spacing w:after="0" w:line="240" w:lineRule="atLeast"/>
              <w:ind w:left="-108" w:right="-76"/>
              <w:rPr>
                <w:sz w:val="15"/>
                <w:szCs w:val="15"/>
                <w:lang w:val="en-US"/>
              </w:rPr>
            </w:pPr>
            <w:r w:rsidRPr="000D6A13">
              <w:rPr>
                <w:sz w:val="15"/>
                <w:szCs w:val="15"/>
                <w:lang w:val="en-US"/>
              </w:rPr>
              <w:t>98,914</w:t>
            </w:r>
          </w:p>
        </w:tc>
        <w:tc>
          <w:tcPr>
            <w:tcW w:w="270" w:type="dxa"/>
            <w:vAlign w:val="bottom"/>
          </w:tcPr>
          <w:p w14:paraId="5EB88D8A"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ind w:left="-108" w:right="-214"/>
              <w:rPr>
                <w:rFonts w:ascii="Times New Roman" w:hAnsi="Times New Roman" w:cs="Times New Roman"/>
                <w:sz w:val="15"/>
                <w:szCs w:val="15"/>
                <w:lang w:bidi="ar-SA"/>
              </w:rPr>
            </w:pPr>
          </w:p>
        </w:tc>
        <w:tc>
          <w:tcPr>
            <w:tcW w:w="900" w:type="dxa"/>
            <w:vAlign w:val="bottom"/>
          </w:tcPr>
          <w:p w14:paraId="691AD50D" w14:textId="25EDBEBD" w:rsidR="00BD7976" w:rsidRPr="000D6A13" w:rsidRDefault="00BD7976" w:rsidP="0040006F">
            <w:pPr>
              <w:pStyle w:val="block"/>
              <w:tabs>
                <w:tab w:val="decimal" w:pos="684"/>
              </w:tabs>
              <w:spacing w:after="0" w:line="240" w:lineRule="atLeast"/>
              <w:ind w:left="-108" w:right="-76"/>
              <w:rPr>
                <w:sz w:val="15"/>
                <w:szCs w:val="15"/>
                <w:lang w:val="en-US"/>
              </w:rPr>
            </w:pPr>
            <w:r w:rsidRPr="000D6A13">
              <w:rPr>
                <w:sz w:val="15"/>
                <w:szCs w:val="15"/>
                <w:lang w:val="en-US"/>
              </w:rPr>
              <w:t>98,914</w:t>
            </w:r>
          </w:p>
        </w:tc>
        <w:tc>
          <w:tcPr>
            <w:tcW w:w="268" w:type="dxa"/>
            <w:vAlign w:val="bottom"/>
          </w:tcPr>
          <w:p w14:paraId="456C3F78" w14:textId="77777777" w:rsidR="00BD7976" w:rsidRPr="000D6A13" w:rsidRDefault="00BD7976" w:rsidP="00BD79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6"/>
              </w:tabs>
              <w:ind w:left="-108" w:right="-108"/>
              <w:jc w:val="center"/>
              <w:rPr>
                <w:rFonts w:ascii="Times New Roman" w:hAnsi="Times New Roman" w:cs="Times New Roman"/>
                <w:sz w:val="15"/>
                <w:szCs w:val="15"/>
              </w:rPr>
            </w:pPr>
          </w:p>
        </w:tc>
        <w:tc>
          <w:tcPr>
            <w:tcW w:w="851" w:type="dxa"/>
            <w:vAlign w:val="center"/>
          </w:tcPr>
          <w:p w14:paraId="64CBC013" w14:textId="162C58EF" w:rsidR="00BD7976" w:rsidRPr="000D6A13" w:rsidRDefault="004F1346" w:rsidP="00B84F9B">
            <w:pPr>
              <w:pStyle w:val="block"/>
              <w:tabs>
                <w:tab w:val="decimal" w:pos="504"/>
              </w:tabs>
              <w:spacing w:after="0" w:line="240" w:lineRule="atLeast"/>
              <w:ind w:left="0"/>
              <w:jc w:val="right"/>
              <w:rPr>
                <w:sz w:val="15"/>
                <w:szCs w:val="15"/>
                <w:lang w:val="en-US" w:bidi="th-TH"/>
              </w:rPr>
            </w:pPr>
            <w:r w:rsidRPr="000D6A13">
              <w:rPr>
                <w:sz w:val="15"/>
                <w:szCs w:val="15"/>
                <w:lang w:val="en-US" w:bidi="th-TH"/>
              </w:rPr>
              <w:t>-</w:t>
            </w:r>
          </w:p>
        </w:tc>
        <w:tc>
          <w:tcPr>
            <w:tcW w:w="283" w:type="dxa"/>
            <w:vAlign w:val="bottom"/>
          </w:tcPr>
          <w:p w14:paraId="77947ECD" w14:textId="77777777" w:rsidR="00BD7976" w:rsidRPr="000D6A13" w:rsidRDefault="00BD7976" w:rsidP="00BD7976">
            <w:pPr>
              <w:pStyle w:val="block"/>
              <w:tabs>
                <w:tab w:val="decimal" w:pos="504"/>
              </w:tabs>
              <w:spacing w:after="0" w:line="240" w:lineRule="atLeast"/>
              <w:ind w:left="-108" w:right="-169"/>
              <w:rPr>
                <w:sz w:val="15"/>
                <w:szCs w:val="15"/>
                <w:lang w:val="en-US"/>
              </w:rPr>
            </w:pPr>
          </w:p>
        </w:tc>
        <w:tc>
          <w:tcPr>
            <w:tcW w:w="885" w:type="dxa"/>
            <w:vAlign w:val="center"/>
          </w:tcPr>
          <w:p w14:paraId="16D17FE0" w14:textId="182D4465" w:rsidR="00BD7976" w:rsidRPr="000D6A13" w:rsidRDefault="00BD7976" w:rsidP="00BD7976">
            <w:pPr>
              <w:pStyle w:val="block"/>
              <w:tabs>
                <w:tab w:val="decimal" w:pos="376"/>
              </w:tabs>
              <w:spacing w:after="0" w:line="240" w:lineRule="atLeast"/>
              <w:ind w:left="0"/>
              <w:jc w:val="right"/>
              <w:rPr>
                <w:sz w:val="15"/>
                <w:szCs w:val="15"/>
                <w:lang w:val="en-US"/>
              </w:rPr>
            </w:pPr>
            <w:r w:rsidRPr="000D6A13">
              <w:rPr>
                <w:sz w:val="15"/>
                <w:szCs w:val="15"/>
                <w:lang w:val="en-US" w:bidi="th-TH"/>
              </w:rPr>
              <w:t>-</w:t>
            </w:r>
          </w:p>
        </w:tc>
      </w:tr>
      <w:tr w:rsidR="003816C7" w:rsidRPr="000D6A13" w14:paraId="3271235B" w14:textId="77777777" w:rsidTr="00180A94">
        <w:tc>
          <w:tcPr>
            <w:tcW w:w="3060" w:type="dxa"/>
            <w:vAlign w:val="bottom"/>
          </w:tcPr>
          <w:p w14:paraId="5CC9A0D3"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sz w:val="15"/>
                <w:szCs w:val="15"/>
                <w:lang w:val="pt-BR"/>
              </w:rPr>
            </w:pPr>
            <w:r w:rsidRPr="000D6A13">
              <w:rPr>
                <w:rFonts w:ascii="Times New Roman" w:hAnsi="Times New Roman" w:cs="Times New Roman"/>
                <w:sz w:val="15"/>
                <w:szCs w:val="15"/>
                <w:lang w:val="pt-BR"/>
              </w:rPr>
              <w:t>PT Keramika Indonesia Assosiasi,</w:t>
            </w:r>
            <w:r w:rsidRPr="000D6A13">
              <w:rPr>
                <w:rFonts w:ascii="Times New Roman" w:hAnsi="Times New Roman"/>
                <w:sz w:val="15"/>
                <w:szCs w:val="15"/>
                <w:cs/>
              </w:rPr>
              <w:t xml:space="preserve"> </w:t>
            </w:r>
            <w:r w:rsidRPr="000D6A13">
              <w:rPr>
                <w:rFonts w:ascii="Times New Roman" w:hAnsi="Times New Roman" w:cs="Times New Roman"/>
                <w:sz w:val="15"/>
                <w:szCs w:val="15"/>
                <w:lang w:val="pt-BR"/>
              </w:rPr>
              <w:t>Tbk.</w:t>
            </w:r>
          </w:p>
        </w:tc>
        <w:tc>
          <w:tcPr>
            <w:tcW w:w="630" w:type="dxa"/>
          </w:tcPr>
          <w:p w14:paraId="3E2BB018" w14:textId="04E4A7CA" w:rsidR="003816C7" w:rsidRPr="000D6A13" w:rsidRDefault="003816C7" w:rsidP="003816C7">
            <w:pPr>
              <w:pStyle w:val="block"/>
              <w:spacing w:after="0" w:line="240" w:lineRule="atLeast"/>
              <w:ind w:left="-87"/>
              <w:jc w:val="right"/>
              <w:rPr>
                <w:sz w:val="15"/>
                <w:szCs w:val="15"/>
                <w:rtl/>
                <w:cs/>
              </w:rPr>
            </w:pPr>
            <w:r w:rsidRPr="000D6A13">
              <w:rPr>
                <w:sz w:val="15"/>
                <w:szCs w:val="15"/>
              </w:rPr>
              <w:t>92.0</w:t>
            </w:r>
          </w:p>
        </w:tc>
        <w:tc>
          <w:tcPr>
            <w:tcW w:w="630" w:type="dxa"/>
          </w:tcPr>
          <w:p w14:paraId="2D0F62B6" w14:textId="06307F60" w:rsidR="003816C7" w:rsidRPr="000D6A13" w:rsidRDefault="003816C7" w:rsidP="003816C7">
            <w:pPr>
              <w:pStyle w:val="block"/>
              <w:spacing w:after="0" w:line="240" w:lineRule="atLeast"/>
              <w:ind w:left="-30"/>
              <w:jc w:val="right"/>
              <w:rPr>
                <w:sz w:val="15"/>
                <w:szCs w:val="15"/>
                <w:rtl/>
                <w:cs/>
                <w:lang w:val="en-US"/>
              </w:rPr>
            </w:pPr>
            <w:r w:rsidRPr="000D6A13">
              <w:rPr>
                <w:sz w:val="15"/>
                <w:szCs w:val="15"/>
              </w:rPr>
              <w:t>92.0</w:t>
            </w:r>
          </w:p>
        </w:tc>
        <w:tc>
          <w:tcPr>
            <w:tcW w:w="864" w:type="dxa"/>
            <w:vAlign w:val="bottom"/>
          </w:tcPr>
          <w:p w14:paraId="424A995D" w14:textId="0C48EF82" w:rsidR="003816C7" w:rsidRPr="000D6A13" w:rsidRDefault="003816C7" w:rsidP="003816C7">
            <w:pPr>
              <w:pStyle w:val="block"/>
              <w:spacing w:after="0" w:line="240" w:lineRule="atLeast"/>
              <w:ind w:left="-87"/>
              <w:jc w:val="right"/>
              <w:rPr>
                <w:sz w:val="15"/>
                <w:szCs w:val="15"/>
              </w:rPr>
            </w:pPr>
            <w:r w:rsidRPr="000D6A13">
              <w:rPr>
                <w:sz w:val="15"/>
                <w:szCs w:val="15"/>
              </w:rPr>
              <w:t>5,603,101</w:t>
            </w:r>
          </w:p>
        </w:tc>
        <w:tc>
          <w:tcPr>
            <w:tcW w:w="236" w:type="dxa"/>
            <w:vAlign w:val="bottom"/>
          </w:tcPr>
          <w:p w14:paraId="42EA55EF" w14:textId="77777777" w:rsidR="003816C7" w:rsidRPr="000D6A13" w:rsidRDefault="003816C7" w:rsidP="003816C7">
            <w:pPr>
              <w:pStyle w:val="block"/>
              <w:tabs>
                <w:tab w:val="decimal" w:pos="756"/>
              </w:tabs>
              <w:spacing w:after="0" w:line="240" w:lineRule="atLeast"/>
              <w:ind w:left="-108" w:right="-108"/>
              <w:rPr>
                <w:sz w:val="15"/>
                <w:szCs w:val="15"/>
                <w:lang w:val="en-US"/>
              </w:rPr>
            </w:pPr>
          </w:p>
        </w:tc>
        <w:tc>
          <w:tcPr>
            <w:tcW w:w="851" w:type="dxa"/>
            <w:vAlign w:val="bottom"/>
          </w:tcPr>
          <w:p w14:paraId="32EF80CD" w14:textId="56731F1C" w:rsidR="003816C7" w:rsidRPr="000D6A13" w:rsidRDefault="003816C7" w:rsidP="003816C7">
            <w:pPr>
              <w:pStyle w:val="block"/>
              <w:spacing w:after="0" w:line="240" w:lineRule="atLeast"/>
              <w:ind w:left="-87"/>
              <w:jc w:val="right"/>
              <w:rPr>
                <w:sz w:val="15"/>
                <w:szCs w:val="15"/>
                <w:lang w:val="en-US"/>
              </w:rPr>
            </w:pPr>
            <w:r w:rsidRPr="000D6A13">
              <w:rPr>
                <w:sz w:val="15"/>
                <w:szCs w:val="15"/>
              </w:rPr>
              <w:t>5,603,101</w:t>
            </w:r>
          </w:p>
        </w:tc>
        <w:tc>
          <w:tcPr>
            <w:tcW w:w="236" w:type="dxa"/>
            <w:vAlign w:val="bottom"/>
          </w:tcPr>
          <w:p w14:paraId="292CFD2F" w14:textId="77777777" w:rsidR="003816C7" w:rsidRPr="000D6A13" w:rsidRDefault="003816C7" w:rsidP="003816C7">
            <w:pPr>
              <w:pStyle w:val="block"/>
              <w:tabs>
                <w:tab w:val="decimal" w:pos="684"/>
              </w:tabs>
              <w:spacing w:after="0" w:line="240" w:lineRule="atLeast"/>
              <w:ind w:left="-108" w:right="-108"/>
              <w:jc w:val="center"/>
              <w:rPr>
                <w:sz w:val="15"/>
                <w:szCs w:val="15"/>
                <w:lang w:val="en-US"/>
              </w:rPr>
            </w:pPr>
          </w:p>
        </w:tc>
        <w:tc>
          <w:tcPr>
            <w:tcW w:w="900" w:type="dxa"/>
            <w:vAlign w:val="bottom"/>
          </w:tcPr>
          <w:p w14:paraId="3DF9BD34" w14:textId="4E75F15C" w:rsidR="003816C7" w:rsidRPr="000D6A13" w:rsidRDefault="004F1346" w:rsidP="003816C7">
            <w:pPr>
              <w:pStyle w:val="block"/>
              <w:spacing w:after="0" w:line="240" w:lineRule="atLeast"/>
              <w:ind w:left="-87"/>
              <w:jc w:val="right"/>
              <w:rPr>
                <w:sz w:val="15"/>
                <w:szCs w:val="15"/>
                <w:lang w:val="en-US"/>
              </w:rPr>
            </w:pPr>
            <w:r w:rsidRPr="000D6A13">
              <w:rPr>
                <w:sz w:val="15"/>
                <w:szCs w:val="15"/>
                <w:lang w:val="en-US"/>
              </w:rPr>
              <w:t>4,919,770</w:t>
            </w:r>
          </w:p>
        </w:tc>
        <w:tc>
          <w:tcPr>
            <w:tcW w:w="236" w:type="dxa"/>
            <w:vAlign w:val="bottom"/>
          </w:tcPr>
          <w:p w14:paraId="30DC5885" w14:textId="77777777" w:rsidR="003816C7" w:rsidRPr="000D6A13" w:rsidRDefault="003816C7" w:rsidP="003816C7">
            <w:pPr>
              <w:pStyle w:val="block"/>
              <w:tabs>
                <w:tab w:val="decimal" w:pos="684"/>
              </w:tabs>
              <w:spacing w:after="0" w:line="240" w:lineRule="atLeast"/>
              <w:ind w:left="-108" w:right="-108"/>
              <w:jc w:val="center"/>
              <w:rPr>
                <w:sz w:val="15"/>
                <w:szCs w:val="15"/>
                <w:lang w:val="en-US"/>
              </w:rPr>
            </w:pPr>
          </w:p>
        </w:tc>
        <w:tc>
          <w:tcPr>
            <w:tcW w:w="934" w:type="dxa"/>
            <w:vAlign w:val="bottom"/>
          </w:tcPr>
          <w:p w14:paraId="103CBDFC" w14:textId="3DABE107" w:rsidR="003816C7" w:rsidRPr="000D6A13" w:rsidRDefault="003816C7" w:rsidP="003816C7">
            <w:pPr>
              <w:pStyle w:val="block"/>
              <w:spacing w:after="0" w:line="240" w:lineRule="atLeast"/>
              <w:ind w:left="-87"/>
              <w:jc w:val="right"/>
              <w:rPr>
                <w:sz w:val="15"/>
                <w:szCs w:val="15"/>
                <w:lang w:val="en-US"/>
              </w:rPr>
            </w:pPr>
            <w:r w:rsidRPr="000D6A13">
              <w:rPr>
                <w:sz w:val="15"/>
                <w:szCs w:val="15"/>
                <w:lang w:val="en-US"/>
              </w:rPr>
              <w:t>4,919,770</w:t>
            </w:r>
          </w:p>
        </w:tc>
        <w:tc>
          <w:tcPr>
            <w:tcW w:w="326" w:type="dxa"/>
            <w:vAlign w:val="bottom"/>
          </w:tcPr>
          <w:p w14:paraId="055133F5" w14:textId="77777777" w:rsidR="003816C7" w:rsidRPr="000D6A13" w:rsidRDefault="003816C7" w:rsidP="003816C7">
            <w:pPr>
              <w:pStyle w:val="block"/>
              <w:tabs>
                <w:tab w:val="decimal" w:pos="684"/>
              </w:tabs>
              <w:spacing w:after="0" w:line="240" w:lineRule="atLeast"/>
              <w:ind w:left="-108" w:right="-108"/>
              <w:jc w:val="center"/>
              <w:rPr>
                <w:sz w:val="15"/>
                <w:szCs w:val="15"/>
                <w:lang w:val="en-US"/>
              </w:rPr>
            </w:pPr>
          </w:p>
        </w:tc>
        <w:tc>
          <w:tcPr>
            <w:tcW w:w="754" w:type="dxa"/>
          </w:tcPr>
          <w:p w14:paraId="1742F574" w14:textId="45057652" w:rsidR="003816C7" w:rsidRPr="000D6A13" w:rsidRDefault="004F1346" w:rsidP="003816C7">
            <w:pPr>
              <w:pStyle w:val="block"/>
              <w:tabs>
                <w:tab w:val="decimal" w:pos="510"/>
              </w:tabs>
              <w:spacing w:after="0" w:line="240" w:lineRule="atLeast"/>
              <w:ind w:left="0" w:right="-190"/>
              <w:rPr>
                <w:sz w:val="15"/>
                <w:szCs w:val="15"/>
                <w:lang w:val="en-US"/>
              </w:rPr>
            </w:pPr>
            <w:r w:rsidRPr="000D6A13">
              <w:rPr>
                <w:sz w:val="15"/>
                <w:szCs w:val="15"/>
                <w:lang w:val="en-US"/>
              </w:rPr>
              <w:t>4,025,008</w:t>
            </w:r>
            <w:r w:rsidRPr="000D6A13">
              <w:rPr>
                <w:sz w:val="15"/>
                <w:szCs w:val="15"/>
                <w:lang w:val="en-US"/>
              </w:rPr>
              <w:tab/>
            </w:r>
          </w:p>
        </w:tc>
        <w:tc>
          <w:tcPr>
            <w:tcW w:w="236" w:type="dxa"/>
            <w:vAlign w:val="bottom"/>
          </w:tcPr>
          <w:p w14:paraId="7ECF267F" w14:textId="77777777" w:rsidR="003816C7" w:rsidRPr="000D6A13" w:rsidRDefault="003816C7" w:rsidP="003816C7">
            <w:pPr>
              <w:pStyle w:val="block"/>
              <w:tabs>
                <w:tab w:val="decimal" w:pos="684"/>
              </w:tabs>
              <w:spacing w:after="0" w:line="240" w:lineRule="atLeast"/>
              <w:ind w:left="-108" w:right="-108"/>
              <w:jc w:val="center"/>
              <w:rPr>
                <w:sz w:val="15"/>
                <w:szCs w:val="15"/>
                <w:lang w:val="en-US"/>
              </w:rPr>
            </w:pPr>
          </w:p>
        </w:tc>
        <w:tc>
          <w:tcPr>
            <w:tcW w:w="720" w:type="dxa"/>
          </w:tcPr>
          <w:p w14:paraId="6C04E1A7" w14:textId="472E9A87" w:rsidR="003816C7" w:rsidRPr="000D6A13" w:rsidRDefault="003816C7" w:rsidP="003816C7">
            <w:pPr>
              <w:pStyle w:val="block"/>
              <w:tabs>
                <w:tab w:val="decimal" w:pos="596"/>
              </w:tabs>
              <w:spacing w:after="0" w:line="240" w:lineRule="atLeast"/>
              <w:ind w:left="0" w:right="-190"/>
              <w:rPr>
                <w:sz w:val="15"/>
                <w:szCs w:val="15"/>
                <w:lang w:val="en-US"/>
              </w:rPr>
            </w:pPr>
            <w:r w:rsidRPr="000D6A13">
              <w:rPr>
                <w:sz w:val="15"/>
                <w:szCs w:val="15"/>
                <w:lang w:val="en-US"/>
              </w:rPr>
              <w:t>4,025,008</w:t>
            </w:r>
          </w:p>
        </w:tc>
        <w:tc>
          <w:tcPr>
            <w:tcW w:w="270" w:type="dxa"/>
            <w:vAlign w:val="bottom"/>
          </w:tcPr>
          <w:p w14:paraId="1251A5E7" w14:textId="77777777" w:rsidR="003816C7" w:rsidRPr="000D6A13" w:rsidRDefault="003816C7" w:rsidP="003816C7">
            <w:pPr>
              <w:pStyle w:val="block"/>
              <w:tabs>
                <w:tab w:val="decimal" w:pos="684"/>
              </w:tabs>
              <w:spacing w:after="0" w:line="240" w:lineRule="atLeast"/>
              <w:ind w:left="-108" w:right="-108"/>
              <w:jc w:val="center"/>
              <w:rPr>
                <w:sz w:val="15"/>
                <w:szCs w:val="15"/>
                <w:lang w:val="en-US"/>
              </w:rPr>
            </w:pPr>
          </w:p>
        </w:tc>
        <w:tc>
          <w:tcPr>
            <w:tcW w:w="900" w:type="dxa"/>
          </w:tcPr>
          <w:p w14:paraId="6156477D" w14:textId="7C4FEBA0" w:rsidR="003816C7" w:rsidRPr="000D6A13" w:rsidRDefault="004F1346" w:rsidP="003816C7">
            <w:pPr>
              <w:pStyle w:val="block"/>
              <w:tabs>
                <w:tab w:val="decimal" w:pos="684"/>
              </w:tabs>
              <w:spacing w:after="0" w:line="240" w:lineRule="atLeast"/>
              <w:ind w:left="-108" w:right="-76"/>
              <w:rPr>
                <w:sz w:val="15"/>
                <w:szCs w:val="15"/>
                <w:lang w:val="en-US"/>
              </w:rPr>
            </w:pPr>
            <w:r w:rsidRPr="000D6A13">
              <w:rPr>
                <w:sz w:val="15"/>
                <w:szCs w:val="15"/>
                <w:lang w:val="en-US"/>
              </w:rPr>
              <w:t>894,762</w:t>
            </w:r>
          </w:p>
        </w:tc>
        <w:tc>
          <w:tcPr>
            <w:tcW w:w="270" w:type="dxa"/>
            <w:vAlign w:val="bottom"/>
          </w:tcPr>
          <w:p w14:paraId="46016592" w14:textId="77777777" w:rsidR="003816C7" w:rsidRPr="000D6A13" w:rsidRDefault="003816C7" w:rsidP="003816C7">
            <w:pPr>
              <w:pStyle w:val="block"/>
              <w:tabs>
                <w:tab w:val="decimal" w:pos="673"/>
              </w:tabs>
              <w:spacing w:after="0" w:line="240" w:lineRule="atLeast"/>
              <w:ind w:left="-108" w:right="-214"/>
              <w:rPr>
                <w:sz w:val="15"/>
                <w:szCs w:val="15"/>
                <w:lang w:val="en-US"/>
              </w:rPr>
            </w:pPr>
          </w:p>
        </w:tc>
        <w:tc>
          <w:tcPr>
            <w:tcW w:w="900" w:type="dxa"/>
          </w:tcPr>
          <w:p w14:paraId="3EA25FBD" w14:textId="35F4A82C" w:rsidR="003816C7" w:rsidRPr="000D6A13" w:rsidRDefault="004F1346" w:rsidP="003816C7">
            <w:pPr>
              <w:pStyle w:val="block"/>
              <w:tabs>
                <w:tab w:val="decimal" w:pos="684"/>
              </w:tabs>
              <w:spacing w:after="0" w:line="240" w:lineRule="atLeast"/>
              <w:ind w:left="-108" w:right="-76"/>
              <w:rPr>
                <w:sz w:val="15"/>
                <w:szCs w:val="15"/>
                <w:lang w:val="en-US"/>
              </w:rPr>
            </w:pPr>
            <w:r w:rsidRPr="000D6A13">
              <w:rPr>
                <w:sz w:val="15"/>
                <w:szCs w:val="15"/>
                <w:lang w:val="en-US"/>
              </w:rPr>
              <w:t>894,762</w:t>
            </w:r>
          </w:p>
        </w:tc>
        <w:tc>
          <w:tcPr>
            <w:tcW w:w="268" w:type="dxa"/>
            <w:vAlign w:val="bottom"/>
          </w:tcPr>
          <w:p w14:paraId="763FBD5C" w14:textId="77777777" w:rsidR="003816C7" w:rsidRPr="000D6A13" w:rsidRDefault="003816C7" w:rsidP="003816C7">
            <w:pPr>
              <w:pStyle w:val="block"/>
              <w:tabs>
                <w:tab w:val="decimal" w:pos="684"/>
              </w:tabs>
              <w:spacing w:after="0" w:line="240" w:lineRule="atLeast"/>
              <w:ind w:left="-108" w:right="-108"/>
              <w:jc w:val="center"/>
              <w:rPr>
                <w:sz w:val="15"/>
                <w:szCs w:val="15"/>
                <w:lang w:val="en-US"/>
              </w:rPr>
            </w:pPr>
          </w:p>
        </w:tc>
        <w:tc>
          <w:tcPr>
            <w:tcW w:w="851" w:type="dxa"/>
            <w:vAlign w:val="center"/>
          </w:tcPr>
          <w:p w14:paraId="06505B40" w14:textId="3E5C9181" w:rsidR="003816C7" w:rsidRPr="000D6A13" w:rsidRDefault="004F1346" w:rsidP="003816C7">
            <w:pPr>
              <w:pStyle w:val="block"/>
              <w:tabs>
                <w:tab w:val="decimal" w:pos="376"/>
              </w:tabs>
              <w:spacing w:after="0" w:line="240" w:lineRule="atLeast"/>
              <w:ind w:left="0"/>
              <w:jc w:val="right"/>
              <w:rPr>
                <w:sz w:val="15"/>
                <w:szCs w:val="15"/>
                <w:lang w:val="en-US" w:bidi="th-TH"/>
              </w:rPr>
            </w:pPr>
            <w:r w:rsidRPr="000D6A13">
              <w:rPr>
                <w:sz w:val="15"/>
                <w:szCs w:val="15"/>
                <w:lang w:val="en-US" w:bidi="th-TH"/>
              </w:rPr>
              <w:t>-</w:t>
            </w:r>
          </w:p>
        </w:tc>
        <w:tc>
          <w:tcPr>
            <w:tcW w:w="283" w:type="dxa"/>
            <w:vAlign w:val="bottom"/>
          </w:tcPr>
          <w:p w14:paraId="53C95E38" w14:textId="77777777" w:rsidR="003816C7" w:rsidRPr="000D6A13" w:rsidRDefault="003816C7" w:rsidP="003816C7">
            <w:pPr>
              <w:pStyle w:val="block"/>
              <w:tabs>
                <w:tab w:val="decimal" w:pos="504"/>
              </w:tabs>
              <w:spacing w:after="0" w:line="240" w:lineRule="atLeast"/>
              <w:ind w:left="-108" w:right="-169"/>
              <w:rPr>
                <w:sz w:val="15"/>
                <w:szCs w:val="15"/>
                <w:lang w:val="en-US"/>
              </w:rPr>
            </w:pPr>
          </w:p>
        </w:tc>
        <w:tc>
          <w:tcPr>
            <w:tcW w:w="885" w:type="dxa"/>
            <w:vAlign w:val="center"/>
          </w:tcPr>
          <w:p w14:paraId="6F307E7B" w14:textId="3AAC4E88" w:rsidR="003816C7" w:rsidRPr="000D6A13" w:rsidRDefault="003816C7" w:rsidP="003816C7">
            <w:pPr>
              <w:pStyle w:val="block"/>
              <w:tabs>
                <w:tab w:val="decimal" w:pos="376"/>
              </w:tabs>
              <w:spacing w:after="0" w:line="240" w:lineRule="atLeast"/>
              <w:ind w:left="0"/>
              <w:jc w:val="right"/>
              <w:rPr>
                <w:sz w:val="15"/>
                <w:szCs w:val="15"/>
                <w:lang w:val="en-US"/>
              </w:rPr>
            </w:pPr>
            <w:r w:rsidRPr="000D6A13">
              <w:rPr>
                <w:sz w:val="15"/>
                <w:szCs w:val="15"/>
                <w:lang w:val="en-US" w:bidi="th-TH"/>
              </w:rPr>
              <w:t>-</w:t>
            </w:r>
          </w:p>
        </w:tc>
      </w:tr>
      <w:tr w:rsidR="003816C7" w:rsidRPr="000D6A13" w14:paraId="6824D431" w14:textId="77777777" w:rsidTr="00180A94">
        <w:tc>
          <w:tcPr>
            <w:tcW w:w="3060" w:type="dxa"/>
            <w:vAlign w:val="bottom"/>
          </w:tcPr>
          <w:p w14:paraId="24E7B2E8"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left" w:pos="540"/>
              </w:tabs>
              <w:ind w:left="-18"/>
              <w:rPr>
                <w:rFonts w:ascii="Times New Roman" w:hAnsi="Times New Roman" w:cs="Times New Roman"/>
                <w:sz w:val="15"/>
                <w:szCs w:val="15"/>
              </w:rPr>
            </w:pPr>
            <w:r w:rsidRPr="000D6A13">
              <w:rPr>
                <w:rFonts w:ascii="Times New Roman" w:hAnsi="Times New Roman" w:cs="Times New Roman"/>
                <w:sz w:val="15"/>
                <w:szCs w:val="15"/>
              </w:rPr>
              <w:t>Prime Group Joint Stock Company</w:t>
            </w:r>
          </w:p>
        </w:tc>
        <w:tc>
          <w:tcPr>
            <w:tcW w:w="630" w:type="dxa"/>
          </w:tcPr>
          <w:p w14:paraId="67C7310A" w14:textId="591772F8" w:rsidR="003816C7" w:rsidRPr="000D6A13" w:rsidRDefault="003816C7" w:rsidP="003816C7">
            <w:pPr>
              <w:pStyle w:val="block"/>
              <w:spacing w:after="0" w:line="240" w:lineRule="atLeast"/>
              <w:ind w:left="-87"/>
              <w:jc w:val="right"/>
              <w:rPr>
                <w:sz w:val="15"/>
                <w:szCs w:val="15"/>
                <w:rtl/>
                <w:cs/>
              </w:rPr>
            </w:pPr>
            <w:r w:rsidRPr="000D6A13">
              <w:rPr>
                <w:sz w:val="15"/>
                <w:szCs w:val="15"/>
              </w:rPr>
              <w:t>100.0</w:t>
            </w:r>
          </w:p>
        </w:tc>
        <w:tc>
          <w:tcPr>
            <w:tcW w:w="630" w:type="dxa"/>
          </w:tcPr>
          <w:p w14:paraId="5FB146C4" w14:textId="63D845B1" w:rsidR="003816C7" w:rsidRPr="000D6A13" w:rsidRDefault="003816C7" w:rsidP="003816C7">
            <w:pPr>
              <w:pStyle w:val="block"/>
              <w:spacing w:after="0" w:line="240" w:lineRule="atLeast"/>
              <w:ind w:left="-30"/>
              <w:jc w:val="right"/>
              <w:rPr>
                <w:sz w:val="15"/>
                <w:szCs w:val="15"/>
                <w:rtl/>
                <w:cs/>
                <w:lang w:val="en-US"/>
              </w:rPr>
            </w:pPr>
            <w:r w:rsidRPr="000D6A13">
              <w:rPr>
                <w:sz w:val="15"/>
                <w:szCs w:val="15"/>
              </w:rPr>
              <w:t>100.0</w:t>
            </w:r>
          </w:p>
        </w:tc>
        <w:tc>
          <w:tcPr>
            <w:tcW w:w="864" w:type="dxa"/>
            <w:vAlign w:val="bottom"/>
          </w:tcPr>
          <w:p w14:paraId="2EF4A9E4" w14:textId="17962C34" w:rsidR="003816C7" w:rsidRPr="000D6A13" w:rsidRDefault="003816C7" w:rsidP="003816C7">
            <w:pPr>
              <w:pStyle w:val="block"/>
              <w:spacing w:after="0" w:line="240" w:lineRule="atLeast"/>
              <w:ind w:left="-87"/>
              <w:jc w:val="right"/>
              <w:rPr>
                <w:sz w:val="15"/>
                <w:szCs w:val="15"/>
                <w:lang w:val="en-US"/>
              </w:rPr>
            </w:pPr>
            <w:r w:rsidRPr="000D6A13">
              <w:rPr>
                <w:sz w:val="15"/>
                <w:szCs w:val="15"/>
                <w:lang w:val="en-US"/>
              </w:rPr>
              <w:t>1,412,647</w:t>
            </w:r>
          </w:p>
        </w:tc>
        <w:tc>
          <w:tcPr>
            <w:tcW w:w="236" w:type="dxa"/>
            <w:vAlign w:val="bottom"/>
          </w:tcPr>
          <w:p w14:paraId="7B265DC0" w14:textId="77777777" w:rsidR="003816C7" w:rsidRPr="000D6A13" w:rsidRDefault="003816C7" w:rsidP="003816C7">
            <w:pPr>
              <w:pStyle w:val="block"/>
              <w:tabs>
                <w:tab w:val="decimal" w:pos="756"/>
              </w:tabs>
              <w:spacing w:after="0" w:line="240" w:lineRule="atLeast"/>
              <w:ind w:left="-108" w:right="-108"/>
              <w:rPr>
                <w:sz w:val="15"/>
                <w:szCs w:val="15"/>
                <w:lang w:val="en-US" w:bidi="th-TH"/>
              </w:rPr>
            </w:pPr>
          </w:p>
        </w:tc>
        <w:tc>
          <w:tcPr>
            <w:tcW w:w="851" w:type="dxa"/>
            <w:vAlign w:val="bottom"/>
          </w:tcPr>
          <w:p w14:paraId="09E78B5C" w14:textId="7B82E743" w:rsidR="003816C7" w:rsidRPr="000D6A13" w:rsidRDefault="003816C7" w:rsidP="003816C7">
            <w:pPr>
              <w:pStyle w:val="block"/>
              <w:spacing w:after="0" w:line="240" w:lineRule="atLeast"/>
              <w:ind w:left="-87"/>
              <w:jc w:val="right"/>
              <w:rPr>
                <w:sz w:val="15"/>
                <w:szCs w:val="15"/>
                <w:lang w:val="en-US"/>
              </w:rPr>
            </w:pPr>
            <w:r w:rsidRPr="000D6A13">
              <w:rPr>
                <w:sz w:val="15"/>
                <w:szCs w:val="15"/>
              </w:rPr>
              <w:t>1,412,647</w:t>
            </w:r>
          </w:p>
        </w:tc>
        <w:tc>
          <w:tcPr>
            <w:tcW w:w="236" w:type="dxa"/>
            <w:vAlign w:val="bottom"/>
          </w:tcPr>
          <w:p w14:paraId="12D9FE99" w14:textId="77777777" w:rsidR="003816C7" w:rsidRPr="000D6A13" w:rsidRDefault="003816C7" w:rsidP="003816C7">
            <w:pPr>
              <w:pStyle w:val="block"/>
              <w:tabs>
                <w:tab w:val="decimal" w:pos="684"/>
              </w:tabs>
              <w:spacing w:after="0" w:line="240" w:lineRule="atLeast"/>
              <w:ind w:left="-108" w:right="-18"/>
              <w:jc w:val="center"/>
              <w:rPr>
                <w:sz w:val="15"/>
                <w:szCs w:val="15"/>
                <w:lang w:val="en-US" w:bidi="th-TH"/>
              </w:rPr>
            </w:pPr>
          </w:p>
        </w:tc>
        <w:tc>
          <w:tcPr>
            <w:tcW w:w="900" w:type="dxa"/>
          </w:tcPr>
          <w:p w14:paraId="5008F392" w14:textId="44A310AB" w:rsidR="003816C7" w:rsidRPr="000D6A13" w:rsidRDefault="004F1346" w:rsidP="003816C7">
            <w:pPr>
              <w:pStyle w:val="block"/>
              <w:spacing w:after="0" w:line="240" w:lineRule="atLeast"/>
              <w:ind w:left="-87"/>
              <w:jc w:val="right"/>
              <w:rPr>
                <w:sz w:val="15"/>
                <w:szCs w:val="15"/>
                <w:lang w:val="en-US"/>
              </w:rPr>
            </w:pPr>
            <w:r w:rsidRPr="000D6A13">
              <w:rPr>
                <w:sz w:val="15"/>
                <w:szCs w:val="15"/>
                <w:lang w:val="en-US"/>
              </w:rPr>
              <w:t>6,224,960</w:t>
            </w:r>
          </w:p>
        </w:tc>
        <w:tc>
          <w:tcPr>
            <w:tcW w:w="236" w:type="dxa"/>
            <w:vAlign w:val="bottom"/>
          </w:tcPr>
          <w:p w14:paraId="02750687" w14:textId="77777777" w:rsidR="003816C7" w:rsidRPr="000D6A13" w:rsidRDefault="003816C7" w:rsidP="003816C7">
            <w:pPr>
              <w:pStyle w:val="block"/>
              <w:tabs>
                <w:tab w:val="decimal" w:pos="684"/>
              </w:tabs>
              <w:spacing w:after="0" w:line="240" w:lineRule="atLeast"/>
              <w:ind w:left="-108" w:right="-108"/>
              <w:jc w:val="center"/>
              <w:rPr>
                <w:sz w:val="15"/>
                <w:szCs w:val="15"/>
                <w:lang w:val="en-US" w:bidi="th-TH"/>
              </w:rPr>
            </w:pPr>
          </w:p>
        </w:tc>
        <w:tc>
          <w:tcPr>
            <w:tcW w:w="934" w:type="dxa"/>
          </w:tcPr>
          <w:p w14:paraId="5E881E64" w14:textId="2FF5116C" w:rsidR="003816C7" w:rsidRPr="000D6A13" w:rsidRDefault="003816C7" w:rsidP="003816C7">
            <w:pPr>
              <w:pStyle w:val="block"/>
              <w:spacing w:after="0" w:line="240" w:lineRule="atLeast"/>
              <w:ind w:left="-87"/>
              <w:jc w:val="right"/>
              <w:rPr>
                <w:sz w:val="15"/>
                <w:szCs w:val="15"/>
                <w:lang w:val="en-US"/>
              </w:rPr>
            </w:pPr>
            <w:r w:rsidRPr="000D6A13">
              <w:rPr>
                <w:sz w:val="15"/>
                <w:szCs w:val="15"/>
                <w:lang w:val="en-US"/>
              </w:rPr>
              <w:t>6,224,960</w:t>
            </w:r>
          </w:p>
        </w:tc>
        <w:tc>
          <w:tcPr>
            <w:tcW w:w="326" w:type="dxa"/>
            <w:vAlign w:val="bottom"/>
          </w:tcPr>
          <w:p w14:paraId="2702C8C2" w14:textId="77777777" w:rsidR="003816C7" w:rsidRPr="000D6A13" w:rsidRDefault="003816C7" w:rsidP="003816C7">
            <w:pPr>
              <w:pStyle w:val="block"/>
              <w:tabs>
                <w:tab w:val="decimal" w:pos="684"/>
              </w:tabs>
              <w:spacing w:after="0" w:line="240" w:lineRule="atLeast"/>
              <w:ind w:left="-108" w:right="-108"/>
              <w:jc w:val="center"/>
              <w:rPr>
                <w:sz w:val="15"/>
                <w:szCs w:val="15"/>
                <w:lang w:val="en-US" w:bidi="th-TH"/>
              </w:rPr>
            </w:pPr>
          </w:p>
        </w:tc>
        <w:tc>
          <w:tcPr>
            <w:tcW w:w="754" w:type="dxa"/>
            <w:vAlign w:val="center"/>
          </w:tcPr>
          <w:p w14:paraId="30DC9092" w14:textId="7D991255" w:rsidR="003816C7" w:rsidRPr="000D6A13" w:rsidRDefault="004F1346" w:rsidP="003816C7">
            <w:pPr>
              <w:pStyle w:val="block"/>
              <w:tabs>
                <w:tab w:val="decimal" w:pos="578"/>
              </w:tabs>
              <w:spacing w:after="0" w:line="240" w:lineRule="atLeast"/>
              <w:ind w:left="-115" w:right="-190"/>
              <w:rPr>
                <w:sz w:val="15"/>
                <w:szCs w:val="15"/>
                <w:lang w:val="en-US"/>
              </w:rPr>
            </w:pPr>
            <w:r w:rsidRPr="000D6A13">
              <w:rPr>
                <w:sz w:val="15"/>
                <w:szCs w:val="15"/>
                <w:lang w:val="en-US"/>
              </w:rPr>
              <w:t>-</w:t>
            </w:r>
          </w:p>
        </w:tc>
        <w:tc>
          <w:tcPr>
            <w:tcW w:w="236" w:type="dxa"/>
            <w:vAlign w:val="bottom"/>
          </w:tcPr>
          <w:p w14:paraId="18A2FF91" w14:textId="77777777" w:rsidR="003816C7" w:rsidRPr="000D6A13" w:rsidRDefault="003816C7" w:rsidP="003816C7">
            <w:pPr>
              <w:pStyle w:val="block"/>
              <w:tabs>
                <w:tab w:val="decimal" w:pos="684"/>
              </w:tabs>
              <w:spacing w:after="0" w:line="240" w:lineRule="atLeast"/>
              <w:ind w:left="-108" w:right="-108"/>
              <w:jc w:val="center"/>
              <w:rPr>
                <w:sz w:val="15"/>
                <w:szCs w:val="15"/>
                <w:lang w:val="en-US" w:bidi="th-TH"/>
              </w:rPr>
            </w:pPr>
          </w:p>
        </w:tc>
        <w:tc>
          <w:tcPr>
            <w:tcW w:w="720" w:type="dxa"/>
            <w:vAlign w:val="center"/>
          </w:tcPr>
          <w:p w14:paraId="40331EF0" w14:textId="11A1B033" w:rsidR="003816C7" w:rsidRPr="000D6A13" w:rsidRDefault="003816C7" w:rsidP="003816C7">
            <w:pPr>
              <w:pStyle w:val="block"/>
              <w:tabs>
                <w:tab w:val="decimal" w:pos="596"/>
              </w:tabs>
              <w:spacing w:after="0" w:line="240" w:lineRule="atLeast"/>
              <w:ind w:left="0" w:right="-190"/>
              <w:rPr>
                <w:sz w:val="15"/>
                <w:szCs w:val="15"/>
                <w:lang w:val="en-US"/>
              </w:rPr>
            </w:pPr>
            <w:r w:rsidRPr="000D6A13">
              <w:rPr>
                <w:sz w:val="15"/>
                <w:szCs w:val="15"/>
                <w:lang w:val="en-US"/>
              </w:rPr>
              <w:t>-</w:t>
            </w:r>
          </w:p>
        </w:tc>
        <w:tc>
          <w:tcPr>
            <w:tcW w:w="270" w:type="dxa"/>
            <w:vAlign w:val="bottom"/>
          </w:tcPr>
          <w:p w14:paraId="0436BF0C" w14:textId="77777777" w:rsidR="003816C7" w:rsidRPr="000D6A13" w:rsidRDefault="003816C7" w:rsidP="003816C7">
            <w:pPr>
              <w:pStyle w:val="block"/>
              <w:tabs>
                <w:tab w:val="decimal" w:pos="684"/>
              </w:tabs>
              <w:spacing w:after="0" w:line="240" w:lineRule="atLeast"/>
              <w:ind w:left="-108" w:right="-108"/>
              <w:jc w:val="center"/>
              <w:rPr>
                <w:sz w:val="15"/>
                <w:szCs w:val="15"/>
                <w:lang w:val="en-US" w:bidi="th-TH"/>
              </w:rPr>
            </w:pPr>
          </w:p>
        </w:tc>
        <w:tc>
          <w:tcPr>
            <w:tcW w:w="900" w:type="dxa"/>
          </w:tcPr>
          <w:p w14:paraId="434BEB61" w14:textId="6E73700A" w:rsidR="003816C7" w:rsidRPr="000D6A13" w:rsidRDefault="004F1346" w:rsidP="003816C7">
            <w:pPr>
              <w:pStyle w:val="block"/>
              <w:tabs>
                <w:tab w:val="decimal" w:pos="684"/>
              </w:tabs>
              <w:spacing w:after="0" w:line="240" w:lineRule="atLeast"/>
              <w:ind w:left="-108" w:right="-76"/>
              <w:rPr>
                <w:sz w:val="15"/>
                <w:szCs w:val="15"/>
                <w:lang w:val="en-US"/>
              </w:rPr>
            </w:pPr>
            <w:r w:rsidRPr="000D6A13">
              <w:rPr>
                <w:sz w:val="15"/>
                <w:szCs w:val="15"/>
                <w:lang w:val="en-US"/>
              </w:rPr>
              <w:t>6,224,960</w:t>
            </w:r>
          </w:p>
        </w:tc>
        <w:tc>
          <w:tcPr>
            <w:tcW w:w="270" w:type="dxa"/>
            <w:vAlign w:val="bottom"/>
          </w:tcPr>
          <w:p w14:paraId="5291AEAC" w14:textId="77777777" w:rsidR="003816C7" w:rsidRPr="000D6A13" w:rsidRDefault="003816C7" w:rsidP="003816C7">
            <w:pPr>
              <w:pStyle w:val="block"/>
              <w:tabs>
                <w:tab w:val="decimal" w:pos="673"/>
              </w:tabs>
              <w:spacing w:after="0" w:line="240" w:lineRule="atLeast"/>
              <w:ind w:left="-108" w:right="-214"/>
              <w:rPr>
                <w:sz w:val="15"/>
                <w:szCs w:val="15"/>
                <w:lang w:val="en-US"/>
              </w:rPr>
            </w:pPr>
          </w:p>
        </w:tc>
        <w:tc>
          <w:tcPr>
            <w:tcW w:w="900" w:type="dxa"/>
          </w:tcPr>
          <w:p w14:paraId="39E6CC6F" w14:textId="5F1A365D" w:rsidR="003816C7" w:rsidRPr="000D6A13" w:rsidRDefault="003816C7" w:rsidP="003816C7">
            <w:pPr>
              <w:pStyle w:val="block"/>
              <w:tabs>
                <w:tab w:val="decimal" w:pos="684"/>
              </w:tabs>
              <w:spacing w:after="0" w:line="240" w:lineRule="atLeast"/>
              <w:ind w:left="-108" w:right="-76"/>
              <w:rPr>
                <w:sz w:val="15"/>
                <w:szCs w:val="15"/>
                <w:lang w:val="en-US"/>
              </w:rPr>
            </w:pPr>
            <w:r w:rsidRPr="000D6A13">
              <w:rPr>
                <w:sz w:val="15"/>
                <w:szCs w:val="15"/>
                <w:lang w:val="en-US"/>
              </w:rPr>
              <w:t>6,224,960</w:t>
            </w:r>
          </w:p>
        </w:tc>
        <w:tc>
          <w:tcPr>
            <w:tcW w:w="268" w:type="dxa"/>
            <w:vAlign w:val="bottom"/>
          </w:tcPr>
          <w:p w14:paraId="663D90E5" w14:textId="77777777" w:rsidR="003816C7" w:rsidRPr="000D6A13" w:rsidRDefault="003816C7" w:rsidP="003816C7">
            <w:pPr>
              <w:pStyle w:val="block"/>
              <w:tabs>
                <w:tab w:val="decimal" w:pos="684"/>
              </w:tabs>
              <w:spacing w:after="0" w:line="240" w:lineRule="atLeast"/>
              <w:ind w:left="-108" w:right="-108"/>
              <w:jc w:val="center"/>
              <w:rPr>
                <w:sz w:val="15"/>
                <w:szCs w:val="15"/>
                <w:lang w:val="en-US" w:bidi="th-TH"/>
              </w:rPr>
            </w:pPr>
          </w:p>
        </w:tc>
        <w:tc>
          <w:tcPr>
            <w:tcW w:w="851" w:type="dxa"/>
            <w:vAlign w:val="center"/>
          </w:tcPr>
          <w:p w14:paraId="62EC8179" w14:textId="0046E30D" w:rsidR="003816C7" w:rsidRPr="000D6A13" w:rsidRDefault="004F1346" w:rsidP="003816C7">
            <w:pPr>
              <w:pStyle w:val="block"/>
              <w:tabs>
                <w:tab w:val="decimal" w:pos="376"/>
              </w:tabs>
              <w:spacing w:after="0" w:line="240" w:lineRule="atLeast"/>
              <w:ind w:left="0"/>
              <w:jc w:val="right"/>
              <w:rPr>
                <w:sz w:val="15"/>
                <w:szCs w:val="15"/>
                <w:lang w:val="en-US" w:bidi="th-TH"/>
              </w:rPr>
            </w:pPr>
            <w:r w:rsidRPr="000D6A13">
              <w:rPr>
                <w:sz w:val="15"/>
                <w:szCs w:val="15"/>
                <w:lang w:val="en-US" w:bidi="th-TH"/>
              </w:rPr>
              <w:t>-</w:t>
            </w:r>
          </w:p>
        </w:tc>
        <w:tc>
          <w:tcPr>
            <w:tcW w:w="283" w:type="dxa"/>
            <w:vAlign w:val="bottom"/>
          </w:tcPr>
          <w:p w14:paraId="262FE875" w14:textId="77777777" w:rsidR="003816C7" w:rsidRPr="000D6A13" w:rsidRDefault="003816C7" w:rsidP="003816C7">
            <w:pPr>
              <w:pStyle w:val="block"/>
              <w:tabs>
                <w:tab w:val="decimal" w:pos="504"/>
              </w:tabs>
              <w:spacing w:after="0" w:line="240" w:lineRule="atLeast"/>
              <w:ind w:left="-108" w:right="-169"/>
              <w:rPr>
                <w:sz w:val="15"/>
                <w:szCs w:val="15"/>
                <w:lang w:val="en-US" w:bidi="th-TH"/>
              </w:rPr>
            </w:pPr>
          </w:p>
        </w:tc>
        <w:tc>
          <w:tcPr>
            <w:tcW w:w="885" w:type="dxa"/>
            <w:vAlign w:val="center"/>
          </w:tcPr>
          <w:p w14:paraId="16F5A0C1" w14:textId="5E42AA20" w:rsidR="003816C7" w:rsidRPr="000D6A13" w:rsidRDefault="003816C7" w:rsidP="003816C7">
            <w:pPr>
              <w:pStyle w:val="block"/>
              <w:tabs>
                <w:tab w:val="decimal" w:pos="504"/>
              </w:tabs>
              <w:spacing w:after="0" w:line="240" w:lineRule="atLeast"/>
              <w:ind w:left="0"/>
              <w:jc w:val="right"/>
              <w:rPr>
                <w:sz w:val="15"/>
                <w:szCs w:val="15"/>
                <w:lang w:val="en-US"/>
              </w:rPr>
            </w:pPr>
            <w:r w:rsidRPr="000D6A13">
              <w:rPr>
                <w:sz w:val="15"/>
                <w:szCs w:val="15"/>
                <w:lang w:val="en-US" w:bidi="th-TH"/>
              </w:rPr>
              <w:t>-</w:t>
            </w:r>
          </w:p>
        </w:tc>
      </w:tr>
      <w:tr w:rsidR="003816C7" w:rsidRPr="000D6A13" w14:paraId="6BD70402" w14:textId="77777777" w:rsidTr="00180A94">
        <w:tc>
          <w:tcPr>
            <w:tcW w:w="3060" w:type="dxa"/>
            <w:vAlign w:val="bottom"/>
          </w:tcPr>
          <w:p w14:paraId="6ED5837B" w14:textId="05E469CB"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left" w:pos="540"/>
              </w:tabs>
              <w:ind w:left="-18"/>
              <w:rPr>
                <w:rFonts w:ascii="Times New Roman" w:hAnsi="Times New Roman" w:cs="Times New Roman"/>
                <w:sz w:val="15"/>
                <w:szCs w:val="15"/>
              </w:rPr>
            </w:pPr>
            <w:r w:rsidRPr="000D6A13">
              <w:rPr>
                <w:rFonts w:ascii="Times New Roman" w:hAnsi="Times New Roman" w:cs="Times New Roman"/>
                <w:sz w:val="15"/>
                <w:szCs w:val="15"/>
              </w:rPr>
              <w:t xml:space="preserve">SCG Ceramics Public Company Limited </w:t>
            </w:r>
            <w:r w:rsidRPr="000D6A13">
              <w:rPr>
                <w:rFonts w:ascii="Times New Roman" w:hAnsi="Times New Roman" w:cs="Times New Roman"/>
                <w:sz w:val="15"/>
                <w:szCs w:val="15"/>
                <w:vertAlign w:val="superscript"/>
              </w:rPr>
              <w:t>(</w:t>
            </w:r>
            <w:r w:rsidR="00F830D0" w:rsidRPr="000D6A13">
              <w:rPr>
                <w:rFonts w:ascii="Times New Roman" w:hAnsi="Times New Roman" w:cs="Times New Roman"/>
                <w:sz w:val="15"/>
                <w:szCs w:val="15"/>
                <w:vertAlign w:val="superscript"/>
              </w:rPr>
              <w:t>1</w:t>
            </w:r>
            <w:r w:rsidRPr="000D6A13">
              <w:rPr>
                <w:rFonts w:ascii="Times New Roman" w:hAnsi="Times New Roman" w:cs="Times New Roman"/>
                <w:sz w:val="15"/>
                <w:szCs w:val="15"/>
                <w:vertAlign w:val="superscript"/>
              </w:rPr>
              <w:t>)</w:t>
            </w:r>
          </w:p>
        </w:tc>
        <w:tc>
          <w:tcPr>
            <w:tcW w:w="630" w:type="dxa"/>
          </w:tcPr>
          <w:p w14:paraId="10220404" w14:textId="7B3362AB" w:rsidR="003816C7" w:rsidRPr="000D6A13" w:rsidRDefault="003816C7" w:rsidP="003816C7">
            <w:pPr>
              <w:pStyle w:val="block"/>
              <w:spacing w:after="0" w:line="240" w:lineRule="atLeast"/>
              <w:ind w:left="-87"/>
              <w:jc w:val="right"/>
              <w:rPr>
                <w:sz w:val="15"/>
                <w:szCs w:val="15"/>
              </w:rPr>
            </w:pPr>
            <w:r w:rsidRPr="000D6A13">
              <w:rPr>
                <w:sz w:val="15"/>
                <w:szCs w:val="15"/>
              </w:rPr>
              <w:t>99.1</w:t>
            </w:r>
          </w:p>
        </w:tc>
        <w:tc>
          <w:tcPr>
            <w:tcW w:w="630" w:type="dxa"/>
          </w:tcPr>
          <w:p w14:paraId="0400CA86" w14:textId="60AC06B5" w:rsidR="003816C7" w:rsidRPr="000D6A13" w:rsidRDefault="003816C7" w:rsidP="003816C7">
            <w:pPr>
              <w:pStyle w:val="block"/>
              <w:spacing w:after="0" w:line="240" w:lineRule="atLeast"/>
              <w:ind w:left="-30"/>
              <w:jc w:val="right"/>
              <w:rPr>
                <w:sz w:val="15"/>
                <w:szCs w:val="15"/>
                <w:lang w:val="en-US" w:bidi="th-TH"/>
              </w:rPr>
            </w:pPr>
            <w:r w:rsidRPr="000D6A13">
              <w:rPr>
                <w:sz w:val="15"/>
                <w:szCs w:val="15"/>
              </w:rPr>
              <w:t>9</w:t>
            </w:r>
            <w:r w:rsidRPr="000D6A13">
              <w:rPr>
                <w:sz w:val="15"/>
                <w:szCs w:val="15"/>
                <w:lang w:val="en-US" w:bidi="th-TH"/>
              </w:rPr>
              <w:t>9</w:t>
            </w:r>
            <w:r w:rsidRPr="000D6A13">
              <w:rPr>
                <w:sz w:val="15"/>
                <w:szCs w:val="15"/>
              </w:rPr>
              <w:t>.1</w:t>
            </w:r>
          </w:p>
        </w:tc>
        <w:tc>
          <w:tcPr>
            <w:tcW w:w="864" w:type="dxa"/>
            <w:vAlign w:val="bottom"/>
          </w:tcPr>
          <w:p w14:paraId="2D662B95" w14:textId="32A7F5BE" w:rsidR="003816C7" w:rsidRPr="000D6A13" w:rsidRDefault="003816C7" w:rsidP="003816C7">
            <w:pPr>
              <w:pStyle w:val="block"/>
              <w:spacing w:after="0" w:line="240" w:lineRule="atLeast"/>
              <w:ind w:left="-87"/>
              <w:jc w:val="right"/>
              <w:rPr>
                <w:sz w:val="15"/>
                <w:szCs w:val="15"/>
              </w:rPr>
            </w:pPr>
            <w:r w:rsidRPr="000D6A13">
              <w:rPr>
                <w:sz w:val="15"/>
                <w:szCs w:val="15"/>
              </w:rPr>
              <w:t>1,490,655</w:t>
            </w:r>
          </w:p>
        </w:tc>
        <w:tc>
          <w:tcPr>
            <w:tcW w:w="236" w:type="dxa"/>
          </w:tcPr>
          <w:p w14:paraId="43A2AFBF" w14:textId="77777777" w:rsidR="003816C7" w:rsidRPr="000D6A13" w:rsidRDefault="003816C7" w:rsidP="003816C7">
            <w:pPr>
              <w:pStyle w:val="block"/>
              <w:tabs>
                <w:tab w:val="decimal" w:pos="756"/>
              </w:tabs>
              <w:spacing w:after="0" w:line="240" w:lineRule="atLeast"/>
              <w:ind w:left="-115" w:right="-108"/>
              <w:rPr>
                <w:sz w:val="15"/>
                <w:szCs w:val="15"/>
                <w:lang w:val="en-US" w:bidi="th-TH"/>
              </w:rPr>
            </w:pPr>
          </w:p>
        </w:tc>
        <w:tc>
          <w:tcPr>
            <w:tcW w:w="851" w:type="dxa"/>
            <w:vAlign w:val="bottom"/>
          </w:tcPr>
          <w:p w14:paraId="533D0A34" w14:textId="26BB4100" w:rsidR="003816C7" w:rsidRPr="000D6A13" w:rsidRDefault="004F1346" w:rsidP="003816C7">
            <w:pPr>
              <w:pStyle w:val="block"/>
              <w:spacing w:after="0" w:line="240" w:lineRule="atLeast"/>
              <w:ind w:left="-87"/>
              <w:jc w:val="right"/>
              <w:rPr>
                <w:sz w:val="15"/>
                <w:szCs w:val="15"/>
                <w:lang w:val="en-US" w:bidi="th-TH"/>
              </w:rPr>
            </w:pPr>
            <w:r w:rsidRPr="000D6A13">
              <w:rPr>
                <w:sz w:val="15"/>
                <w:szCs w:val="15"/>
              </w:rPr>
              <w:t>5,962,621</w:t>
            </w:r>
          </w:p>
        </w:tc>
        <w:tc>
          <w:tcPr>
            <w:tcW w:w="236" w:type="dxa"/>
          </w:tcPr>
          <w:p w14:paraId="67BD423B" w14:textId="77777777" w:rsidR="003816C7" w:rsidRPr="000D6A13" w:rsidRDefault="003816C7" w:rsidP="003816C7">
            <w:pPr>
              <w:pStyle w:val="block"/>
              <w:tabs>
                <w:tab w:val="decimal" w:pos="901"/>
              </w:tabs>
              <w:spacing w:after="0" w:line="240" w:lineRule="atLeast"/>
              <w:ind w:left="-108" w:right="-108"/>
              <w:jc w:val="center"/>
              <w:rPr>
                <w:sz w:val="15"/>
                <w:szCs w:val="15"/>
                <w:lang w:val="en-US" w:bidi="th-TH"/>
              </w:rPr>
            </w:pPr>
          </w:p>
        </w:tc>
        <w:tc>
          <w:tcPr>
            <w:tcW w:w="900" w:type="dxa"/>
          </w:tcPr>
          <w:p w14:paraId="62A2CD5D" w14:textId="6EE71DC8" w:rsidR="003816C7" w:rsidRPr="000D6A13" w:rsidRDefault="004F1346">
            <w:pPr>
              <w:pStyle w:val="block"/>
              <w:spacing w:after="0" w:line="240" w:lineRule="atLeast"/>
              <w:ind w:left="-87"/>
              <w:jc w:val="right"/>
              <w:rPr>
                <w:sz w:val="15"/>
                <w:szCs w:val="15"/>
                <w:cs/>
                <w:lang w:val="en-US" w:bidi="th-TH"/>
              </w:rPr>
            </w:pPr>
            <w:r w:rsidRPr="000D6A13">
              <w:rPr>
                <w:sz w:val="15"/>
                <w:szCs w:val="15"/>
                <w:lang w:val="en-US"/>
              </w:rPr>
              <w:t>3,148,570</w:t>
            </w:r>
          </w:p>
        </w:tc>
        <w:tc>
          <w:tcPr>
            <w:tcW w:w="236" w:type="dxa"/>
          </w:tcPr>
          <w:p w14:paraId="1AAD5343" w14:textId="77777777" w:rsidR="003816C7" w:rsidRPr="000D6A13" w:rsidRDefault="003816C7" w:rsidP="003816C7">
            <w:pPr>
              <w:pStyle w:val="block"/>
              <w:tabs>
                <w:tab w:val="decimal" w:pos="621"/>
              </w:tabs>
              <w:spacing w:after="0" w:line="240" w:lineRule="atLeast"/>
              <w:ind w:left="-108" w:right="-76"/>
              <w:rPr>
                <w:sz w:val="15"/>
                <w:szCs w:val="15"/>
                <w:lang w:val="en-US" w:bidi="th-TH"/>
              </w:rPr>
            </w:pPr>
          </w:p>
        </w:tc>
        <w:tc>
          <w:tcPr>
            <w:tcW w:w="934" w:type="dxa"/>
          </w:tcPr>
          <w:p w14:paraId="065FE917" w14:textId="03DB9744" w:rsidR="003816C7" w:rsidRPr="000D6A13" w:rsidRDefault="003816C7" w:rsidP="003816C7">
            <w:pPr>
              <w:pStyle w:val="block"/>
              <w:spacing w:after="0" w:line="240" w:lineRule="atLeast"/>
              <w:ind w:left="-87"/>
              <w:jc w:val="right"/>
              <w:rPr>
                <w:sz w:val="15"/>
                <w:szCs w:val="15"/>
                <w:lang w:val="en-US"/>
              </w:rPr>
            </w:pPr>
            <w:r w:rsidRPr="000D6A13">
              <w:rPr>
                <w:sz w:val="15"/>
                <w:szCs w:val="15"/>
                <w:lang w:val="en-US"/>
              </w:rPr>
              <w:t>8,514,027</w:t>
            </w:r>
          </w:p>
        </w:tc>
        <w:tc>
          <w:tcPr>
            <w:tcW w:w="326" w:type="dxa"/>
          </w:tcPr>
          <w:p w14:paraId="287DD03A" w14:textId="77777777" w:rsidR="003816C7" w:rsidRPr="000D6A13" w:rsidRDefault="003816C7" w:rsidP="003816C7">
            <w:pPr>
              <w:pStyle w:val="block"/>
              <w:tabs>
                <w:tab w:val="decimal" w:pos="901"/>
              </w:tabs>
              <w:spacing w:after="0" w:line="240" w:lineRule="atLeast"/>
              <w:ind w:left="-108" w:right="-108"/>
              <w:jc w:val="center"/>
              <w:rPr>
                <w:sz w:val="15"/>
                <w:szCs w:val="15"/>
                <w:lang w:val="en-US" w:bidi="th-TH"/>
              </w:rPr>
            </w:pPr>
          </w:p>
        </w:tc>
        <w:tc>
          <w:tcPr>
            <w:tcW w:w="754" w:type="dxa"/>
            <w:vAlign w:val="bottom"/>
          </w:tcPr>
          <w:p w14:paraId="7DAA15BC" w14:textId="74615251" w:rsidR="003816C7" w:rsidRPr="000D6A13" w:rsidRDefault="004F1346" w:rsidP="003816C7">
            <w:pPr>
              <w:pStyle w:val="block"/>
              <w:tabs>
                <w:tab w:val="decimal" w:pos="569"/>
              </w:tabs>
              <w:spacing w:after="0" w:line="240" w:lineRule="atLeast"/>
              <w:ind w:left="0" w:right="-190"/>
              <w:rPr>
                <w:sz w:val="15"/>
                <w:szCs w:val="15"/>
                <w:lang w:val="en-US"/>
              </w:rPr>
            </w:pPr>
            <w:r w:rsidRPr="000D6A13">
              <w:rPr>
                <w:sz w:val="15"/>
                <w:szCs w:val="15"/>
                <w:lang w:val="en-US"/>
              </w:rPr>
              <w:t>-</w:t>
            </w:r>
          </w:p>
        </w:tc>
        <w:tc>
          <w:tcPr>
            <w:tcW w:w="236" w:type="dxa"/>
          </w:tcPr>
          <w:p w14:paraId="0110D73E" w14:textId="77777777" w:rsidR="003816C7" w:rsidRPr="000D6A13" w:rsidRDefault="003816C7" w:rsidP="003816C7">
            <w:pPr>
              <w:pStyle w:val="block"/>
              <w:tabs>
                <w:tab w:val="decimal" w:pos="252"/>
              </w:tabs>
              <w:spacing w:after="0" w:line="240" w:lineRule="atLeast"/>
              <w:ind w:left="-108"/>
              <w:jc w:val="right"/>
              <w:rPr>
                <w:sz w:val="15"/>
                <w:szCs w:val="15"/>
                <w:lang w:val="en-US" w:bidi="th-TH"/>
              </w:rPr>
            </w:pPr>
          </w:p>
        </w:tc>
        <w:tc>
          <w:tcPr>
            <w:tcW w:w="720" w:type="dxa"/>
            <w:vAlign w:val="bottom"/>
          </w:tcPr>
          <w:p w14:paraId="7E1E286E" w14:textId="7BB7D34D" w:rsidR="003816C7" w:rsidRPr="000D6A13" w:rsidRDefault="003816C7" w:rsidP="003816C7">
            <w:pPr>
              <w:pStyle w:val="block"/>
              <w:tabs>
                <w:tab w:val="decimal" w:pos="596"/>
              </w:tabs>
              <w:spacing w:after="0" w:line="240" w:lineRule="atLeast"/>
              <w:ind w:left="0" w:right="-190"/>
              <w:rPr>
                <w:sz w:val="15"/>
                <w:szCs w:val="15"/>
                <w:lang w:val="en-US"/>
              </w:rPr>
            </w:pPr>
            <w:r w:rsidRPr="000D6A13">
              <w:rPr>
                <w:sz w:val="15"/>
                <w:szCs w:val="15"/>
                <w:lang w:val="en-US"/>
              </w:rPr>
              <w:t>-</w:t>
            </w:r>
          </w:p>
        </w:tc>
        <w:tc>
          <w:tcPr>
            <w:tcW w:w="270" w:type="dxa"/>
          </w:tcPr>
          <w:p w14:paraId="66020C08" w14:textId="77777777" w:rsidR="003816C7" w:rsidRPr="000D6A13" w:rsidRDefault="003816C7" w:rsidP="003816C7">
            <w:pPr>
              <w:pStyle w:val="acctfourfigures"/>
              <w:tabs>
                <w:tab w:val="clear" w:pos="765"/>
                <w:tab w:val="decimal" w:pos="538"/>
                <w:tab w:val="decimal" w:pos="736"/>
              </w:tabs>
              <w:spacing w:line="240" w:lineRule="atLeast"/>
              <w:ind w:left="-108" w:right="-108"/>
              <w:jc w:val="right"/>
              <w:rPr>
                <w:sz w:val="15"/>
                <w:szCs w:val="15"/>
                <w:lang w:val="en-US" w:bidi="th-TH"/>
              </w:rPr>
            </w:pPr>
          </w:p>
        </w:tc>
        <w:tc>
          <w:tcPr>
            <w:tcW w:w="900" w:type="dxa"/>
          </w:tcPr>
          <w:p w14:paraId="77946EE3" w14:textId="7EFA763F" w:rsidR="003816C7" w:rsidRPr="000D6A13" w:rsidRDefault="004F1346" w:rsidP="003816C7">
            <w:pPr>
              <w:pStyle w:val="block"/>
              <w:tabs>
                <w:tab w:val="decimal" w:pos="684"/>
              </w:tabs>
              <w:spacing w:after="0" w:line="240" w:lineRule="atLeast"/>
              <w:ind w:left="-108" w:right="-76"/>
              <w:rPr>
                <w:sz w:val="15"/>
                <w:szCs w:val="15"/>
                <w:lang w:val="en-US"/>
              </w:rPr>
            </w:pPr>
            <w:r w:rsidRPr="000D6A13">
              <w:rPr>
                <w:sz w:val="15"/>
                <w:szCs w:val="15"/>
                <w:lang w:val="en-US"/>
              </w:rPr>
              <w:t>3,148,570</w:t>
            </w:r>
          </w:p>
        </w:tc>
        <w:tc>
          <w:tcPr>
            <w:tcW w:w="270" w:type="dxa"/>
          </w:tcPr>
          <w:p w14:paraId="146EEE75" w14:textId="77777777" w:rsidR="003816C7" w:rsidRPr="000D6A13" w:rsidRDefault="003816C7" w:rsidP="003816C7">
            <w:pPr>
              <w:pStyle w:val="acctfourfigures"/>
              <w:tabs>
                <w:tab w:val="clear" w:pos="765"/>
                <w:tab w:val="decimal" w:pos="673"/>
              </w:tabs>
              <w:spacing w:line="240" w:lineRule="atLeast"/>
              <w:ind w:left="-108" w:right="-214"/>
              <w:rPr>
                <w:sz w:val="15"/>
                <w:szCs w:val="15"/>
                <w:lang w:val="en-US"/>
              </w:rPr>
            </w:pPr>
          </w:p>
        </w:tc>
        <w:tc>
          <w:tcPr>
            <w:tcW w:w="900" w:type="dxa"/>
          </w:tcPr>
          <w:p w14:paraId="7EBEB8DF" w14:textId="4235BC9A" w:rsidR="003816C7" w:rsidRPr="000D6A13" w:rsidRDefault="003816C7" w:rsidP="003816C7">
            <w:pPr>
              <w:pStyle w:val="block"/>
              <w:tabs>
                <w:tab w:val="decimal" w:pos="684"/>
              </w:tabs>
              <w:spacing w:after="0" w:line="240" w:lineRule="atLeast"/>
              <w:ind w:left="-108" w:right="-76"/>
              <w:rPr>
                <w:sz w:val="15"/>
                <w:szCs w:val="15"/>
                <w:lang w:val="en-US" w:bidi="th-TH"/>
              </w:rPr>
            </w:pPr>
            <w:r w:rsidRPr="000D6A13">
              <w:rPr>
                <w:sz w:val="15"/>
                <w:szCs w:val="15"/>
                <w:lang w:val="en-US"/>
              </w:rPr>
              <w:t>8,514,027</w:t>
            </w:r>
          </w:p>
        </w:tc>
        <w:tc>
          <w:tcPr>
            <w:tcW w:w="268" w:type="dxa"/>
          </w:tcPr>
          <w:p w14:paraId="75C72FF4"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lang w:val="en-US" w:bidi="th-TH"/>
              </w:rPr>
            </w:pPr>
          </w:p>
        </w:tc>
        <w:tc>
          <w:tcPr>
            <w:tcW w:w="851" w:type="dxa"/>
          </w:tcPr>
          <w:p w14:paraId="7587A809" w14:textId="438EC8F6" w:rsidR="003816C7" w:rsidRPr="000D6A13" w:rsidRDefault="004F1346" w:rsidP="00B84F9B">
            <w:pPr>
              <w:pStyle w:val="block"/>
              <w:tabs>
                <w:tab w:val="decimal" w:pos="684"/>
              </w:tabs>
              <w:spacing w:after="0" w:line="240" w:lineRule="atLeast"/>
              <w:ind w:left="-108" w:right="-76"/>
              <w:rPr>
                <w:sz w:val="15"/>
                <w:szCs w:val="15"/>
                <w:lang w:val="en-US"/>
              </w:rPr>
            </w:pPr>
            <w:r w:rsidRPr="000D6A13">
              <w:rPr>
                <w:sz w:val="15"/>
                <w:szCs w:val="15"/>
                <w:cs/>
                <w:lang w:val="en-US" w:bidi="th-TH"/>
              </w:rPr>
              <w:t>1</w:t>
            </w:r>
            <w:r w:rsidRPr="000D6A13">
              <w:rPr>
                <w:sz w:val="15"/>
                <w:szCs w:val="15"/>
                <w:lang w:val="en-US"/>
              </w:rPr>
              <w:t>,</w:t>
            </w:r>
            <w:r w:rsidRPr="000D6A13">
              <w:rPr>
                <w:sz w:val="15"/>
                <w:szCs w:val="15"/>
                <w:cs/>
                <w:lang w:val="en-US" w:bidi="th-TH"/>
              </w:rPr>
              <w:t>258</w:t>
            </w:r>
            <w:r w:rsidRPr="000D6A13">
              <w:rPr>
                <w:sz w:val="15"/>
                <w:szCs w:val="15"/>
                <w:lang w:val="en-US"/>
              </w:rPr>
              <w:t>,</w:t>
            </w:r>
            <w:r w:rsidRPr="000D6A13">
              <w:rPr>
                <w:sz w:val="15"/>
                <w:szCs w:val="15"/>
                <w:cs/>
                <w:lang w:val="en-US" w:bidi="th-TH"/>
              </w:rPr>
              <w:t>750</w:t>
            </w:r>
          </w:p>
        </w:tc>
        <w:tc>
          <w:tcPr>
            <w:tcW w:w="283" w:type="dxa"/>
            <w:vAlign w:val="bottom"/>
          </w:tcPr>
          <w:p w14:paraId="70465FF8" w14:textId="77777777" w:rsidR="003816C7" w:rsidRPr="000D6A13" w:rsidRDefault="003816C7" w:rsidP="003816C7">
            <w:pPr>
              <w:pStyle w:val="block"/>
              <w:tabs>
                <w:tab w:val="decimal" w:pos="504"/>
              </w:tabs>
              <w:spacing w:after="0" w:line="240" w:lineRule="atLeast"/>
              <w:ind w:left="-108" w:right="-169"/>
              <w:rPr>
                <w:sz w:val="15"/>
                <w:szCs w:val="15"/>
                <w:lang w:val="en-US" w:bidi="th-TH"/>
              </w:rPr>
            </w:pPr>
          </w:p>
        </w:tc>
        <w:tc>
          <w:tcPr>
            <w:tcW w:w="885" w:type="dxa"/>
          </w:tcPr>
          <w:p w14:paraId="56DCB34A" w14:textId="219C7259" w:rsidR="003816C7" w:rsidRPr="000D6A13" w:rsidRDefault="003816C7" w:rsidP="003816C7">
            <w:pPr>
              <w:pStyle w:val="block"/>
              <w:tabs>
                <w:tab w:val="decimal" w:pos="376"/>
              </w:tabs>
              <w:spacing w:after="0" w:line="240" w:lineRule="atLeast"/>
              <w:ind w:left="0"/>
              <w:jc w:val="right"/>
              <w:rPr>
                <w:sz w:val="15"/>
                <w:szCs w:val="15"/>
                <w:lang w:val="en-US"/>
              </w:rPr>
            </w:pPr>
            <w:r w:rsidRPr="000D6A13">
              <w:rPr>
                <w:sz w:val="15"/>
                <w:szCs w:val="15"/>
                <w:lang w:val="en-US" w:bidi="th-TH"/>
              </w:rPr>
              <w:t>1,737,429</w:t>
            </w:r>
          </w:p>
        </w:tc>
      </w:tr>
      <w:tr w:rsidR="0057460A" w:rsidRPr="000D6A13" w14:paraId="342EF6D0" w14:textId="77777777" w:rsidTr="00ED7143">
        <w:tc>
          <w:tcPr>
            <w:tcW w:w="3060" w:type="dxa"/>
            <w:vAlign w:val="bottom"/>
          </w:tcPr>
          <w:p w14:paraId="32C1B0AC" w14:textId="08FF3323" w:rsidR="0057460A" w:rsidRPr="000D6A13" w:rsidRDefault="0057460A" w:rsidP="005746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left" w:pos="540"/>
              </w:tabs>
              <w:ind w:left="-18"/>
              <w:rPr>
                <w:rFonts w:ascii="Times New Roman" w:hAnsi="Times New Roman" w:cs="Times New Roman"/>
                <w:sz w:val="15"/>
                <w:szCs w:val="15"/>
              </w:rPr>
            </w:pPr>
            <w:r w:rsidRPr="000D6A13">
              <w:rPr>
                <w:rFonts w:ascii="Times New Roman" w:hAnsi="Times New Roman" w:cs="Times New Roman"/>
                <w:sz w:val="15"/>
                <w:szCs w:val="15"/>
              </w:rPr>
              <w:t>Mariwasa</w:t>
            </w:r>
            <w:r w:rsidR="000D6A13">
              <w:rPr>
                <w:rFonts w:ascii="Times New Roman" w:hAnsi="Times New Roman" w:cstheme="minorBidi"/>
                <w:sz w:val="15"/>
                <w:szCs w:val="15"/>
              </w:rPr>
              <w:t>-</w:t>
            </w:r>
            <w:r w:rsidRPr="000D6A13">
              <w:rPr>
                <w:rFonts w:ascii="Times New Roman" w:hAnsi="Times New Roman" w:cs="Times New Roman"/>
                <w:sz w:val="15"/>
                <w:szCs w:val="15"/>
              </w:rPr>
              <w:t>Siam Ceramics, Inc.</w:t>
            </w:r>
          </w:p>
        </w:tc>
        <w:tc>
          <w:tcPr>
            <w:tcW w:w="630" w:type="dxa"/>
          </w:tcPr>
          <w:p w14:paraId="4BA37859" w14:textId="11B6B3AB" w:rsidR="0057460A" w:rsidRPr="000D6A13" w:rsidRDefault="0057460A" w:rsidP="0057460A">
            <w:pPr>
              <w:pStyle w:val="block"/>
              <w:spacing w:after="0" w:line="240" w:lineRule="atLeast"/>
              <w:ind w:left="-87"/>
              <w:jc w:val="right"/>
              <w:rPr>
                <w:sz w:val="15"/>
                <w:szCs w:val="15"/>
              </w:rPr>
            </w:pPr>
            <w:r w:rsidRPr="000D6A13">
              <w:rPr>
                <w:sz w:val="15"/>
                <w:szCs w:val="15"/>
              </w:rPr>
              <w:t>80.1</w:t>
            </w:r>
          </w:p>
        </w:tc>
        <w:tc>
          <w:tcPr>
            <w:tcW w:w="630" w:type="dxa"/>
          </w:tcPr>
          <w:p w14:paraId="594CBB35" w14:textId="78B975F0" w:rsidR="0057460A" w:rsidRPr="000D6A13" w:rsidRDefault="0057460A" w:rsidP="0057460A">
            <w:pPr>
              <w:pStyle w:val="block"/>
              <w:spacing w:after="0" w:line="240" w:lineRule="atLeast"/>
              <w:ind w:left="-30"/>
              <w:jc w:val="right"/>
              <w:rPr>
                <w:sz w:val="15"/>
                <w:szCs w:val="15"/>
                <w:lang w:val="en-US" w:bidi="th-TH"/>
              </w:rPr>
            </w:pPr>
            <w:r w:rsidRPr="000D6A13">
              <w:rPr>
                <w:sz w:val="15"/>
                <w:szCs w:val="15"/>
              </w:rPr>
              <w:t>80.</w:t>
            </w:r>
            <w:r w:rsidRPr="000D6A13">
              <w:rPr>
                <w:sz w:val="15"/>
                <w:szCs w:val="15"/>
                <w:lang w:val="en-US" w:bidi="th-TH"/>
              </w:rPr>
              <w:t>1</w:t>
            </w:r>
          </w:p>
        </w:tc>
        <w:tc>
          <w:tcPr>
            <w:tcW w:w="864" w:type="dxa"/>
            <w:vAlign w:val="bottom"/>
          </w:tcPr>
          <w:p w14:paraId="6FB6C807" w14:textId="7046A6B5" w:rsidR="0057460A" w:rsidRPr="000D6A13" w:rsidRDefault="0057460A" w:rsidP="0057460A">
            <w:pPr>
              <w:pStyle w:val="block"/>
              <w:spacing w:after="0" w:line="240" w:lineRule="atLeast"/>
              <w:ind w:left="-87"/>
              <w:jc w:val="right"/>
              <w:rPr>
                <w:sz w:val="15"/>
                <w:szCs w:val="15"/>
              </w:rPr>
            </w:pPr>
            <w:r w:rsidRPr="000D6A13">
              <w:rPr>
                <w:sz w:val="15"/>
                <w:szCs w:val="15"/>
              </w:rPr>
              <w:t>558,300</w:t>
            </w:r>
          </w:p>
        </w:tc>
        <w:tc>
          <w:tcPr>
            <w:tcW w:w="236" w:type="dxa"/>
          </w:tcPr>
          <w:p w14:paraId="5224A456" w14:textId="77777777" w:rsidR="0057460A" w:rsidRPr="000D6A13" w:rsidRDefault="0057460A" w:rsidP="0057460A">
            <w:pPr>
              <w:pStyle w:val="block"/>
              <w:tabs>
                <w:tab w:val="decimal" w:pos="756"/>
              </w:tabs>
              <w:spacing w:after="0" w:line="240" w:lineRule="atLeast"/>
              <w:ind w:left="-115" w:right="-108"/>
              <w:rPr>
                <w:sz w:val="15"/>
                <w:szCs w:val="15"/>
                <w:lang w:val="en-US" w:bidi="th-TH"/>
              </w:rPr>
            </w:pPr>
          </w:p>
        </w:tc>
        <w:tc>
          <w:tcPr>
            <w:tcW w:w="851" w:type="dxa"/>
            <w:vAlign w:val="bottom"/>
          </w:tcPr>
          <w:p w14:paraId="62C15161" w14:textId="7DEE6953" w:rsidR="0057460A" w:rsidRPr="000D6A13" w:rsidRDefault="0057460A" w:rsidP="0057460A">
            <w:pPr>
              <w:pStyle w:val="block"/>
              <w:spacing w:after="0" w:line="240" w:lineRule="atLeast"/>
              <w:ind w:left="-87"/>
              <w:jc w:val="right"/>
              <w:rPr>
                <w:sz w:val="15"/>
                <w:szCs w:val="15"/>
                <w:lang w:val="en-US" w:bidi="th-TH"/>
              </w:rPr>
            </w:pPr>
            <w:r w:rsidRPr="000D6A13">
              <w:rPr>
                <w:sz w:val="15"/>
                <w:szCs w:val="15"/>
              </w:rPr>
              <w:t>558,300</w:t>
            </w:r>
          </w:p>
        </w:tc>
        <w:tc>
          <w:tcPr>
            <w:tcW w:w="236" w:type="dxa"/>
          </w:tcPr>
          <w:p w14:paraId="2D5BE3C9" w14:textId="77777777" w:rsidR="0057460A" w:rsidRPr="000D6A13" w:rsidRDefault="0057460A" w:rsidP="0057460A">
            <w:pPr>
              <w:pStyle w:val="block"/>
              <w:tabs>
                <w:tab w:val="decimal" w:pos="901"/>
              </w:tabs>
              <w:spacing w:after="0" w:line="240" w:lineRule="atLeast"/>
              <w:ind w:left="-108" w:right="-108"/>
              <w:jc w:val="center"/>
              <w:rPr>
                <w:sz w:val="15"/>
                <w:szCs w:val="15"/>
                <w:lang w:val="en-US" w:bidi="th-TH"/>
              </w:rPr>
            </w:pPr>
          </w:p>
        </w:tc>
        <w:tc>
          <w:tcPr>
            <w:tcW w:w="900" w:type="dxa"/>
          </w:tcPr>
          <w:p w14:paraId="393E5EED" w14:textId="619E3153" w:rsidR="0057460A" w:rsidRPr="000D6A13" w:rsidRDefault="0057460A" w:rsidP="0057460A">
            <w:pPr>
              <w:pStyle w:val="block"/>
              <w:spacing w:after="0" w:line="240" w:lineRule="atLeast"/>
              <w:ind w:left="-87"/>
              <w:jc w:val="right"/>
              <w:rPr>
                <w:rFonts w:cstheme="minorBidi"/>
                <w:sz w:val="15"/>
                <w:szCs w:val="15"/>
                <w:cs/>
                <w:lang w:val="en-US" w:bidi="th-TH"/>
              </w:rPr>
            </w:pPr>
            <w:r w:rsidRPr="000D6A13">
              <w:rPr>
                <w:sz w:val="15"/>
                <w:szCs w:val="15"/>
                <w:lang w:val="en-US" w:bidi="th-TH"/>
              </w:rPr>
              <w:t>654,169</w:t>
            </w:r>
          </w:p>
        </w:tc>
        <w:tc>
          <w:tcPr>
            <w:tcW w:w="236" w:type="dxa"/>
          </w:tcPr>
          <w:p w14:paraId="28CC79D3" w14:textId="77777777" w:rsidR="0057460A" w:rsidRPr="000D6A13" w:rsidRDefault="0057460A" w:rsidP="0057460A">
            <w:pPr>
              <w:pStyle w:val="block"/>
              <w:tabs>
                <w:tab w:val="decimal" w:pos="621"/>
              </w:tabs>
              <w:spacing w:after="0" w:line="240" w:lineRule="atLeast"/>
              <w:ind w:left="-87"/>
              <w:jc w:val="right"/>
              <w:rPr>
                <w:sz w:val="15"/>
                <w:szCs w:val="15"/>
                <w:lang w:val="en-US" w:bidi="th-TH"/>
              </w:rPr>
            </w:pPr>
          </w:p>
        </w:tc>
        <w:tc>
          <w:tcPr>
            <w:tcW w:w="934" w:type="dxa"/>
          </w:tcPr>
          <w:p w14:paraId="476A5151" w14:textId="25CB08C6" w:rsidR="0057460A" w:rsidRPr="000D6A13" w:rsidRDefault="0057460A" w:rsidP="0057460A">
            <w:pPr>
              <w:pStyle w:val="block"/>
              <w:spacing w:after="0" w:line="240" w:lineRule="atLeast"/>
              <w:ind w:left="-87"/>
              <w:jc w:val="right"/>
              <w:rPr>
                <w:sz w:val="15"/>
                <w:szCs w:val="15"/>
                <w:lang w:val="en-US"/>
              </w:rPr>
            </w:pPr>
            <w:r w:rsidRPr="000D6A13">
              <w:rPr>
                <w:sz w:val="15"/>
                <w:szCs w:val="15"/>
                <w:lang w:val="en-US"/>
              </w:rPr>
              <w:t>654,169</w:t>
            </w:r>
          </w:p>
        </w:tc>
        <w:tc>
          <w:tcPr>
            <w:tcW w:w="326" w:type="dxa"/>
          </w:tcPr>
          <w:p w14:paraId="54BE7D12" w14:textId="77777777" w:rsidR="0057460A" w:rsidRPr="000D6A13" w:rsidRDefault="0057460A" w:rsidP="0057460A">
            <w:pPr>
              <w:pStyle w:val="block"/>
              <w:tabs>
                <w:tab w:val="decimal" w:pos="901"/>
              </w:tabs>
              <w:spacing w:after="0" w:line="240" w:lineRule="atLeast"/>
              <w:ind w:left="-108" w:right="-108"/>
              <w:jc w:val="center"/>
              <w:rPr>
                <w:sz w:val="15"/>
                <w:szCs w:val="15"/>
                <w:lang w:val="en-US" w:bidi="th-TH"/>
              </w:rPr>
            </w:pPr>
          </w:p>
        </w:tc>
        <w:tc>
          <w:tcPr>
            <w:tcW w:w="754" w:type="dxa"/>
          </w:tcPr>
          <w:p w14:paraId="2AD103EA" w14:textId="549FEEFA" w:rsidR="0057460A" w:rsidRPr="000D6A13" w:rsidRDefault="0057460A" w:rsidP="0057460A">
            <w:pPr>
              <w:pStyle w:val="block"/>
              <w:tabs>
                <w:tab w:val="decimal" w:pos="569"/>
              </w:tabs>
              <w:spacing w:after="0" w:line="240" w:lineRule="atLeast"/>
              <w:ind w:left="0" w:right="-190"/>
              <w:rPr>
                <w:sz w:val="15"/>
                <w:szCs w:val="15"/>
                <w:lang w:val="en-US"/>
              </w:rPr>
            </w:pPr>
            <w:r w:rsidRPr="000D6A13">
              <w:rPr>
                <w:sz w:val="15"/>
                <w:szCs w:val="15"/>
                <w:lang w:val="en-US"/>
              </w:rPr>
              <w:t>-</w:t>
            </w:r>
          </w:p>
        </w:tc>
        <w:tc>
          <w:tcPr>
            <w:tcW w:w="236" w:type="dxa"/>
          </w:tcPr>
          <w:p w14:paraId="2F9002D2" w14:textId="77777777" w:rsidR="0057460A" w:rsidRPr="000D6A13" w:rsidRDefault="0057460A" w:rsidP="0057460A">
            <w:pPr>
              <w:pStyle w:val="block"/>
              <w:tabs>
                <w:tab w:val="decimal" w:pos="252"/>
              </w:tabs>
              <w:spacing w:after="0" w:line="240" w:lineRule="atLeast"/>
              <w:ind w:left="-108"/>
              <w:jc w:val="right"/>
              <w:rPr>
                <w:sz w:val="15"/>
                <w:szCs w:val="15"/>
                <w:lang w:val="en-US" w:bidi="th-TH"/>
              </w:rPr>
            </w:pPr>
          </w:p>
        </w:tc>
        <w:tc>
          <w:tcPr>
            <w:tcW w:w="720" w:type="dxa"/>
          </w:tcPr>
          <w:p w14:paraId="42C911D3" w14:textId="5E8CD47C" w:rsidR="0057460A" w:rsidRPr="000D6A13" w:rsidRDefault="0057460A" w:rsidP="0057460A">
            <w:pPr>
              <w:pStyle w:val="block"/>
              <w:tabs>
                <w:tab w:val="decimal" w:pos="596"/>
              </w:tabs>
              <w:spacing w:after="0" w:line="240" w:lineRule="atLeast"/>
              <w:ind w:left="0" w:right="-190"/>
              <w:rPr>
                <w:sz w:val="15"/>
                <w:szCs w:val="15"/>
                <w:lang w:val="en-US"/>
              </w:rPr>
            </w:pPr>
            <w:r w:rsidRPr="000D6A13">
              <w:rPr>
                <w:sz w:val="15"/>
                <w:szCs w:val="15"/>
                <w:lang w:val="en-US"/>
              </w:rPr>
              <w:t>-</w:t>
            </w:r>
          </w:p>
        </w:tc>
        <w:tc>
          <w:tcPr>
            <w:tcW w:w="270" w:type="dxa"/>
          </w:tcPr>
          <w:p w14:paraId="36BD95D5" w14:textId="77777777" w:rsidR="0057460A" w:rsidRPr="000D6A13" w:rsidRDefault="0057460A" w:rsidP="0057460A">
            <w:pPr>
              <w:pStyle w:val="acctfourfigures"/>
              <w:tabs>
                <w:tab w:val="clear" w:pos="765"/>
                <w:tab w:val="decimal" w:pos="538"/>
                <w:tab w:val="decimal" w:pos="736"/>
              </w:tabs>
              <w:spacing w:line="240" w:lineRule="atLeast"/>
              <w:ind w:left="-108" w:right="-108"/>
              <w:jc w:val="right"/>
              <w:rPr>
                <w:sz w:val="15"/>
                <w:szCs w:val="15"/>
                <w:lang w:val="en-US" w:bidi="th-TH"/>
              </w:rPr>
            </w:pPr>
          </w:p>
        </w:tc>
        <w:tc>
          <w:tcPr>
            <w:tcW w:w="900" w:type="dxa"/>
          </w:tcPr>
          <w:p w14:paraId="2229DF7A" w14:textId="0BA4660E" w:rsidR="0057460A" w:rsidRPr="000D6A13" w:rsidRDefault="0057460A" w:rsidP="0057460A">
            <w:pPr>
              <w:pStyle w:val="block"/>
              <w:tabs>
                <w:tab w:val="decimal" w:pos="684"/>
              </w:tabs>
              <w:spacing w:after="0" w:line="240" w:lineRule="atLeast"/>
              <w:ind w:left="-108" w:right="-76"/>
              <w:rPr>
                <w:sz w:val="15"/>
                <w:szCs w:val="15"/>
                <w:lang w:val="en-US"/>
              </w:rPr>
            </w:pPr>
            <w:r w:rsidRPr="000D6A13">
              <w:rPr>
                <w:sz w:val="15"/>
                <w:szCs w:val="15"/>
                <w:lang w:val="en-US"/>
              </w:rPr>
              <w:t>654,169</w:t>
            </w:r>
          </w:p>
        </w:tc>
        <w:tc>
          <w:tcPr>
            <w:tcW w:w="270" w:type="dxa"/>
          </w:tcPr>
          <w:p w14:paraId="3B6F0FA8" w14:textId="77777777" w:rsidR="0057460A" w:rsidRPr="000D6A13" w:rsidRDefault="0057460A" w:rsidP="0057460A">
            <w:pPr>
              <w:pStyle w:val="acctfourfigures"/>
              <w:tabs>
                <w:tab w:val="clear" w:pos="765"/>
                <w:tab w:val="decimal" w:pos="673"/>
              </w:tabs>
              <w:spacing w:line="240" w:lineRule="atLeast"/>
              <w:ind w:left="-108" w:right="-214"/>
              <w:rPr>
                <w:sz w:val="15"/>
                <w:szCs w:val="15"/>
                <w:lang w:val="en-US"/>
              </w:rPr>
            </w:pPr>
          </w:p>
        </w:tc>
        <w:tc>
          <w:tcPr>
            <w:tcW w:w="900" w:type="dxa"/>
          </w:tcPr>
          <w:p w14:paraId="2EB86CAF" w14:textId="365D3CF9" w:rsidR="0057460A" w:rsidRPr="000D6A13" w:rsidRDefault="0057460A" w:rsidP="0057460A">
            <w:pPr>
              <w:pStyle w:val="block"/>
              <w:tabs>
                <w:tab w:val="decimal" w:pos="684"/>
              </w:tabs>
              <w:spacing w:after="0" w:line="240" w:lineRule="atLeast"/>
              <w:ind w:left="-108" w:right="-76"/>
              <w:rPr>
                <w:sz w:val="15"/>
                <w:szCs w:val="15"/>
                <w:lang w:val="en-US" w:bidi="th-TH"/>
              </w:rPr>
            </w:pPr>
            <w:r w:rsidRPr="000D6A13">
              <w:rPr>
                <w:sz w:val="15"/>
                <w:szCs w:val="15"/>
                <w:lang w:val="en-US"/>
              </w:rPr>
              <w:t>654,169</w:t>
            </w:r>
          </w:p>
        </w:tc>
        <w:tc>
          <w:tcPr>
            <w:tcW w:w="268" w:type="dxa"/>
          </w:tcPr>
          <w:p w14:paraId="742E4871" w14:textId="77777777" w:rsidR="0057460A" w:rsidRPr="000D6A13" w:rsidRDefault="0057460A" w:rsidP="0057460A">
            <w:pPr>
              <w:pStyle w:val="acctfourfigures"/>
              <w:tabs>
                <w:tab w:val="clear" w:pos="765"/>
                <w:tab w:val="decimal" w:pos="736"/>
              </w:tabs>
              <w:spacing w:line="240" w:lineRule="atLeast"/>
              <w:ind w:left="-108" w:right="-108"/>
              <w:jc w:val="center"/>
              <w:rPr>
                <w:sz w:val="15"/>
                <w:szCs w:val="15"/>
                <w:lang w:val="en-US" w:bidi="th-TH"/>
              </w:rPr>
            </w:pPr>
          </w:p>
        </w:tc>
        <w:tc>
          <w:tcPr>
            <w:tcW w:w="851" w:type="dxa"/>
            <w:vAlign w:val="center"/>
          </w:tcPr>
          <w:p w14:paraId="2E9E1335" w14:textId="3EBCE673" w:rsidR="0057460A" w:rsidRPr="000D6A13" w:rsidRDefault="0057460A" w:rsidP="0057460A">
            <w:pPr>
              <w:pStyle w:val="block"/>
              <w:tabs>
                <w:tab w:val="decimal" w:pos="376"/>
              </w:tabs>
              <w:spacing w:after="0" w:line="240" w:lineRule="atLeast"/>
              <w:ind w:left="0"/>
              <w:jc w:val="right"/>
              <w:rPr>
                <w:sz w:val="15"/>
                <w:szCs w:val="15"/>
                <w:lang w:val="en-US" w:bidi="th-TH"/>
              </w:rPr>
            </w:pPr>
            <w:r w:rsidRPr="000D6A13">
              <w:rPr>
                <w:sz w:val="15"/>
                <w:szCs w:val="15"/>
                <w:lang w:val="en-US" w:bidi="th-TH"/>
              </w:rPr>
              <w:t>-</w:t>
            </w:r>
          </w:p>
        </w:tc>
        <w:tc>
          <w:tcPr>
            <w:tcW w:w="283" w:type="dxa"/>
            <w:vAlign w:val="bottom"/>
          </w:tcPr>
          <w:p w14:paraId="0153B159" w14:textId="77777777" w:rsidR="0057460A" w:rsidRPr="000D6A13" w:rsidRDefault="0057460A" w:rsidP="0057460A">
            <w:pPr>
              <w:pStyle w:val="block"/>
              <w:tabs>
                <w:tab w:val="decimal" w:pos="504"/>
              </w:tabs>
              <w:spacing w:after="0" w:line="240" w:lineRule="atLeast"/>
              <w:ind w:left="-108" w:right="-169"/>
              <w:rPr>
                <w:sz w:val="15"/>
                <w:szCs w:val="15"/>
                <w:lang w:val="en-US" w:bidi="th-TH"/>
              </w:rPr>
            </w:pPr>
          </w:p>
        </w:tc>
        <w:tc>
          <w:tcPr>
            <w:tcW w:w="885" w:type="dxa"/>
            <w:vAlign w:val="center"/>
          </w:tcPr>
          <w:p w14:paraId="02C755B0" w14:textId="476EAA66" w:rsidR="0057460A" w:rsidRPr="000D6A13" w:rsidRDefault="0057460A" w:rsidP="0057460A">
            <w:pPr>
              <w:pStyle w:val="block"/>
              <w:tabs>
                <w:tab w:val="decimal" w:pos="376"/>
              </w:tabs>
              <w:spacing w:after="0" w:line="240" w:lineRule="atLeast"/>
              <w:ind w:left="0"/>
              <w:jc w:val="right"/>
              <w:rPr>
                <w:sz w:val="15"/>
                <w:szCs w:val="15"/>
                <w:lang w:val="en-US"/>
              </w:rPr>
            </w:pPr>
            <w:r w:rsidRPr="000D6A13">
              <w:rPr>
                <w:sz w:val="15"/>
                <w:szCs w:val="15"/>
                <w:lang w:val="en-US" w:bidi="th-TH"/>
              </w:rPr>
              <w:t>-</w:t>
            </w:r>
          </w:p>
        </w:tc>
      </w:tr>
      <w:tr w:rsidR="003816C7" w:rsidRPr="000D6A13" w14:paraId="03EC6A34" w14:textId="77777777" w:rsidTr="00ED7143">
        <w:tc>
          <w:tcPr>
            <w:tcW w:w="3060" w:type="dxa"/>
            <w:vAlign w:val="bottom"/>
          </w:tcPr>
          <w:p w14:paraId="08BF5F8B"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left" w:pos="540"/>
              </w:tabs>
              <w:ind w:left="-18"/>
              <w:rPr>
                <w:rFonts w:ascii="Times New Roman" w:hAnsi="Times New Roman" w:cs="Times New Roman"/>
                <w:sz w:val="15"/>
                <w:szCs w:val="15"/>
              </w:rPr>
            </w:pPr>
            <w:r w:rsidRPr="000D6A13">
              <w:rPr>
                <w:rFonts w:ascii="Times New Roman" w:hAnsi="Times New Roman" w:cs="Times New Roman"/>
                <w:sz w:val="15"/>
                <w:szCs w:val="15"/>
              </w:rPr>
              <w:t>Siam Sanitary Ware Co., Ltd.</w:t>
            </w:r>
          </w:p>
        </w:tc>
        <w:tc>
          <w:tcPr>
            <w:tcW w:w="630" w:type="dxa"/>
          </w:tcPr>
          <w:p w14:paraId="30C117C0" w14:textId="383957BC" w:rsidR="003816C7" w:rsidRPr="000D6A13" w:rsidRDefault="003816C7" w:rsidP="003816C7">
            <w:pPr>
              <w:pStyle w:val="block"/>
              <w:spacing w:after="0" w:line="240" w:lineRule="atLeast"/>
              <w:ind w:left="-87"/>
              <w:jc w:val="right"/>
              <w:rPr>
                <w:sz w:val="15"/>
                <w:szCs w:val="15"/>
              </w:rPr>
            </w:pPr>
            <w:r w:rsidRPr="000D6A13">
              <w:rPr>
                <w:sz w:val="15"/>
                <w:szCs w:val="15"/>
              </w:rPr>
              <w:t>98.7</w:t>
            </w:r>
          </w:p>
        </w:tc>
        <w:tc>
          <w:tcPr>
            <w:tcW w:w="630" w:type="dxa"/>
          </w:tcPr>
          <w:p w14:paraId="7AB8DE13" w14:textId="3C351F94" w:rsidR="003816C7" w:rsidRPr="000D6A13" w:rsidRDefault="003816C7" w:rsidP="003816C7">
            <w:pPr>
              <w:pStyle w:val="block"/>
              <w:spacing w:after="0" w:line="240" w:lineRule="atLeast"/>
              <w:ind w:left="-30"/>
              <w:jc w:val="right"/>
              <w:rPr>
                <w:sz w:val="15"/>
                <w:szCs w:val="15"/>
                <w:lang w:val="en-US" w:bidi="th-TH"/>
              </w:rPr>
            </w:pPr>
            <w:r w:rsidRPr="000D6A13">
              <w:rPr>
                <w:sz w:val="15"/>
                <w:szCs w:val="15"/>
              </w:rPr>
              <w:t>98.7</w:t>
            </w:r>
          </w:p>
        </w:tc>
        <w:tc>
          <w:tcPr>
            <w:tcW w:w="864" w:type="dxa"/>
            <w:vAlign w:val="bottom"/>
          </w:tcPr>
          <w:p w14:paraId="212C85BD" w14:textId="3787DB4E" w:rsidR="003816C7" w:rsidRPr="000D6A13" w:rsidRDefault="003816C7" w:rsidP="003816C7">
            <w:pPr>
              <w:pStyle w:val="block"/>
              <w:spacing w:after="0" w:line="240" w:lineRule="atLeast"/>
              <w:ind w:left="-87"/>
              <w:jc w:val="right"/>
              <w:rPr>
                <w:sz w:val="15"/>
                <w:szCs w:val="15"/>
              </w:rPr>
            </w:pPr>
            <w:r w:rsidRPr="000D6A13">
              <w:rPr>
                <w:sz w:val="15"/>
                <w:szCs w:val="15"/>
              </w:rPr>
              <w:t>60,000</w:t>
            </w:r>
          </w:p>
        </w:tc>
        <w:tc>
          <w:tcPr>
            <w:tcW w:w="236" w:type="dxa"/>
          </w:tcPr>
          <w:p w14:paraId="44136513" w14:textId="77777777" w:rsidR="003816C7" w:rsidRPr="000D6A13" w:rsidRDefault="003816C7" w:rsidP="003816C7">
            <w:pPr>
              <w:pStyle w:val="block"/>
              <w:tabs>
                <w:tab w:val="decimal" w:pos="756"/>
              </w:tabs>
              <w:spacing w:after="0" w:line="240" w:lineRule="atLeast"/>
              <w:ind w:left="-115" w:right="-108"/>
              <w:rPr>
                <w:sz w:val="15"/>
                <w:szCs w:val="15"/>
                <w:lang w:val="en-US" w:bidi="th-TH"/>
              </w:rPr>
            </w:pPr>
          </w:p>
        </w:tc>
        <w:tc>
          <w:tcPr>
            <w:tcW w:w="851" w:type="dxa"/>
            <w:vAlign w:val="bottom"/>
          </w:tcPr>
          <w:p w14:paraId="37195355" w14:textId="0D0FE3D2" w:rsidR="003816C7" w:rsidRPr="000D6A13" w:rsidRDefault="003816C7" w:rsidP="003816C7">
            <w:pPr>
              <w:pStyle w:val="block"/>
              <w:spacing w:after="0" w:line="240" w:lineRule="atLeast"/>
              <w:ind w:left="-87"/>
              <w:jc w:val="right"/>
              <w:rPr>
                <w:sz w:val="15"/>
                <w:szCs w:val="15"/>
                <w:lang w:val="en-US" w:bidi="th-TH"/>
              </w:rPr>
            </w:pPr>
            <w:r w:rsidRPr="000D6A13">
              <w:rPr>
                <w:sz w:val="15"/>
                <w:szCs w:val="15"/>
              </w:rPr>
              <w:t>60,000</w:t>
            </w:r>
          </w:p>
        </w:tc>
        <w:tc>
          <w:tcPr>
            <w:tcW w:w="236" w:type="dxa"/>
          </w:tcPr>
          <w:p w14:paraId="619EBE04" w14:textId="77777777" w:rsidR="003816C7" w:rsidRPr="000D6A13" w:rsidRDefault="003816C7" w:rsidP="003816C7">
            <w:pPr>
              <w:pStyle w:val="block"/>
              <w:tabs>
                <w:tab w:val="decimal" w:pos="901"/>
              </w:tabs>
              <w:spacing w:after="0" w:line="240" w:lineRule="atLeast"/>
              <w:ind w:left="-108" w:right="-108"/>
              <w:jc w:val="center"/>
              <w:rPr>
                <w:sz w:val="15"/>
                <w:szCs w:val="15"/>
                <w:lang w:val="en-US" w:bidi="th-TH"/>
              </w:rPr>
            </w:pPr>
          </w:p>
        </w:tc>
        <w:tc>
          <w:tcPr>
            <w:tcW w:w="900" w:type="dxa"/>
          </w:tcPr>
          <w:p w14:paraId="21EC8D00" w14:textId="7C5AC37B" w:rsidR="003816C7" w:rsidRPr="000D6A13" w:rsidRDefault="004F1346" w:rsidP="003816C7">
            <w:pPr>
              <w:pStyle w:val="block"/>
              <w:spacing w:after="0" w:line="240" w:lineRule="atLeast"/>
              <w:ind w:left="-87"/>
              <w:jc w:val="right"/>
              <w:rPr>
                <w:sz w:val="15"/>
                <w:szCs w:val="15"/>
                <w:cs/>
                <w:lang w:val="en-US" w:bidi="th-TH"/>
              </w:rPr>
            </w:pPr>
            <w:r w:rsidRPr="000D6A13">
              <w:rPr>
                <w:sz w:val="15"/>
                <w:szCs w:val="15"/>
                <w:cs/>
                <w:lang w:val="en-US" w:bidi="th-TH"/>
              </w:rPr>
              <w:t>2</w:t>
            </w:r>
            <w:r w:rsidRPr="000D6A13">
              <w:rPr>
                <w:sz w:val="15"/>
                <w:szCs w:val="15"/>
                <w:lang w:val="en-US" w:bidi="th-TH"/>
              </w:rPr>
              <w:t>,</w:t>
            </w:r>
            <w:r w:rsidRPr="000D6A13">
              <w:rPr>
                <w:sz w:val="15"/>
                <w:szCs w:val="15"/>
                <w:cs/>
                <w:lang w:val="en-US" w:bidi="th-TH"/>
              </w:rPr>
              <w:t>824</w:t>
            </w:r>
            <w:r w:rsidRPr="000D6A13">
              <w:rPr>
                <w:sz w:val="15"/>
                <w:szCs w:val="15"/>
                <w:lang w:val="en-US" w:bidi="th-TH"/>
              </w:rPr>
              <w:t>,</w:t>
            </w:r>
            <w:r w:rsidRPr="000D6A13">
              <w:rPr>
                <w:sz w:val="15"/>
                <w:szCs w:val="15"/>
                <w:cs/>
                <w:lang w:val="en-US" w:bidi="th-TH"/>
              </w:rPr>
              <w:t>798</w:t>
            </w:r>
          </w:p>
        </w:tc>
        <w:tc>
          <w:tcPr>
            <w:tcW w:w="236" w:type="dxa"/>
          </w:tcPr>
          <w:p w14:paraId="0AEA01E9" w14:textId="77777777" w:rsidR="003816C7" w:rsidRPr="000D6A13" w:rsidRDefault="003816C7" w:rsidP="003816C7">
            <w:pPr>
              <w:pStyle w:val="block"/>
              <w:tabs>
                <w:tab w:val="decimal" w:pos="621"/>
              </w:tabs>
              <w:spacing w:after="0" w:line="240" w:lineRule="atLeast"/>
              <w:ind w:left="-87"/>
              <w:jc w:val="right"/>
              <w:rPr>
                <w:sz w:val="15"/>
                <w:szCs w:val="15"/>
                <w:lang w:val="en-US" w:bidi="th-TH"/>
              </w:rPr>
            </w:pPr>
          </w:p>
        </w:tc>
        <w:tc>
          <w:tcPr>
            <w:tcW w:w="934" w:type="dxa"/>
          </w:tcPr>
          <w:p w14:paraId="4E57F101" w14:textId="515B9F5E" w:rsidR="003816C7" w:rsidRPr="000D6A13" w:rsidRDefault="003816C7" w:rsidP="003816C7">
            <w:pPr>
              <w:pStyle w:val="block"/>
              <w:spacing w:after="0" w:line="240" w:lineRule="atLeast"/>
              <w:ind w:left="-87"/>
              <w:jc w:val="right"/>
              <w:rPr>
                <w:sz w:val="15"/>
                <w:szCs w:val="15"/>
                <w:lang w:val="en-US"/>
              </w:rPr>
            </w:pPr>
            <w:r w:rsidRPr="000D6A13">
              <w:rPr>
                <w:sz w:val="15"/>
                <w:szCs w:val="15"/>
                <w:lang w:val="en-US"/>
              </w:rPr>
              <w:t>2,824,798</w:t>
            </w:r>
          </w:p>
        </w:tc>
        <w:tc>
          <w:tcPr>
            <w:tcW w:w="326" w:type="dxa"/>
          </w:tcPr>
          <w:p w14:paraId="1EC59765" w14:textId="77777777" w:rsidR="003816C7" w:rsidRPr="000D6A13" w:rsidRDefault="003816C7" w:rsidP="003816C7">
            <w:pPr>
              <w:pStyle w:val="block"/>
              <w:tabs>
                <w:tab w:val="decimal" w:pos="901"/>
              </w:tabs>
              <w:spacing w:after="0" w:line="240" w:lineRule="atLeast"/>
              <w:ind w:left="-108" w:right="-108"/>
              <w:jc w:val="center"/>
              <w:rPr>
                <w:sz w:val="15"/>
                <w:szCs w:val="15"/>
                <w:lang w:val="en-US" w:bidi="th-TH"/>
              </w:rPr>
            </w:pPr>
          </w:p>
        </w:tc>
        <w:tc>
          <w:tcPr>
            <w:tcW w:w="754" w:type="dxa"/>
          </w:tcPr>
          <w:p w14:paraId="1D4DC3FA" w14:textId="169FC8E9" w:rsidR="003816C7" w:rsidRPr="000D6A13" w:rsidRDefault="004F1346" w:rsidP="003816C7">
            <w:pPr>
              <w:pStyle w:val="block"/>
              <w:tabs>
                <w:tab w:val="decimal" w:pos="569"/>
              </w:tabs>
              <w:spacing w:after="0" w:line="240" w:lineRule="atLeast"/>
              <w:ind w:left="0" w:right="-190"/>
              <w:rPr>
                <w:sz w:val="15"/>
                <w:szCs w:val="15"/>
                <w:lang w:val="en-US"/>
              </w:rPr>
            </w:pPr>
            <w:r w:rsidRPr="000D6A13">
              <w:rPr>
                <w:sz w:val="15"/>
                <w:szCs w:val="15"/>
                <w:lang w:val="en-US"/>
              </w:rPr>
              <w:t>-</w:t>
            </w:r>
          </w:p>
        </w:tc>
        <w:tc>
          <w:tcPr>
            <w:tcW w:w="236" w:type="dxa"/>
          </w:tcPr>
          <w:p w14:paraId="4B640FD5" w14:textId="77777777" w:rsidR="003816C7" w:rsidRPr="000D6A13" w:rsidRDefault="003816C7" w:rsidP="003816C7">
            <w:pPr>
              <w:pStyle w:val="block"/>
              <w:tabs>
                <w:tab w:val="decimal" w:pos="252"/>
              </w:tabs>
              <w:spacing w:after="0" w:line="240" w:lineRule="atLeast"/>
              <w:ind w:left="-108"/>
              <w:jc w:val="right"/>
              <w:rPr>
                <w:sz w:val="15"/>
                <w:szCs w:val="15"/>
                <w:lang w:val="en-US" w:bidi="th-TH"/>
              </w:rPr>
            </w:pPr>
          </w:p>
        </w:tc>
        <w:tc>
          <w:tcPr>
            <w:tcW w:w="720" w:type="dxa"/>
          </w:tcPr>
          <w:p w14:paraId="58C03931" w14:textId="027CCF33" w:rsidR="003816C7" w:rsidRPr="000D6A13" w:rsidRDefault="003816C7" w:rsidP="003816C7">
            <w:pPr>
              <w:pStyle w:val="block"/>
              <w:tabs>
                <w:tab w:val="decimal" w:pos="596"/>
              </w:tabs>
              <w:spacing w:after="0" w:line="240" w:lineRule="atLeast"/>
              <w:ind w:left="0" w:right="-190"/>
              <w:rPr>
                <w:sz w:val="15"/>
                <w:szCs w:val="15"/>
                <w:lang w:val="en-US"/>
              </w:rPr>
            </w:pPr>
            <w:r w:rsidRPr="000D6A13">
              <w:rPr>
                <w:sz w:val="15"/>
                <w:szCs w:val="15"/>
                <w:lang w:val="en-US"/>
              </w:rPr>
              <w:t>-</w:t>
            </w:r>
          </w:p>
        </w:tc>
        <w:tc>
          <w:tcPr>
            <w:tcW w:w="270" w:type="dxa"/>
          </w:tcPr>
          <w:p w14:paraId="615EEC55" w14:textId="77777777" w:rsidR="003816C7" w:rsidRPr="000D6A13" w:rsidRDefault="003816C7" w:rsidP="003816C7">
            <w:pPr>
              <w:pStyle w:val="acctfourfigures"/>
              <w:tabs>
                <w:tab w:val="clear" w:pos="765"/>
                <w:tab w:val="decimal" w:pos="538"/>
                <w:tab w:val="decimal" w:pos="736"/>
              </w:tabs>
              <w:spacing w:line="240" w:lineRule="atLeast"/>
              <w:ind w:left="-108" w:right="-108"/>
              <w:jc w:val="right"/>
              <w:rPr>
                <w:sz w:val="15"/>
                <w:szCs w:val="15"/>
                <w:lang w:val="en-US" w:bidi="th-TH"/>
              </w:rPr>
            </w:pPr>
          </w:p>
        </w:tc>
        <w:tc>
          <w:tcPr>
            <w:tcW w:w="900" w:type="dxa"/>
          </w:tcPr>
          <w:p w14:paraId="119D696D" w14:textId="70F55960" w:rsidR="003816C7" w:rsidRPr="000D6A13" w:rsidRDefault="004F1346" w:rsidP="003816C7">
            <w:pPr>
              <w:pStyle w:val="block"/>
              <w:tabs>
                <w:tab w:val="decimal" w:pos="684"/>
              </w:tabs>
              <w:spacing w:after="0" w:line="240" w:lineRule="atLeast"/>
              <w:ind w:left="-108" w:right="-76"/>
              <w:rPr>
                <w:sz w:val="15"/>
                <w:szCs w:val="15"/>
                <w:lang w:val="en-US"/>
              </w:rPr>
            </w:pPr>
            <w:r w:rsidRPr="000D6A13">
              <w:rPr>
                <w:sz w:val="15"/>
                <w:szCs w:val="15"/>
                <w:lang w:val="en-US"/>
              </w:rPr>
              <w:t>2,824,798</w:t>
            </w:r>
          </w:p>
        </w:tc>
        <w:tc>
          <w:tcPr>
            <w:tcW w:w="270" w:type="dxa"/>
          </w:tcPr>
          <w:p w14:paraId="5EE22754" w14:textId="77777777" w:rsidR="003816C7" w:rsidRPr="000D6A13" w:rsidRDefault="003816C7" w:rsidP="003816C7">
            <w:pPr>
              <w:pStyle w:val="acctfourfigures"/>
              <w:tabs>
                <w:tab w:val="clear" w:pos="765"/>
                <w:tab w:val="decimal" w:pos="673"/>
              </w:tabs>
              <w:spacing w:line="240" w:lineRule="atLeast"/>
              <w:ind w:left="-108" w:right="-214"/>
              <w:rPr>
                <w:sz w:val="15"/>
                <w:szCs w:val="15"/>
                <w:lang w:val="en-US"/>
              </w:rPr>
            </w:pPr>
          </w:p>
        </w:tc>
        <w:tc>
          <w:tcPr>
            <w:tcW w:w="900" w:type="dxa"/>
          </w:tcPr>
          <w:p w14:paraId="250BAC37" w14:textId="332B0007" w:rsidR="003816C7" w:rsidRPr="000D6A13" w:rsidRDefault="003816C7" w:rsidP="003816C7">
            <w:pPr>
              <w:pStyle w:val="block"/>
              <w:tabs>
                <w:tab w:val="decimal" w:pos="684"/>
              </w:tabs>
              <w:spacing w:after="0" w:line="240" w:lineRule="atLeast"/>
              <w:ind w:left="-108" w:right="-76"/>
              <w:rPr>
                <w:sz w:val="15"/>
                <w:szCs w:val="15"/>
                <w:lang w:val="en-US" w:bidi="th-TH"/>
              </w:rPr>
            </w:pPr>
            <w:r w:rsidRPr="000D6A13">
              <w:rPr>
                <w:sz w:val="15"/>
                <w:szCs w:val="15"/>
                <w:lang w:val="en-US"/>
              </w:rPr>
              <w:t>2,824,798</w:t>
            </w:r>
          </w:p>
        </w:tc>
        <w:tc>
          <w:tcPr>
            <w:tcW w:w="268" w:type="dxa"/>
          </w:tcPr>
          <w:p w14:paraId="4BDA86A2"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lang w:val="en-US" w:bidi="th-TH"/>
              </w:rPr>
            </w:pPr>
          </w:p>
        </w:tc>
        <w:tc>
          <w:tcPr>
            <w:tcW w:w="851" w:type="dxa"/>
            <w:vAlign w:val="center"/>
          </w:tcPr>
          <w:p w14:paraId="196BC7BA" w14:textId="2E892643" w:rsidR="003816C7" w:rsidRPr="000D6A13" w:rsidRDefault="004F1346" w:rsidP="00B84F9B">
            <w:pPr>
              <w:pStyle w:val="block"/>
              <w:tabs>
                <w:tab w:val="decimal" w:pos="684"/>
              </w:tabs>
              <w:spacing w:after="0" w:line="240" w:lineRule="atLeast"/>
              <w:ind w:left="-108" w:right="-76"/>
              <w:rPr>
                <w:sz w:val="15"/>
                <w:szCs w:val="15"/>
                <w:lang w:val="en-US" w:bidi="th-TH"/>
              </w:rPr>
            </w:pPr>
            <w:r w:rsidRPr="000D6A13">
              <w:rPr>
                <w:sz w:val="15"/>
                <w:szCs w:val="15"/>
                <w:cs/>
                <w:lang w:val="en-US" w:bidi="th-TH"/>
              </w:rPr>
              <w:t>295</w:t>
            </w:r>
            <w:r w:rsidRPr="000D6A13">
              <w:rPr>
                <w:sz w:val="15"/>
                <w:szCs w:val="15"/>
                <w:lang w:val="en-US" w:bidi="th-TH"/>
              </w:rPr>
              <w:t>,</w:t>
            </w:r>
            <w:r w:rsidRPr="000D6A13">
              <w:rPr>
                <w:sz w:val="15"/>
                <w:szCs w:val="15"/>
                <w:cs/>
                <w:lang w:val="en-US" w:bidi="th-TH"/>
              </w:rPr>
              <w:t>606</w:t>
            </w:r>
          </w:p>
        </w:tc>
        <w:tc>
          <w:tcPr>
            <w:tcW w:w="283" w:type="dxa"/>
            <w:vAlign w:val="bottom"/>
          </w:tcPr>
          <w:p w14:paraId="56D9DA00" w14:textId="77777777" w:rsidR="003816C7" w:rsidRPr="000D6A13" w:rsidRDefault="003816C7" w:rsidP="003816C7">
            <w:pPr>
              <w:pStyle w:val="block"/>
              <w:tabs>
                <w:tab w:val="decimal" w:pos="504"/>
              </w:tabs>
              <w:spacing w:after="0" w:line="240" w:lineRule="atLeast"/>
              <w:ind w:left="-108" w:right="-169"/>
              <w:rPr>
                <w:sz w:val="15"/>
                <w:szCs w:val="15"/>
                <w:lang w:val="en-US" w:bidi="th-TH"/>
              </w:rPr>
            </w:pPr>
          </w:p>
        </w:tc>
        <w:tc>
          <w:tcPr>
            <w:tcW w:w="885" w:type="dxa"/>
            <w:vAlign w:val="center"/>
          </w:tcPr>
          <w:p w14:paraId="7E8D0B03" w14:textId="4231E758" w:rsidR="003816C7" w:rsidRPr="000D6A13" w:rsidRDefault="003816C7" w:rsidP="003816C7">
            <w:pPr>
              <w:pStyle w:val="block"/>
              <w:tabs>
                <w:tab w:val="decimal" w:pos="376"/>
              </w:tabs>
              <w:spacing w:after="0" w:line="240" w:lineRule="atLeast"/>
              <w:ind w:left="0"/>
              <w:jc w:val="right"/>
              <w:rPr>
                <w:sz w:val="15"/>
                <w:szCs w:val="15"/>
                <w:lang w:val="en-US"/>
              </w:rPr>
            </w:pPr>
            <w:r w:rsidRPr="000D6A13">
              <w:rPr>
                <w:sz w:val="15"/>
                <w:szCs w:val="15"/>
                <w:lang w:val="en-US" w:bidi="th-TH"/>
              </w:rPr>
              <w:t>-</w:t>
            </w:r>
          </w:p>
        </w:tc>
      </w:tr>
      <w:tr w:rsidR="003816C7" w:rsidRPr="000D6A13" w14:paraId="3CD925AE" w14:textId="77777777" w:rsidTr="00180A94">
        <w:tc>
          <w:tcPr>
            <w:tcW w:w="3060" w:type="dxa"/>
            <w:vAlign w:val="bottom"/>
          </w:tcPr>
          <w:p w14:paraId="1FB306F6"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6"/>
                <w:tab w:val="left" w:pos="540"/>
              </w:tabs>
              <w:ind w:left="-18"/>
              <w:rPr>
                <w:rFonts w:ascii="Times New Roman" w:hAnsi="Times New Roman" w:cs="Times New Roman"/>
                <w:sz w:val="15"/>
                <w:szCs w:val="15"/>
              </w:rPr>
            </w:pPr>
            <w:r w:rsidRPr="000D6A13">
              <w:rPr>
                <w:rFonts w:ascii="Times New Roman" w:hAnsi="Times New Roman" w:cs="Times New Roman"/>
                <w:sz w:val="15"/>
                <w:szCs w:val="15"/>
              </w:rPr>
              <w:t>The Siam Sanitary Fittings Co., Ltd</w:t>
            </w:r>
          </w:p>
        </w:tc>
        <w:tc>
          <w:tcPr>
            <w:tcW w:w="630" w:type="dxa"/>
          </w:tcPr>
          <w:p w14:paraId="321EDC71" w14:textId="7E42DADE" w:rsidR="003816C7" w:rsidRPr="000D6A13" w:rsidRDefault="003816C7" w:rsidP="003816C7">
            <w:pPr>
              <w:pStyle w:val="block"/>
              <w:spacing w:after="0" w:line="240" w:lineRule="atLeast"/>
              <w:ind w:left="-87"/>
              <w:jc w:val="right"/>
              <w:rPr>
                <w:sz w:val="15"/>
                <w:szCs w:val="15"/>
              </w:rPr>
            </w:pPr>
            <w:r w:rsidRPr="000D6A13">
              <w:rPr>
                <w:sz w:val="15"/>
                <w:szCs w:val="15"/>
              </w:rPr>
              <w:t>67.0</w:t>
            </w:r>
          </w:p>
        </w:tc>
        <w:tc>
          <w:tcPr>
            <w:tcW w:w="630" w:type="dxa"/>
          </w:tcPr>
          <w:p w14:paraId="64FBA30E" w14:textId="48C4EAE0" w:rsidR="003816C7" w:rsidRPr="000D6A13" w:rsidRDefault="003816C7" w:rsidP="003816C7">
            <w:pPr>
              <w:pStyle w:val="block"/>
              <w:spacing w:after="0" w:line="240" w:lineRule="atLeast"/>
              <w:ind w:left="-30"/>
              <w:jc w:val="right"/>
              <w:rPr>
                <w:sz w:val="15"/>
                <w:szCs w:val="15"/>
                <w:lang w:val="en-US" w:bidi="th-TH"/>
              </w:rPr>
            </w:pPr>
            <w:r w:rsidRPr="000D6A13">
              <w:rPr>
                <w:sz w:val="15"/>
                <w:szCs w:val="15"/>
              </w:rPr>
              <w:t>67.0</w:t>
            </w:r>
          </w:p>
        </w:tc>
        <w:tc>
          <w:tcPr>
            <w:tcW w:w="864" w:type="dxa"/>
            <w:vAlign w:val="bottom"/>
          </w:tcPr>
          <w:p w14:paraId="24AB3F48" w14:textId="3D490F1E" w:rsidR="003816C7" w:rsidRPr="000D6A13" w:rsidRDefault="003816C7" w:rsidP="003816C7">
            <w:pPr>
              <w:pStyle w:val="block"/>
              <w:spacing w:after="0" w:line="240" w:lineRule="atLeast"/>
              <w:ind w:left="-87"/>
              <w:jc w:val="right"/>
              <w:rPr>
                <w:sz w:val="15"/>
                <w:szCs w:val="15"/>
              </w:rPr>
            </w:pPr>
            <w:r w:rsidRPr="000D6A13">
              <w:rPr>
                <w:sz w:val="15"/>
                <w:szCs w:val="15"/>
              </w:rPr>
              <w:t>200,000</w:t>
            </w:r>
          </w:p>
        </w:tc>
        <w:tc>
          <w:tcPr>
            <w:tcW w:w="236" w:type="dxa"/>
          </w:tcPr>
          <w:p w14:paraId="58A775E9" w14:textId="77777777" w:rsidR="003816C7" w:rsidRPr="000D6A13" w:rsidRDefault="003816C7" w:rsidP="003816C7">
            <w:pPr>
              <w:pStyle w:val="block"/>
              <w:tabs>
                <w:tab w:val="decimal" w:pos="756"/>
              </w:tabs>
              <w:spacing w:after="0" w:line="240" w:lineRule="atLeast"/>
              <w:ind w:left="-115" w:right="-108"/>
              <w:rPr>
                <w:sz w:val="15"/>
                <w:szCs w:val="15"/>
                <w:lang w:val="en-US" w:bidi="th-TH"/>
              </w:rPr>
            </w:pPr>
          </w:p>
        </w:tc>
        <w:tc>
          <w:tcPr>
            <w:tcW w:w="851" w:type="dxa"/>
            <w:vAlign w:val="bottom"/>
          </w:tcPr>
          <w:p w14:paraId="2B6353CC" w14:textId="624A7391" w:rsidR="003816C7" w:rsidRPr="000D6A13" w:rsidRDefault="003816C7" w:rsidP="003816C7">
            <w:pPr>
              <w:pStyle w:val="block"/>
              <w:spacing w:after="0" w:line="240" w:lineRule="atLeast"/>
              <w:ind w:left="-87"/>
              <w:jc w:val="right"/>
              <w:rPr>
                <w:sz w:val="15"/>
                <w:szCs w:val="15"/>
                <w:lang w:val="en-US" w:bidi="th-TH"/>
              </w:rPr>
            </w:pPr>
            <w:r w:rsidRPr="000D6A13">
              <w:rPr>
                <w:sz w:val="15"/>
                <w:szCs w:val="15"/>
              </w:rPr>
              <w:t>200,000</w:t>
            </w:r>
          </w:p>
        </w:tc>
        <w:tc>
          <w:tcPr>
            <w:tcW w:w="236" w:type="dxa"/>
          </w:tcPr>
          <w:p w14:paraId="1C927F05" w14:textId="77777777" w:rsidR="003816C7" w:rsidRPr="000D6A13" w:rsidRDefault="003816C7" w:rsidP="003816C7">
            <w:pPr>
              <w:pStyle w:val="block"/>
              <w:tabs>
                <w:tab w:val="decimal" w:pos="901"/>
              </w:tabs>
              <w:spacing w:after="0" w:line="240" w:lineRule="atLeast"/>
              <w:ind w:left="-108" w:right="-108"/>
              <w:jc w:val="center"/>
              <w:rPr>
                <w:sz w:val="15"/>
                <w:szCs w:val="15"/>
                <w:lang w:val="en-US" w:bidi="th-TH"/>
              </w:rPr>
            </w:pPr>
          </w:p>
        </w:tc>
        <w:tc>
          <w:tcPr>
            <w:tcW w:w="900" w:type="dxa"/>
            <w:tcBorders>
              <w:bottom w:val="single" w:sz="4" w:space="0" w:color="auto"/>
            </w:tcBorders>
          </w:tcPr>
          <w:p w14:paraId="3B1FA85A" w14:textId="464CB805" w:rsidR="003816C7" w:rsidRPr="000D6A13" w:rsidRDefault="004F1346" w:rsidP="003816C7">
            <w:pPr>
              <w:pStyle w:val="block"/>
              <w:spacing w:after="0" w:line="240" w:lineRule="atLeast"/>
              <w:ind w:left="-87"/>
              <w:jc w:val="right"/>
              <w:rPr>
                <w:sz w:val="15"/>
                <w:szCs w:val="15"/>
                <w:cs/>
                <w:lang w:val="en-US" w:bidi="th-TH"/>
              </w:rPr>
            </w:pPr>
            <w:r w:rsidRPr="000D6A13">
              <w:rPr>
                <w:sz w:val="15"/>
                <w:szCs w:val="15"/>
                <w:cs/>
                <w:lang w:val="en-US" w:bidi="th-TH"/>
              </w:rPr>
              <w:t>777</w:t>
            </w:r>
            <w:r w:rsidRPr="000D6A13">
              <w:rPr>
                <w:sz w:val="15"/>
                <w:szCs w:val="15"/>
                <w:lang w:val="en-US" w:bidi="th-TH"/>
              </w:rPr>
              <w:t>,</w:t>
            </w:r>
            <w:r w:rsidRPr="000D6A13">
              <w:rPr>
                <w:sz w:val="15"/>
                <w:szCs w:val="15"/>
                <w:cs/>
                <w:lang w:val="en-US" w:bidi="th-TH"/>
              </w:rPr>
              <w:t>995</w:t>
            </w:r>
          </w:p>
        </w:tc>
        <w:tc>
          <w:tcPr>
            <w:tcW w:w="236" w:type="dxa"/>
          </w:tcPr>
          <w:p w14:paraId="488A4DC0" w14:textId="77777777" w:rsidR="003816C7" w:rsidRPr="000D6A13" w:rsidRDefault="003816C7" w:rsidP="003816C7">
            <w:pPr>
              <w:pStyle w:val="block"/>
              <w:tabs>
                <w:tab w:val="decimal" w:pos="621"/>
              </w:tabs>
              <w:spacing w:after="0" w:line="240" w:lineRule="atLeast"/>
              <w:ind w:left="-87"/>
              <w:jc w:val="right"/>
              <w:rPr>
                <w:sz w:val="15"/>
                <w:szCs w:val="15"/>
                <w:lang w:val="en-US" w:bidi="th-TH"/>
              </w:rPr>
            </w:pPr>
          </w:p>
        </w:tc>
        <w:tc>
          <w:tcPr>
            <w:tcW w:w="934" w:type="dxa"/>
            <w:tcBorders>
              <w:bottom w:val="single" w:sz="4" w:space="0" w:color="auto"/>
            </w:tcBorders>
          </w:tcPr>
          <w:p w14:paraId="7CD59C68" w14:textId="1CFE8099" w:rsidR="003816C7" w:rsidRPr="000D6A13" w:rsidRDefault="003816C7" w:rsidP="003816C7">
            <w:pPr>
              <w:pStyle w:val="block"/>
              <w:spacing w:after="0" w:line="240" w:lineRule="atLeast"/>
              <w:ind w:left="-87"/>
              <w:jc w:val="right"/>
              <w:rPr>
                <w:sz w:val="15"/>
                <w:szCs w:val="15"/>
                <w:lang w:val="en-US"/>
              </w:rPr>
            </w:pPr>
            <w:r w:rsidRPr="000D6A13">
              <w:rPr>
                <w:sz w:val="15"/>
                <w:szCs w:val="15"/>
                <w:lang w:val="en-US"/>
              </w:rPr>
              <w:t>777,995</w:t>
            </w:r>
          </w:p>
        </w:tc>
        <w:tc>
          <w:tcPr>
            <w:tcW w:w="326" w:type="dxa"/>
          </w:tcPr>
          <w:p w14:paraId="29DE43EF" w14:textId="77777777" w:rsidR="003816C7" w:rsidRPr="000D6A13" w:rsidRDefault="003816C7" w:rsidP="003816C7">
            <w:pPr>
              <w:pStyle w:val="block"/>
              <w:tabs>
                <w:tab w:val="decimal" w:pos="901"/>
              </w:tabs>
              <w:spacing w:after="0" w:line="240" w:lineRule="atLeast"/>
              <w:ind w:left="-108" w:right="-108"/>
              <w:jc w:val="center"/>
              <w:rPr>
                <w:sz w:val="15"/>
                <w:szCs w:val="15"/>
                <w:lang w:val="en-US" w:bidi="th-TH"/>
              </w:rPr>
            </w:pPr>
          </w:p>
        </w:tc>
        <w:tc>
          <w:tcPr>
            <w:tcW w:w="754" w:type="dxa"/>
            <w:tcBorders>
              <w:bottom w:val="single" w:sz="4" w:space="0" w:color="auto"/>
            </w:tcBorders>
          </w:tcPr>
          <w:p w14:paraId="4EE0EEEE" w14:textId="0AEB4F31" w:rsidR="003816C7" w:rsidRPr="000D6A13" w:rsidRDefault="004F1346" w:rsidP="003816C7">
            <w:pPr>
              <w:pStyle w:val="block"/>
              <w:tabs>
                <w:tab w:val="decimal" w:pos="569"/>
              </w:tabs>
              <w:spacing w:after="0" w:line="240" w:lineRule="atLeast"/>
              <w:ind w:left="0" w:right="-190"/>
              <w:rPr>
                <w:sz w:val="15"/>
                <w:szCs w:val="15"/>
                <w:lang w:val="en-US"/>
              </w:rPr>
            </w:pPr>
            <w:r w:rsidRPr="000D6A13">
              <w:rPr>
                <w:sz w:val="15"/>
                <w:szCs w:val="15"/>
                <w:lang w:val="en-US"/>
              </w:rPr>
              <w:t>-</w:t>
            </w:r>
          </w:p>
        </w:tc>
        <w:tc>
          <w:tcPr>
            <w:tcW w:w="236" w:type="dxa"/>
          </w:tcPr>
          <w:p w14:paraId="263B08C3" w14:textId="77777777" w:rsidR="003816C7" w:rsidRPr="000D6A13" w:rsidRDefault="003816C7" w:rsidP="003816C7">
            <w:pPr>
              <w:pStyle w:val="block"/>
              <w:tabs>
                <w:tab w:val="decimal" w:pos="252"/>
              </w:tabs>
              <w:spacing w:after="0" w:line="240" w:lineRule="atLeast"/>
              <w:ind w:left="-108"/>
              <w:jc w:val="right"/>
              <w:rPr>
                <w:sz w:val="15"/>
                <w:szCs w:val="15"/>
                <w:lang w:val="en-US" w:bidi="th-TH"/>
              </w:rPr>
            </w:pPr>
          </w:p>
        </w:tc>
        <w:tc>
          <w:tcPr>
            <w:tcW w:w="720" w:type="dxa"/>
            <w:tcBorders>
              <w:bottom w:val="single" w:sz="4" w:space="0" w:color="auto"/>
            </w:tcBorders>
          </w:tcPr>
          <w:p w14:paraId="41CBF4AF" w14:textId="7FD6DC98" w:rsidR="003816C7" w:rsidRPr="000D6A13" w:rsidRDefault="003816C7" w:rsidP="003816C7">
            <w:pPr>
              <w:pStyle w:val="block"/>
              <w:tabs>
                <w:tab w:val="decimal" w:pos="596"/>
              </w:tabs>
              <w:spacing w:after="0" w:line="240" w:lineRule="atLeast"/>
              <w:ind w:left="0" w:right="-190"/>
              <w:rPr>
                <w:sz w:val="15"/>
                <w:szCs w:val="15"/>
                <w:lang w:val="en-US"/>
              </w:rPr>
            </w:pPr>
            <w:r w:rsidRPr="000D6A13">
              <w:rPr>
                <w:sz w:val="15"/>
                <w:szCs w:val="15"/>
                <w:lang w:val="en-US"/>
              </w:rPr>
              <w:t>-</w:t>
            </w:r>
          </w:p>
        </w:tc>
        <w:tc>
          <w:tcPr>
            <w:tcW w:w="270" w:type="dxa"/>
          </w:tcPr>
          <w:p w14:paraId="4876C13B" w14:textId="77777777" w:rsidR="003816C7" w:rsidRPr="000D6A13" w:rsidRDefault="003816C7" w:rsidP="003816C7">
            <w:pPr>
              <w:pStyle w:val="acctfourfigures"/>
              <w:tabs>
                <w:tab w:val="clear" w:pos="765"/>
                <w:tab w:val="decimal" w:pos="538"/>
                <w:tab w:val="decimal" w:pos="736"/>
              </w:tabs>
              <w:spacing w:line="240" w:lineRule="atLeast"/>
              <w:ind w:left="-108" w:right="-108"/>
              <w:jc w:val="right"/>
              <w:rPr>
                <w:sz w:val="15"/>
                <w:szCs w:val="15"/>
                <w:lang w:val="en-US" w:bidi="th-TH"/>
              </w:rPr>
            </w:pPr>
          </w:p>
        </w:tc>
        <w:tc>
          <w:tcPr>
            <w:tcW w:w="900" w:type="dxa"/>
            <w:tcBorders>
              <w:bottom w:val="single" w:sz="4" w:space="0" w:color="auto"/>
            </w:tcBorders>
          </w:tcPr>
          <w:p w14:paraId="0EDFBE3E" w14:textId="0A1AA9FD" w:rsidR="003816C7" w:rsidRPr="000D6A13" w:rsidRDefault="004F1346" w:rsidP="003816C7">
            <w:pPr>
              <w:pStyle w:val="block"/>
              <w:tabs>
                <w:tab w:val="decimal" w:pos="684"/>
              </w:tabs>
              <w:spacing w:after="0" w:line="240" w:lineRule="atLeast"/>
              <w:ind w:left="-108" w:right="-76"/>
              <w:rPr>
                <w:sz w:val="15"/>
                <w:szCs w:val="15"/>
                <w:lang w:val="en-US"/>
              </w:rPr>
            </w:pPr>
            <w:r w:rsidRPr="000D6A13">
              <w:rPr>
                <w:sz w:val="15"/>
                <w:szCs w:val="15"/>
                <w:lang w:val="en-US"/>
              </w:rPr>
              <w:t>777,995</w:t>
            </w:r>
          </w:p>
        </w:tc>
        <w:tc>
          <w:tcPr>
            <w:tcW w:w="270" w:type="dxa"/>
          </w:tcPr>
          <w:p w14:paraId="389200C7" w14:textId="77777777" w:rsidR="003816C7" w:rsidRPr="000D6A13" w:rsidRDefault="003816C7" w:rsidP="003816C7">
            <w:pPr>
              <w:pStyle w:val="acctfourfigures"/>
              <w:tabs>
                <w:tab w:val="clear" w:pos="765"/>
                <w:tab w:val="decimal" w:pos="673"/>
              </w:tabs>
              <w:spacing w:line="240" w:lineRule="atLeast"/>
              <w:ind w:left="-108" w:right="-214"/>
              <w:rPr>
                <w:sz w:val="15"/>
                <w:szCs w:val="15"/>
                <w:lang w:val="en-US"/>
              </w:rPr>
            </w:pPr>
          </w:p>
        </w:tc>
        <w:tc>
          <w:tcPr>
            <w:tcW w:w="900" w:type="dxa"/>
            <w:tcBorders>
              <w:bottom w:val="single" w:sz="4" w:space="0" w:color="auto"/>
            </w:tcBorders>
          </w:tcPr>
          <w:p w14:paraId="5434AB3B" w14:textId="6BF504ED" w:rsidR="003816C7" w:rsidRPr="000D6A13" w:rsidRDefault="003816C7" w:rsidP="003816C7">
            <w:pPr>
              <w:pStyle w:val="block"/>
              <w:tabs>
                <w:tab w:val="decimal" w:pos="684"/>
              </w:tabs>
              <w:spacing w:after="0" w:line="240" w:lineRule="atLeast"/>
              <w:ind w:left="-108" w:right="-76"/>
              <w:rPr>
                <w:sz w:val="15"/>
                <w:szCs w:val="15"/>
                <w:lang w:val="en-US" w:bidi="th-TH"/>
              </w:rPr>
            </w:pPr>
            <w:r w:rsidRPr="000D6A13">
              <w:rPr>
                <w:sz w:val="15"/>
                <w:szCs w:val="15"/>
                <w:lang w:val="en-US"/>
              </w:rPr>
              <w:t>777,995</w:t>
            </w:r>
          </w:p>
        </w:tc>
        <w:tc>
          <w:tcPr>
            <w:tcW w:w="268" w:type="dxa"/>
          </w:tcPr>
          <w:p w14:paraId="0399E794"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lang w:val="en-US" w:bidi="th-TH"/>
              </w:rPr>
            </w:pPr>
          </w:p>
        </w:tc>
        <w:tc>
          <w:tcPr>
            <w:tcW w:w="851" w:type="dxa"/>
            <w:tcBorders>
              <w:bottom w:val="single" w:sz="4" w:space="0" w:color="auto"/>
            </w:tcBorders>
            <w:vAlign w:val="center"/>
          </w:tcPr>
          <w:p w14:paraId="4255D6E2" w14:textId="09B83660" w:rsidR="003816C7" w:rsidRPr="000D6A13" w:rsidRDefault="004F1346" w:rsidP="00B84F9B">
            <w:pPr>
              <w:pStyle w:val="block"/>
              <w:tabs>
                <w:tab w:val="decimal" w:pos="684"/>
              </w:tabs>
              <w:spacing w:after="0" w:line="240" w:lineRule="atLeast"/>
              <w:ind w:left="-108" w:right="-76"/>
              <w:rPr>
                <w:sz w:val="15"/>
                <w:szCs w:val="15"/>
                <w:lang w:val="en-US" w:bidi="th-TH"/>
              </w:rPr>
            </w:pPr>
            <w:r w:rsidRPr="000D6A13">
              <w:rPr>
                <w:sz w:val="15"/>
                <w:szCs w:val="15"/>
                <w:lang w:val="en-US" w:bidi="th-TH"/>
              </w:rPr>
              <w:t>100,500</w:t>
            </w:r>
          </w:p>
        </w:tc>
        <w:tc>
          <w:tcPr>
            <w:tcW w:w="283" w:type="dxa"/>
            <w:vAlign w:val="bottom"/>
          </w:tcPr>
          <w:p w14:paraId="722165D4" w14:textId="77777777" w:rsidR="003816C7" w:rsidRPr="000D6A13" w:rsidRDefault="003816C7" w:rsidP="003816C7">
            <w:pPr>
              <w:pStyle w:val="block"/>
              <w:tabs>
                <w:tab w:val="decimal" w:pos="504"/>
              </w:tabs>
              <w:spacing w:after="0" w:line="240" w:lineRule="atLeast"/>
              <w:ind w:left="-108" w:right="-169"/>
              <w:rPr>
                <w:sz w:val="15"/>
                <w:szCs w:val="15"/>
                <w:lang w:val="en-US" w:bidi="th-TH"/>
              </w:rPr>
            </w:pPr>
          </w:p>
        </w:tc>
        <w:tc>
          <w:tcPr>
            <w:tcW w:w="885" w:type="dxa"/>
            <w:tcBorders>
              <w:bottom w:val="single" w:sz="4" w:space="0" w:color="auto"/>
            </w:tcBorders>
            <w:vAlign w:val="center"/>
          </w:tcPr>
          <w:p w14:paraId="064C6C08" w14:textId="7B45F425" w:rsidR="003816C7" w:rsidRPr="000D6A13" w:rsidRDefault="003816C7" w:rsidP="003816C7">
            <w:pPr>
              <w:pStyle w:val="block"/>
              <w:tabs>
                <w:tab w:val="decimal" w:pos="376"/>
              </w:tabs>
              <w:spacing w:after="0" w:line="240" w:lineRule="atLeast"/>
              <w:ind w:left="0"/>
              <w:jc w:val="right"/>
              <w:rPr>
                <w:sz w:val="15"/>
                <w:szCs w:val="15"/>
                <w:lang w:val="en-US"/>
              </w:rPr>
            </w:pPr>
            <w:r w:rsidRPr="000D6A13">
              <w:rPr>
                <w:sz w:val="15"/>
                <w:szCs w:val="15"/>
                <w:lang w:val="en-US" w:bidi="th-TH"/>
              </w:rPr>
              <w:t>-</w:t>
            </w:r>
          </w:p>
        </w:tc>
      </w:tr>
      <w:tr w:rsidR="003816C7" w:rsidRPr="000D6A13" w14:paraId="169549E2" w14:textId="77777777" w:rsidTr="00180A94">
        <w:tc>
          <w:tcPr>
            <w:tcW w:w="3060" w:type="dxa"/>
            <w:vAlign w:val="bottom"/>
          </w:tcPr>
          <w:p w14:paraId="71875595"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sz w:val="15"/>
                <w:szCs w:val="15"/>
              </w:rPr>
            </w:pPr>
          </w:p>
        </w:tc>
        <w:tc>
          <w:tcPr>
            <w:tcW w:w="630" w:type="dxa"/>
            <w:vAlign w:val="bottom"/>
          </w:tcPr>
          <w:p w14:paraId="6FEB1901" w14:textId="77777777" w:rsidR="003816C7" w:rsidRPr="000D6A13" w:rsidRDefault="003816C7" w:rsidP="003816C7">
            <w:pPr>
              <w:pStyle w:val="block"/>
              <w:tabs>
                <w:tab w:val="decimal" w:pos="328"/>
              </w:tabs>
              <w:spacing w:after="0" w:line="240" w:lineRule="atLeast"/>
              <w:ind w:left="-108"/>
              <w:rPr>
                <w:sz w:val="15"/>
                <w:szCs w:val="15"/>
                <w:lang w:val="en-US"/>
              </w:rPr>
            </w:pPr>
          </w:p>
        </w:tc>
        <w:tc>
          <w:tcPr>
            <w:tcW w:w="630" w:type="dxa"/>
            <w:vAlign w:val="bottom"/>
          </w:tcPr>
          <w:p w14:paraId="292B4083" w14:textId="77777777" w:rsidR="003816C7" w:rsidRPr="000D6A13" w:rsidRDefault="003816C7" w:rsidP="003816C7">
            <w:pPr>
              <w:pStyle w:val="block"/>
              <w:tabs>
                <w:tab w:val="decimal" w:pos="328"/>
              </w:tabs>
              <w:spacing w:after="0" w:line="240" w:lineRule="atLeast"/>
              <w:ind w:left="-108"/>
              <w:rPr>
                <w:sz w:val="15"/>
                <w:szCs w:val="15"/>
                <w:lang w:val="en-US"/>
              </w:rPr>
            </w:pPr>
          </w:p>
        </w:tc>
        <w:tc>
          <w:tcPr>
            <w:tcW w:w="864" w:type="dxa"/>
            <w:vAlign w:val="bottom"/>
          </w:tcPr>
          <w:p w14:paraId="7B56B2E2" w14:textId="670EDB9F" w:rsidR="003816C7" w:rsidRPr="000D6A13" w:rsidRDefault="003816C7" w:rsidP="003816C7">
            <w:pPr>
              <w:pStyle w:val="block"/>
              <w:spacing w:after="0" w:line="240" w:lineRule="atLeast"/>
              <w:ind w:left="-87"/>
              <w:jc w:val="right"/>
              <w:rPr>
                <w:sz w:val="15"/>
                <w:szCs w:val="15"/>
              </w:rPr>
            </w:pPr>
          </w:p>
        </w:tc>
        <w:tc>
          <w:tcPr>
            <w:tcW w:w="236" w:type="dxa"/>
            <w:vAlign w:val="bottom"/>
          </w:tcPr>
          <w:p w14:paraId="48198B60" w14:textId="77777777" w:rsidR="003816C7" w:rsidRPr="000D6A13" w:rsidRDefault="003816C7" w:rsidP="003816C7">
            <w:pPr>
              <w:pStyle w:val="block"/>
              <w:tabs>
                <w:tab w:val="decimal" w:pos="756"/>
              </w:tabs>
              <w:spacing w:after="0" w:line="240" w:lineRule="atLeast"/>
              <w:ind w:left="-108" w:right="-108"/>
              <w:rPr>
                <w:sz w:val="15"/>
                <w:szCs w:val="15"/>
                <w:lang w:val="en-US"/>
              </w:rPr>
            </w:pPr>
          </w:p>
        </w:tc>
        <w:tc>
          <w:tcPr>
            <w:tcW w:w="851" w:type="dxa"/>
            <w:vAlign w:val="bottom"/>
          </w:tcPr>
          <w:p w14:paraId="1704C4B5" w14:textId="5D406B9F" w:rsidR="003816C7" w:rsidRPr="000D6A13" w:rsidRDefault="003816C7" w:rsidP="003816C7">
            <w:pPr>
              <w:pStyle w:val="block"/>
              <w:tabs>
                <w:tab w:val="decimal" w:pos="648"/>
              </w:tabs>
              <w:spacing w:after="0" w:line="240" w:lineRule="atLeast"/>
              <w:ind w:left="0" w:right="-108"/>
              <w:rPr>
                <w:sz w:val="15"/>
                <w:szCs w:val="15"/>
              </w:rPr>
            </w:pPr>
          </w:p>
        </w:tc>
        <w:tc>
          <w:tcPr>
            <w:tcW w:w="236" w:type="dxa"/>
            <w:vAlign w:val="bottom"/>
          </w:tcPr>
          <w:p w14:paraId="2CFB1DA2" w14:textId="77777777" w:rsidR="003816C7" w:rsidRPr="000D6A13" w:rsidRDefault="003816C7" w:rsidP="003816C7">
            <w:pPr>
              <w:pStyle w:val="block"/>
              <w:tabs>
                <w:tab w:val="decimal" w:pos="785"/>
              </w:tabs>
              <w:spacing w:after="0" w:line="240" w:lineRule="atLeast"/>
              <w:ind w:left="-108" w:right="-108"/>
              <w:jc w:val="center"/>
              <w:rPr>
                <w:sz w:val="15"/>
                <w:szCs w:val="15"/>
                <w:lang w:val="en-US"/>
              </w:rPr>
            </w:pPr>
          </w:p>
        </w:tc>
        <w:tc>
          <w:tcPr>
            <w:tcW w:w="900" w:type="dxa"/>
            <w:tcBorders>
              <w:top w:val="single" w:sz="4" w:space="0" w:color="auto"/>
              <w:bottom w:val="single" w:sz="4" w:space="0" w:color="auto"/>
            </w:tcBorders>
            <w:vAlign w:val="bottom"/>
          </w:tcPr>
          <w:p w14:paraId="38ACAD70" w14:textId="406790DF" w:rsidR="003816C7" w:rsidRPr="000D6A13" w:rsidRDefault="004F1346" w:rsidP="003816C7">
            <w:pPr>
              <w:pStyle w:val="block"/>
              <w:tabs>
                <w:tab w:val="decimal" w:pos="684"/>
              </w:tabs>
              <w:spacing w:after="0" w:line="240" w:lineRule="atLeast"/>
              <w:ind w:left="0" w:right="-76"/>
              <w:rPr>
                <w:rFonts w:cstheme="minorBidi"/>
                <w:b/>
                <w:bCs/>
                <w:sz w:val="15"/>
                <w:szCs w:val="15"/>
                <w:cs/>
                <w:lang w:val="en-US" w:bidi="th-TH"/>
              </w:rPr>
            </w:pPr>
            <w:r w:rsidRPr="000D6A13">
              <w:rPr>
                <w:b/>
                <w:bCs/>
                <w:sz w:val="15"/>
                <w:szCs w:val="15"/>
                <w:lang w:val="en-US" w:bidi="th-TH"/>
              </w:rPr>
              <w:t>18,686,769</w:t>
            </w:r>
          </w:p>
        </w:tc>
        <w:tc>
          <w:tcPr>
            <w:tcW w:w="236" w:type="dxa"/>
            <w:vAlign w:val="bottom"/>
          </w:tcPr>
          <w:p w14:paraId="53867681" w14:textId="77777777" w:rsidR="003816C7" w:rsidRPr="000D6A13" w:rsidRDefault="003816C7" w:rsidP="003816C7">
            <w:pPr>
              <w:pStyle w:val="block"/>
              <w:tabs>
                <w:tab w:val="decimal" w:pos="684"/>
              </w:tabs>
              <w:spacing w:after="0" w:line="240" w:lineRule="atLeast"/>
              <w:ind w:left="-108" w:right="-108"/>
              <w:jc w:val="center"/>
              <w:rPr>
                <w:b/>
                <w:bCs/>
                <w:sz w:val="15"/>
                <w:szCs w:val="15"/>
                <w:lang w:val="en-US" w:bidi="th-TH"/>
              </w:rPr>
            </w:pPr>
          </w:p>
        </w:tc>
        <w:tc>
          <w:tcPr>
            <w:tcW w:w="934" w:type="dxa"/>
            <w:tcBorders>
              <w:top w:val="single" w:sz="4" w:space="0" w:color="auto"/>
              <w:bottom w:val="single" w:sz="4" w:space="0" w:color="auto"/>
            </w:tcBorders>
            <w:vAlign w:val="bottom"/>
          </w:tcPr>
          <w:p w14:paraId="687D2461" w14:textId="6ABFFC88" w:rsidR="003816C7" w:rsidRPr="000D6A13" w:rsidRDefault="003816C7" w:rsidP="003816C7">
            <w:pPr>
              <w:pStyle w:val="block"/>
              <w:spacing w:after="0" w:line="240" w:lineRule="atLeast"/>
              <w:ind w:left="-87"/>
              <w:jc w:val="right"/>
              <w:rPr>
                <w:b/>
                <w:bCs/>
                <w:sz w:val="15"/>
                <w:szCs w:val="15"/>
                <w:lang w:val="en-US"/>
              </w:rPr>
            </w:pPr>
            <w:r w:rsidRPr="000D6A13">
              <w:rPr>
                <w:b/>
                <w:bCs/>
                <w:sz w:val="15"/>
                <w:szCs w:val="15"/>
                <w:lang w:val="en-US"/>
              </w:rPr>
              <w:t>24,052,226</w:t>
            </w:r>
          </w:p>
        </w:tc>
        <w:tc>
          <w:tcPr>
            <w:tcW w:w="326" w:type="dxa"/>
            <w:vAlign w:val="bottom"/>
          </w:tcPr>
          <w:p w14:paraId="23E97E33" w14:textId="77777777" w:rsidR="003816C7" w:rsidRPr="000D6A13" w:rsidRDefault="003816C7" w:rsidP="003816C7">
            <w:pPr>
              <w:pStyle w:val="block"/>
              <w:tabs>
                <w:tab w:val="decimal" w:pos="901"/>
              </w:tabs>
              <w:spacing w:after="0" w:line="240" w:lineRule="atLeast"/>
              <w:ind w:left="-108" w:right="-108"/>
              <w:jc w:val="center"/>
              <w:rPr>
                <w:b/>
                <w:bCs/>
                <w:sz w:val="15"/>
                <w:szCs w:val="15"/>
                <w:lang w:val="en-US"/>
              </w:rPr>
            </w:pPr>
          </w:p>
        </w:tc>
        <w:tc>
          <w:tcPr>
            <w:tcW w:w="754" w:type="dxa"/>
            <w:tcBorders>
              <w:top w:val="single" w:sz="4" w:space="0" w:color="auto"/>
              <w:bottom w:val="single" w:sz="4" w:space="0" w:color="auto"/>
            </w:tcBorders>
            <w:vAlign w:val="bottom"/>
          </w:tcPr>
          <w:p w14:paraId="4F9B1FA7" w14:textId="15E1A186" w:rsidR="003816C7" w:rsidRPr="000D6A13" w:rsidRDefault="004F1346" w:rsidP="003816C7">
            <w:pPr>
              <w:pStyle w:val="block"/>
              <w:tabs>
                <w:tab w:val="decimal" w:pos="510"/>
              </w:tabs>
              <w:spacing w:after="0" w:line="240" w:lineRule="atLeast"/>
              <w:ind w:left="0" w:right="-190"/>
              <w:rPr>
                <w:b/>
                <w:bCs/>
                <w:sz w:val="15"/>
                <w:szCs w:val="15"/>
                <w:lang w:val="en-US"/>
              </w:rPr>
            </w:pPr>
            <w:r w:rsidRPr="000D6A13">
              <w:rPr>
                <w:b/>
                <w:bCs/>
                <w:sz w:val="15"/>
                <w:szCs w:val="15"/>
                <w:lang w:val="en-US"/>
              </w:rPr>
              <w:t>4,062,601</w:t>
            </w:r>
          </w:p>
        </w:tc>
        <w:tc>
          <w:tcPr>
            <w:tcW w:w="236" w:type="dxa"/>
            <w:vAlign w:val="bottom"/>
          </w:tcPr>
          <w:p w14:paraId="0D1A1B32" w14:textId="77777777" w:rsidR="003816C7" w:rsidRPr="000D6A13" w:rsidRDefault="003816C7" w:rsidP="003816C7">
            <w:pPr>
              <w:pStyle w:val="block"/>
              <w:tabs>
                <w:tab w:val="decimal" w:pos="162"/>
              </w:tabs>
              <w:spacing w:after="0" w:line="240" w:lineRule="atLeast"/>
              <w:ind w:left="0"/>
              <w:rPr>
                <w:b/>
                <w:bCs/>
                <w:sz w:val="15"/>
                <w:szCs w:val="15"/>
                <w:lang w:val="en-US"/>
              </w:rPr>
            </w:pPr>
          </w:p>
        </w:tc>
        <w:tc>
          <w:tcPr>
            <w:tcW w:w="720" w:type="dxa"/>
            <w:tcBorders>
              <w:top w:val="single" w:sz="4" w:space="0" w:color="auto"/>
              <w:bottom w:val="single" w:sz="4" w:space="0" w:color="auto"/>
            </w:tcBorders>
            <w:vAlign w:val="bottom"/>
          </w:tcPr>
          <w:p w14:paraId="3D91F241" w14:textId="6BF55E42" w:rsidR="003816C7" w:rsidRPr="000D6A13" w:rsidRDefault="003816C7" w:rsidP="00E6024B">
            <w:pPr>
              <w:pStyle w:val="block"/>
              <w:tabs>
                <w:tab w:val="decimal" w:pos="510"/>
              </w:tabs>
              <w:spacing w:after="0" w:line="240" w:lineRule="atLeast"/>
              <w:ind w:left="0" w:right="-190"/>
              <w:rPr>
                <w:b/>
                <w:bCs/>
                <w:sz w:val="15"/>
                <w:szCs w:val="15"/>
                <w:lang w:val="en-US"/>
              </w:rPr>
            </w:pPr>
            <w:r w:rsidRPr="000D6A13">
              <w:rPr>
                <w:b/>
                <w:bCs/>
                <w:sz w:val="15"/>
                <w:szCs w:val="15"/>
                <w:cs/>
                <w:lang w:val="en-US" w:bidi="th-TH"/>
              </w:rPr>
              <w:t>4</w:t>
            </w:r>
            <w:r w:rsidRPr="000D6A13">
              <w:rPr>
                <w:b/>
                <w:bCs/>
                <w:sz w:val="15"/>
                <w:szCs w:val="15"/>
                <w:lang w:val="en-US"/>
              </w:rPr>
              <w:t>,</w:t>
            </w:r>
            <w:r w:rsidRPr="000D6A13">
              <w:rPr>
                <w:b/>
                <w:bCs/>
                <w:sz w:val="15"/>
                <w:szCs w:val="15"/>
                <w:cs/>
                <w:lang w:val="en-US" w:bidi="th-TH"/>
              </w:rPr>
              <w:t>062</w:t>
            </w:r>
            <w:r w:rsidRPr="000D6A13">
              <w:rPr>
                <w:b/>
                <w:bCs/>
                <w:sz w:val="15"/>
                <w:szCs w:val="15"/>
                <w:lang w:val="en-US"/>
              </w:rPr>
              <w:t>,</w:t>
            </w:r>
            <w:r w:rsidRPr="000D6A13">
              <w:rPr>
                <w:b/>
                <w:bCs/>
                <w:sz w:val="15"/>
                <w:szCs w:val="15"/>
                <w:cs/>
                <w:lang w:val="en-US" w:bidi="th-TH"/>
              </w:rPr>
              <w:t>601</w:t>
            </w:r>
          </w:p>
        </w:tc>
        <w:tc>
          <w:tcPr>
            <w:tcW w:w="270" w:type="dxa"/>
            <w:vAlign w:val="bottom"/>
          </w:tcPr>
          <w:p w14:paraId="23077E15" w14:textId="77777777" w:rsidR="003816C7" w:rsidRPr="000D6A13" w:rsidRDefault="003816C7" w:rsidP="003816C7">
            <w:pPr>
              <w:pStyle w:val="acctfourfigures"/>
              <w:tabs>
                <w:tab w:val="clear" w:pos="765"/>
                <w:tab w:val="decimal" w:pos="736"/>
              </w:tabs>
              <w:spacing w:line="240" w:lineRule="atLeast"/>
              <w:ind w:left="-108" w:right="-108"/>
              <w:jc w:val="center"/>
              <w:rPr>
                <w:b/>
                <w:bCs/>
                <w:sz w:val="15"/>
                <w:szCs w:val="15"/>
                <w:lang w:val="en-US"/>
              </w:rPr>
            </w:pPr>
          </w:p>
        </w:tc>
        <w:tc>
          <w:tcPr>
            <w:tcW w:w="900" w:type="dxa"/>
            <w:tcBorders>
              <w:top w:val="single" w:sz="4" w:space="0" w:color="auto"/>
              <w:bottom w:val="single" w:sz="4" w:space="0" w:color="auto"/>
            </w:tcBorders>
            <w:vAlign w:val="bottom"/>
          </w:tcPr>
          <w:p w14:paraId="717CB6A1" w14:textId="7BBE3C86" w:rsidR="003816C7" w:rsidRPr="000D6A13" w:rsidRDefault="004F1346" w:rsidP="003816C7">
            <w:pPr>
              <w:pStyle w:val="block"/>
              <w:tabs>
                <w:tab w:val="decimal" w:pos="684"/>
              </w:tabs>
              <w:spacing w:after="0" w:line="240" w:lineRule="atLeast"/>
              <w:ind w:left="-108" w:right="-76"/>
              <w:rPr>
                <w:b/>
                <w:bCs/>
                <w:sz w:val="15"/>
                <w:szCs w:val="15"/>
                <w:lang w:val="en-US"/>
              </w:rPr>
            </w:pPr>
            <w:r w:rsidRPr="000D6A13">
              <w:rPr>
                <w:b/>
                <w:bCs/>
                <w:sz w:val="15"/>
                <w:szCs w:val="15"/>
                <w:lang w:val="en-US"/>
              </w:rPr>
              <w:t>14,624,168</w:t>
            </w:r>
          </w:p>
        </w:tc>
        <w:tc>
          <w:tcPr>
            <w:tcW w:w="270" w:type="dxa"/>
            <w:vAlign w:val="bottom"/>
          </w:tcPr>
          <w:p w14:paraId="587737DF" w14:textId="77777777" w:rsidR="003816C7" w:rsidRPr="000D6A13" w:rsidRDefault="003816C7" w:rsidP="003816C7">
            <w:pPr>
              <w:pStyle w:val="acctfourfigures"/>
              <w:tabs>
                <w:tab w:val="clear" w:pos="765"/>
                <w:tab w:val="decimal" w:pos="684"/>
              </w:tabs>
              <w:spacing w:line="240" w:lineRule="atLeast"/>
              <w:ind w:left="-108" w:right="-76"/>
              <w:rPr>
                <w:b/>
                <w:bCs/>
                <w:sz w:val="15"/>
                <w:szCs w:val="15"/>
                <w:lang w:val="en-US"/>
              </w:rPr>
            </w:pPr>
          </w:p>
        </w:tc>
        <w:tc>
          <w:tcPr>
            <w:tcW w:w="900" w:type="dxa"/>
            <w:tcBorders>
              <w:top w:val="single" w:sz="4" w:space="0" w:color="auto"/>
              <w:bottom w:val="single" w:sz="4" w:space="0" w:color="auto"/>
            </w:tcBorders>
            <w:vAlign w:val="bottom"/>
          </w:tcPr>
          <w:p w14:paraId="70A749BD" w14:textId="4F295BCF" w:rsidR="003816C7" w:rsidRPr="000D6A13" w:rsidRDefault="003816C7" w:rsidP="003816C7">
            <w:pPr>
              <w:pStyle w:val="block"/>
              <w:tabs>
                <w:tab w:val="decimal" w:pos="684"/>
              </w:tabs>
              <w:spacing w:after="0" w:line="240" w:lineRule="atLeast"/>
              <w:ind w:left="-108" w:right="-76"/>
              <w:rPr>
                <w:b/>
                <w:bCs/>
                <w:sz w:val="15"/>
                <w:szCs w:val="15"/>
                <w:lang w:val="en-US"/>
              </w:rPr>
            </w:pPr>
            <w:r w:rsidRPr="000D6A13">
              <w:rPr>
                <w:b/>
                <w:bCs/>
                <w:sz w:val="15"/>
                <w:szCs w:val="15"/>
                <w:lang w:val="en-US"/>
              </w:rPr>
              <w:t>19,989,625</w:t>
            </w:r>
          </w:p>
        </w:tc>
        <w:tc>
          <w:tcPr>
            <w:tcW w:w="268" w:type="dxa"/>
            <w:vAlign w:val="bottom"/>
          </w:tcPr>
          <w:p w14:paraId="5CC4CECB" w14:textId="77777777" w:rsidR="003816C7" w:rsidRPr="000D6A13" w:rsidRDefault="003816C7" w:rsidP="003816C7">
            <w:pPr>
              <w:pStyle w:val="acctfourfigures"/>
              <w:tabs>
                <w:tab w:val="clear" w:pos="765"/>
                <w:tab w:val="decimal" w:pos="736"/>
              </w:tabs>
              <w:spacing w:line="240" w:lineRule="atLeast"/>
              <w:ind w:left="-108" w:right="-108"/>
              <w:jc w:val="center"/>
              <w:rPr>
                <w:b/>
                <w:bCs/>
                <w:sz w:val="15"/>
                <w:szCs w:val="15"/>
                <w:lang w:val="en-US"/>
              </w:rPr>
            </w:pPr>
          </w:p>
        </w:tc>
        <w:tc>
          <w:tcPr>
            <w:tcW w:w="851" w:type="dxa"/>
            <w:tcBorders>
              <w:top w:val="single" w:sz="4" w:space="0" w:color="auto"/>
              <w:bottom w:val="single" w:sz="4" w:space="0" w:color="auto"/>
            </w:tcBorders>
            <w:vAlign w:val="bottom"/>
          </w:tcPr>
          <w:p w14:paraId="053E3AC2" w14:textId="351D4721" w:rsidR="003816C7" w:rsidRPr="000D6A13" w:rsidRDefault="004F1346" w:rsidP="003816C7">
            <w:pPr>
              <w:pStyle w:val="block"/>
              <w:tabs>
                <w:tab w:val="decimal" w:pos="504"/>
              </w:tabs>
              <w:spacing w:after="0" w:line="240" w:lineRule="atLeast"/>
              <w:ind w:left="0"/>
              <w:jc w:val="right"/>
              <w:rPr>
                <w:b/>
                <w:bCs/>
                <w:sz w:val="15"/>
                <w:szCs w:val="15"/>
                <w:lang w:val="en-US" w:bidi="th-TH"/>
              </w:rPr>
            </w:pPr>
            <w:r w:rsidRPr="000D6A13">
              <w:rPr>
                <w:b/>
                <w:bCs/>
                <w:sz w:val="15"/>
                <w:szCs w:val="15"/>
                <w:lang w:val="en-US" w:bidi="th-TH"/>
              </w:rPr>
              <w:t>1,654,856</w:t>
            </w:r>
          </w:p>
        </w:tc>
        <w:tc>
          <w:tcPr>
            <w:tcW w:w="283" w:type="dxa"/>
            <w:vAlign w:val="bottom"/>
          </w:tcPr>
          <w:p w14:paraId="3F60E55D" w14:textId="77777777" w:rsidR="003816C7" w:rsidRPr="000D6A13" w:rsidRDefault="003816C7" w:rsidP="003816C7">
            <w:pPr>
              <w:pStyle w:val="block"/>
              <w:tabs>
                <w:tab w:val="decimal" w:pos="504"/>
              </w:tabs>
              <w:spacing w:after="0" w:line="240" w:lineRule="atLeast"/>
              <w:ind w:left="-108" w:right="-169"/>
              <w:rPr>
                <w:b/>
                <w:bCs/>
                <w:sz w:val="15"/>
                <w:szCs w:val="15"/>
                <w:lang w:val="en-US" w:bidi="th-TH"/>
              </w:rPr>
            </w:pPr>
          </w:p>
        </w:tc>
        <w:tc>
          <w:tcPr>
            <w:tcW w:w="885" w:type="dxa"/>
            <w:tcBorders>
              <w:top w:val="single" w:sz="4" w:space="0" w:color="auto"/>
              <w:bottom w:val="single" w:sz="4" w:space="0" w:color="auto"/>
            </w:tcBorders>
            <w:vAlign w:val="bottom"/>
          </w:tcPr>
          <w:p w14:paraId="034C062B" w14:textId="29250643" w:rsidR="003816C7" w:rsidRPr="000D6A13" w:rsidRDefault="003816C7" w:rsidP="003816C7">
            <w:pPr>
              <w:pStyle w:val="block"/>
              <w:tabs>
                <w:tab w:val="decimal" w:pos="504"/>
              </w:tabs>
              <w:spacing w:after="0" w:line="240" w:lineRule="atLeast"/>
              <w:ind w:left="0"/>
              <w:jc w:val="right"/>
              <w:rPr>
                <w:b/>
                <w:bCs/>
                <w:sz w:val="15"/>
                <w:szCs w:val="15"/>
                <w:lang w:val="en-US"/>
              </w:rPr>
            </w:pPr>
            <w:r w:rsidRPr="000D6A13">
              <w:rPr>
                <w:b/>
                <w:bCs/>
                <w:sz w:val="15"/>
                <w:szCs w:val="15"/>
                <w:lang w:val="en-US" w:bidi="th-TH"/>
              </w:rPr>
              <w:t>1,737,429</w:t>
            </w:r>
          </w:p>
        </w:tc>
      </w:tr>
      <w:tr w:rsidR="003816C7" w:rsidRPr="000D6A13" w14:paraId="0C624A3A" w14:textId="77777777" w:rsidTr="00C2111A">
        <w:tc>
          <w:tcPr>
            <w:tcW w:w="3060" w:type="dxa"/>
            <w:vAlign w:val="bottom"/>
          </w:tcPr>
          <w:p w14:paraId="784027A9"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sz w:val="15"/>
                <w:szCs w:val="15"/>
              </w:rPr>
            </w:pPr>
          </w:p>
        </w:tc>
        <w:tc>
          <w:tcPr>
            <w:tcW w:w="630" w:type="dxa"/>
            <w:vAlign w:val="bottom"/>
          </w:tcPr>
          <w:p w14:paraId="503E76F4" w14:textId="77777777" w:rsidR="003816C7" w:rsidRPr="000D6A13" w:rsidRDefault="003816C7" w:rsidP="003816C7">
            <w:pPr>
              <w:pStyle w:val="block"/>
              <w:tabs>
                <w:tab w:val="decimal" w:pos="328"/>
              </w:tabs>
              <w:spacing w:after="0" w:line="240" w:lineRule="atLeast"/>
              <w:ind w:left="-108"/>
              <w:rPr>
                <w:sz w:val="15"/>
                <w:szCs w:val="15"/>
                <w:lang w:val="en-US"/>
              </w:rPr>
            </w:pPr>
          </w:p>
        </w:tc>
        <w:tc>
          <w:tcPr>
            <w:tcW w:w="630" w:type="dxa"/>
            <w:vAlign w:val="bottom"/>
          </w:tcPr>
          <w:p w14:paraId="07665286" w14:textId="77777777" w:rsidR="003816C7" w:rsidRPr="000D6A13" w:rsidRDefault="003816C7" w:rsidP="003816C7">
            <w:pPr>
              <w:pStyle w:val="block"/>
              <w:tabs>
                <w:tab w:val="decimal" w:pos="328"/>
              </w:tabs>
              <w:spacing w:after="0" w:line="240" w:lineRule="atLeast"/>
              <w:ind w:left="-108"/>
              <w:rPr>
                <w:sz w:val="15"/>
                <w:szCs w:val="15"/>
                <w:lang w:val="en-US"/>
              </w:rPr>
            </w:pPr>
          </w:p>
        </w:tc>
        <w:tc>
          <w:tcPr>
            <w:tcW w:w="864" w:type="dxa"/>
            <w:vAlign w:val="bottom"/>
          </w:tcPr>
          <w:p w14:paraId="7B789706" w14:textId="77777777" w:rsidR="003816C7" w:rsidRPr="000D6A13" w:rsidRDefault="003816C7" w:rsidP="003816C7">
            <w:pPr>
              <w:pStyle w:val="block"/>
              <w:spacing w:after="0" w:line="240" w:lineRule="atLeast"/>
              <w:ind w:left="-87"/>
              <w:jc w:val="right"/>
              <w:rPr>
                <w:sz w:val="15"/>
                <w:szCs w:val="15"/>
              </w:rPr>
            </w:pPr>
          </w:p>
        </w:tc>
        <w:tc>
          <w:tcPr>
            <w:tcW w:w="236" w:type="dxa"/>
            <w:vAlign w:val="bottom"/>
          </w:tcPr>
          <w:p w14:paraId="5C46B1CC" w14:textId="77777777" w:rsidR="003816C7" w:rsidRPr="000D6A13" w:rsidRDefault="003816C7" w:rsidP="003816C7">
            <w:pPr>
              <w:pStyle w:val="block"/>
              <w:tabs>
                <w:tab w:val="decimal" w:pos="756"/>
              </w:tabs>
              <w:spacing w:after="0" w:line="240" w:lineRule="atLeast"/>
              <w:ind w:left="-108" w:right="-108"/>
              <w:rPr>
                <w:sz w:val="15"/>
                <w:szCs w:val="15"/>
                <w:lang w:val="en-US"/>
              </w:rPr>
            </w:pPr>
          </w:p>
        </w:tc>
        <w:tc>
          <w:tcPr>
            <w:tcW w:w="851" w:type="dxa"/>
            <w:vAlign w:val="bottom"/>
          </w:tcPr>
          <w:p w14:paraId="1F1FB940" w14:textId="77777777" w:rsidR="003816C7" w:rsidRPr="000D6A13" w:rsidRDefault="003816C7" w:rsidP="003816C7">
            <w:pPr>
              <w:pStyle w:val="block"/>
              <w:tabs>
                <w:tab w:val="decimal" w:pos="648"/>
              </w:tabs>
              <w:spacing w:after="0" w:line="240" w:lineRule="atLeast"/>
              <w:ind w:left="0" w:right="-108"/>
              <w:rPr>
                <w:sz w:val="15"/>
                <w:szCs w:val="15"/>
                <w:lang w:val="en-US"/>
              </w:rPr>
            </w:pPr>
          </w:p>
        </w:tc>
        <w:tc>
          <w:tcPr>
            <w:tcW w:w="236" w:type="dxa"/>
            <w:vAlign w:val="bottom"/>
          </w:tcPr>
          <w:p w14:paraId="1F12936F" w14:textId="77777777" w:rsidR="003816C7" w:rsidRPr="000D6A13" w:rsidRDefault="003816C7" w:rsidP="003816C7">
            <w:pPr>
              <w:pStyle w:val="block"/>
              <w:tabs>
                <w:tab w:val="decimal" w:pos="785"/>
              </w:tabs>
              <w:spacing w:after="0" w:line="240" w:lineRule="atLeast"/>
              <w:ind w:left="0" w:right="-108"/>
              <w:rPr>
                <w:sz w:val="15"/>
                <w:szCs w:val="15"/>
                <w:lang w:val="en-US"/>
              </w:rPr>
            </w:pPr>
          </w:p>
        </w:tc>
        <w:tc>
          <w:tcPr>
            <w:tcW w:w="900" w:type="dxa"/>
            <w:tcBorders>
              <w:top w:val="single" w:sz="4" w:space="0" w:color="auto"/>
            </w:tcBorders>
            <w:vAlign w:val="bottom"/>
          </w:tcPr>
          <w:p w14:paraId="26AED23B" w14:textId="77777777" w:rsidR="003816C7" w:rsidRPr="000D6A13" w:rsidRDefault="003816C7" w:rsidP="003816C7">
            <w:pPr>
              <w:pStyle w:val="block"/>
              <w:tabs>
                <w:tab w:val="decimal" w:pos="684"/>
              </w:tabs>
              <w:spacing w:after="0" w:line="240" w:lineRule="atLeast"/>
              <w:ind w:left="-99" w:right="-76"/>
              <w:rPr>
                <w:sz w:val="15"/>
                <w:szCs w:val="15"/>
                <w:lang w:val="en-US"/>
              </w:rPr>
            </w:pPr>
          </w:p>
        </w:tc>
        <w:tc>
          <w:tcPr>
            <w:tcW w:w="236" w:type="dxa"/>
            <w:vAlign w:val="bottom"/>
          </w:tcPr>
          <w:p w14:paraId="1BC3F129" w14:textId="77777777" w:rsidR="003816C7" w:rsidRPr="000D6A13" w:rsidRDefault="003816C7" w:rsidP="003816C7">
            <w:pPr>
              <w:pStyle w:val="block"/>
              <w:tabs>
                <w:tab w:val="decimal" w:pos="684"/>
              </w:tabs>
              <w:spacing w:after="0" w:line="240" w:lineRule="atLeast"/>
              <w:ind w:left="-108" w:right="-108"/>
              <w:jc w:val="center"/>
              <w:rPr>
                <w:sz w:val="15"/>
                <w:szCs w:val="15"/>
                <w:lang w:val="en-US" w:bidi="th-TH"/>
              </w:rPr>
            </w:pPr>
          </w:p>
        </w:tc>
        <w:tc>
          <w:tcPr>
            <w:tcW w:w="934" w:type="dxa"/>
            <w:tcBorders>
              <w:top w:val="single" w:sz="4" w:space="0" w:color="auto"/>
            </w:tcBorders>
            <w:vAlign w:val="bottom"/>
          </w:tcPr>
          <w:p w14:paraId="47076F8F" w14:textId="77777777" w:rsidR="003816C7" w:rsidRPr="000D6A13" w:rsidRDefault="003816C7" w:rsidP="003816C7">
            <w:pPr>
              <w:pStyle w:val="block"/>
              <w:spacing w:after="0" w:line="240" w:lineRule="atLeast"/>
              <w:ind w:left="-87"/>
              <w:jc w:val="right"/>
              <w:rPr>
                <w:sz w:val="15"/>
                <w:szCs w:val="15"/>
                <w:lang w:val="en-US"/>
              </w:rPr>
            </w:pPr>
          </w:p>
        </w:tc>
        <w:tc>
          <w:tcPr>
            <w:tcW w:w="326" w:type="dxa"/>
            <w:vAlign w:val="bottom"/>
          </w:tcPr>
          <w:p w14:paraId="034FAD99" w14:textId="77777777" w:rsidR="003816C7" w:rsidRPr="000D6A13" w:rsidRDefault="003816C7" w:rsidP="003816C7">
            <w:pPr>
              <w:pStyle w:val="block"/>
              <w:tabs>
                <w:tab w:val="decimal" w:pos="901"/>
              </w:tabs>
              <w:spacing w:after="0" w:line="240" w:lineRule="atLeast"/>
              <w:ind w:left="-108" w:right="-108"/>
              <w:jc w:val="center"/>
              <w:rPr>
                <w:sz w:val="15"/>
                <w:szCs w:val="15"/>
                <w:lang w:val="en-US"/>
              </w:rPr>
            </w:pPr>
          </w:p>
        </w:tc>
        <w:tc>
          <w:tcPr>
            <w:tcW w:w="754" w:type="dxa"/>
            <w:tcBorders>
              <w:top w:val="single" w:sz="4" w:space="0" w:color="auto"/>
            </w:tcBorders>
            <w:vAlign w:val="bottom"/>
          </w:tcPr>
          <w:p w14:paraId="22C38899" w14:textId="77777777" w:rsidR="003816C7" w:rsidRPr="000D6A13" w:rsidRDefault="003816C7" w:rsidP="003816C7">
            <w:pPr>
              <w:pStyle w:val="block"/>
              <w:tabs>
                <w:tab w:val="decimal" w:pos="510"/>
              </w:tabs>
              <w:spacing w:after="0" w:line="240" w:lineRule="atLeast"/>
              <w:ind w:left="-115" w:right="-190"/>
              <w:rPr>
                <w:sz w:val="15"/>
                <w:szCs w:val="15"/>
                <w:lang w:val="en-US"/>
              </w:rPr>
            </w:pPr>
          </w:p>
        </w:tc>
        <w:tc>
          <w:tcPr>
            <w:tcW w:w="236" w:type="dxa"/>
            <w:vAlign w:val="bottom"/>
          </w:tcPr>
          <w:p w14:paraId="425C0A09" w14:textId="77777777" w:rsidR="003816C7" w:rsidRPr="000D6A13" w:rsidRDefault="003816C7" w:rsidP="003816C7">
            <w:pPr>
              <w:pStyle w:val="block"/>
              <w:tabs>
                <w:tab w:val="decimal" w:pos="162"/>
              </w:tabs>
              <w:spacing w:after="0" w:line="240" w:lineRule="atLeast"/>
              <w:ind w:left="-108"/>
              <w:jc w:val="center"/>
              <w:rPr>
                <w:sz w:val="15"/>
                <w:szCs w:val="15"/>
                <w:lang w:val="en-US"/>
              </w:rPr>
            </w:pPr>
          </w:p>
        </w:tc>
        <w:tc>
          <w:tcPr>
            <w:tcW w:w="720" w:type="dxa"/>
            <w:tcBorders>
              <w:top w:val="single" w:sz="4" w:space="0" w:color="auto"/>
            </w:tcBorders>
            <w:vAlign w:val="bottom"/>
          </w:tcPr>
          <w:p w14:paraId="5FF9CB71" w14:textId="77777777" w:rsidR="003816C7" w:rsidRPr="000D6A13" w:rsidRDefault="003816C7" w:rsidP="003816C7">
            <w:pPr>
              <w:pStyle w:val="block"/>
              <w:tabs>
                <w:tab w:val="decimal" w:pos="510"/>
              </w:tabs>
              <w:spacing w:after="0" w:line="240" w:lineRule="atLeast"/>
              <w:ind w:left="-115" w:right="-190"/>
              <w:rPr>
                <w:sz w:val="15"/>
                <w:szCs w:val="15"/>
                <w:lang w:val="en-US" w:bidi="th-TH"/>
              </w:rPr>
            </w:pPr>
          </w:p>
        </w:tc>
        <w:tc>
          <w:tcPr>
            <w:tcW w:w="270" w:type="dxa"/>
            <w:vAlign w:val="bottom"/>
          </w:tcPr>
          <w:p w14:paraId="0CFE9588"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rPr>
            </w:pPr>
          </w:p>
        </w:tc>
        <w:tc>
          <w:tcPr>
            <w:tcW w:w="900" w:type="dxa"/>
            <w:tcBorders>
              <w:top w:val="single" w:sz="4" w:space="0" w:color="auto"/>
            </w:tcBorders>
            <w:vAlign w:val="bottom"/>
          </w:tcPr>
          <w:p w14:paraId="1DBB2FF7" w14:textId="77777777" w:rsidR="003816C7" w:rsidRPr="000D6A13" w:rsidRDefault="003816C7" w:rsidP="003816C7">
            <w:pPr>
              <w:pStyle w:val="block"/>
              <w:tabs>
                <w:tab w:val="decimal" w:pos="684"/>
              </w:tabs>
              <w:spacing w:after="0" w:line="240" w:lineRule="atLeast"/>
              <w:ind w:left="-108" w:right="-76"/>
              <w:rPr>
                <w:sz w:val="15"/>
                <w:szCs w:val="15"/>
                <w:lang w:val="en-US"/>
              </w:rPr>
            </w:pPr>
          </w:p>
        </w:tc>
        <w:tc>
          <w:tcPr>
            <w:tcW w:w="270" w:type="dxa"/>
            <w:vAlign w:val="bottom"/>
          </w:tcPr>
          <w:p w14:paraId="312BDAFE" w14:textId="77777777" w:rsidR="003816C7" w:rsidRPr="000D6A13" w:rsidRDefault="003816C7" w:rsidP="003816C7">
            <w:pPr>
              <w:pStyle w:val="acctfourfigures"/>
              <w:tabs>
                <w:tab w:val="clear" w:pos="765"/>
                <w:tab w:val="decimal" w:pos="684"/>
              </w:tabs>
              <w:spacing w:line="240" w:lineRule="atLeast"/>
              <w:ind w:left="-108" w:right="-76"/>
              <w:rPr>
                <w:sz w:val="15"/>
                <w:szCs w:val="15"/>
                <w:lang w:val="en-US"/>
              </w:rPr>
            </w:pPr>
          </w:p>
        </w:tc>
        <w:tc>
          <w:tcPr>
            <w:tcW w:w="900" w:type="dxa"/>
            <w:tcBorders>
              <w:top w:val="single" w:sz="4" w:space="0" w:color="auto"/>
            </w:tcBorders>
            <w:vAlign w:val="bottom"/>
          </w:tcPr>
          <w:p w14:paraId="7A7D07F4" w14:textId="77777777" w:rsidR="003816C7" w:rsidRPr="000D6A13" w:rsidRDefault="003816C7" w:rsidP="003816C7">
            <w:pPr>
              <w:pStyle w:val="block"/>
              <w:tabs>
                <w:tab w:val="decimal" w:pos="684"/>
              </w:tabs>
              <w:spacing w:after="0" w:line="240" w:lineRule="atLeast"/>
              <w:ind w:left="-108" w:right="-76"/>
              <w:rPr>
                <w:sz w:val="15"/>
                <w:szCs w:val="15"/>
                <w:lang w:val="en-US"/>
              </w:rPr>
            </w:pPr>
          </w:p>
        </w:tc>
        <w:tc>
          <w:tcPr>
            <w:tcW w:w="268" w:type="dxa"/>
            <w:vAlign w:val="bottom"/>
          </w:tcPr>
          <w:p w14:paraId="29A718FF"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rPr>
            </w:pPr>
          </w:p>
        </w:tc>
        <w:tc>
          <w:tcPr>
            <w:tcW w:w="851" w:type="dxa"/>
            <w:tcBorders>
              <w:top w:val="single" w:sz="4" w:space="0" w:color="auto"/>
            </w:tcBorders>
            <w:vAlign w:val="bottom"/>
          </w:tcPr>
          <w:p w14:paraId="0A76C422" w14:textId="77777777" w:rsidR="003816C7" w:rsidRPr="000D6A13" w:rsidRDefault="003816C7" w:rsidP="003816C7">
            <w:pPr>
              <w:pStyle w:val="block"/>
              <w:tabs>
                <w:tab w:val="decimal" w:pos="376"/>
              </w:tabs>
              <w:spacing w:after="0" w:line="240" w:lineRule="atLeast"/>
              <w:ind w:left="0"/>
              <w:jc w:val="right"/>
              <w:rPr>
                <w:sz w:val="15"/>
                <w:szCs w:val="15"/>
                <w:lang w:val="en-US" w:bidi="th-TH"/>
              </w:rPr>
            </w:pPr>
          </w:p>
        </w:tc>
        <w:tc>
          <w:tcPr>
            <w:tcW w:w="283" w:type="dxa"/>
            <w:vAlign w:val="bottom"/>
          </w:tcPr>
          <w:p w14:paraId="094F097F" w14:textId="77777777" w:rsidR="003816C7" w:rsidRPr="000D6A13" w:rsidRDefault="003816C7" w:rsidP="003816C7">
            <w:pPr>
              <w:pStyle w:val="block"/>
              <w:tabs>
                <w:tab w:val="decimal" w:pos="504"/>
              </w:tabs>
              <w:spacing w:after="0" w:line="240" w:lineRule="atLeast"/>
              <w:ind w:left="-108" w:right="-169"/>
              <w:rPr>
                <w:sz w:val="15"/>
                <w:szCs w:val="15"/>
                <w:lang w:val="en-US"/>
              </w:rPr>
            </w:pPr>
          </w:p>
        </w:tc>
        <w:tc>
          <w:tcPr>
            <w:tcW w:w="885" w:type="dxa"/>
            <w:tcBorders>
              <w:top w:val="single" w:sz="4" w:space="0" w:color="auto"/>
            </w:tcBorders>
            <w:vAlign w:val="bottom"/>
          </w:tcPr>
          <w:p w14:paraId="382C0901" w14:textId="77777777" w:rsidR="003816C7" w:rsidRPr="000D6A13" w:rsidRDefault="003816C7" w:rsidP="003816C7">
            <w:pPr>
              <w:pStyle w:val="acctfourfigures"/>
              <w:tabs>
                <w:tab w:val="clear" w:pos="765"/>
                <w:tab w:val="decimal" w:pos="504"/>
              </w:tabs>
              <w:spacing w:line="240" w:lineRule="atLeast"/>
              <w:ind w:left="-108" w:right="-169"/>
              <w:rPr>
                <w:sz w:val="15"/>
                <w:szCs w:val="15"/>
              </w:rPr>
            </w:pPr>
          </w:p>
        </w:tc>
      </w:tr>
      <w:tr w:rsidR="003816C7" w:rsidRPr="000D6A13" w14:paraId="2D6778FB" w14:textId="77777777" w:rsidTr="00C2111A">
        <w:tc>
          <w:tcPr>
            <w:tcW w:w="3060" w:type="dxa"/>
            <w:vAlign w:val="bottom"/>
          </w:tcPr>
          <w:p w14:paraId="31C644E6" w14:textId="0A334526"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heme="minorBidi"/>
                <w:i/>
                <w:iCs/>
                <w:sz w:val="15"/>
                <w:szCs w:val="15"/>
              </w:rPr>
            </w:pPr>
            <w:r w:rsidRPr="000D6A13">
              <w:rPr>
                <w:rFonts w:ascii="Times New Roman" w:hAnsi="Times New Roman" w:cs="Times New Roman"/>
                <w:b/>
                <w:bCs/>
                <w:i/>
                <w:iCs/>
                <w:sz w:val="15"/>
                <w:szCs w:val="15"/>
              </w:rPr>
              <w:t>Associate</w:t>
            </w:r>
          </w:p>
        </w:tc>
        <w:tc>
          <w:tcPr>
            <w:tcW w:w="630" w:type="dxa"/>
            <w:vAlign w:val="bottom"/>
          </w:tcPr>
          <w:p w14:paraId="1E4DFD61" w14:textId="77777777" w:rsidR="003816C7" w:rsidRPr="000D6A13" w:rsidRDefault="003816C7" w:rsidP="003816C7">
            <w:pPr>
              <w:pStyle w:val="block"/>
              <w:tabs>
                <w:tab w:val="decimal" w:pos="252"/>
              </w:tabs>
              <w:spacing w:after="0" w:line="240" w:lineRule="atLeast"/>
              <w:ind w:left="-108"/>
              <w:jc w:val="center"/>
              <w:rPr>
                <w:sz w:val="15"/>
                <w:szCs w:val="15"/>
                <w:rtl/>
                <w:cs/>
                <w:lang w:val="en-US"/>
              </w:rPr>
            </w:pPr>
          </w:p>
        </w:tc>
        <w:tc>
          <w:tcPr>
            <w:tcW w:w="630" w:type="dxa"/>
            <w:vAlign w:val="bottom"/>
          </w:tcPr>
          <w:p w14:paraId="30FE3334" w14:textId="77777777" w:rsidR="003816C7" w:rsidRPr="000D6A13" w:rsidRDefault="003816C7" w:rsidP="003816C7">
            <w:pPr>
              <w:pStyle w:val="block"/>
              <w:tabs>
                <w:tab w:val="decimal" w:pos="252"/>
              </w:tabs>
              <w:spacing w:after="0" w:line="240" w:lineRule="atLeast"/>
              <w:ind w:left="-108"/>
              <w:jc w:val="center"/>
              <w:rPr>
                <w:sz w:val="15"/>
                <w:szCs w:val="15"/>
                <w:rtl/>
                <w:cs/>
                <w:lang w:val="en-US"/>
              </w:rPr>
            </w:pPr>
          </w:p>
        </w:tc>
        <w:tc>
          <w:tcPr>
            <w:tcW w:w="864" w:type="dxa"/>
            <w:vAlign w:val="bottom"/>
          </w:tcPr>
          <w:p w14:paraId="22FF17E0" w14:textId="77777777" w:rsidR="003816C7" w:rsidRPr="000D6A13" w:rsidRDefault="003816C7" w:rsidP="003816C7">
            <w:pPr>
              <w:pStyle w:val="block"/>
              <w:spacing w:after="0" w:line="240" w:lineRule="atLeast"/>
              <w:ind w:left="-87"/>
              <w:jc w:val="right"/>
              <w:rPr>
                <w:sz w:val="15"/>
                <w:szCs w:val="15"/>
              </w:rPr>
            </w:pPr>
          </w:p>
        </w:tc>
        <w:tc>
          <w:tcPr>
            <w:tcW w:w="236" w:type="dxa"/>
            <w:vAlign w:val="bottom"/>
          </w:tcPr>
          <w:p w14:paraId="2F43B8E1" w14:textId="77777777" w:rsidR="003816C7" w:rsidRPr="000D6A13" w:rsidRDefault="003816C7" w:rsidP="003816C7">
            <w:pPr>
              <w:pStyle w:val="block"/>
              <w:tabs>
                <w:tab w:val="decimal" w:pos="684"/>
              </w:tabs>
              <w:spacing w:after="0" w:line="240" w:lineRule="atLeast"/>
              <w:ind w:left="-108" w:right="-108"/>
              <w:jc w:val="center"/>
              <w:rPr>
                <w:sz w:val="15"/>
                <w:szCs w:val="15"/>
                <w:lang w:val="en-US"/>
              </w:rPr>
            </w:pPr>
          </w:p>
        </w:tc>
        <w:tc>
          <w:tcPr>
            <w:tcW w:w="851" w:type="dxa"/>
            <w:vAlign w:val="bottom"/>
          </w:tcPr>
          <w:p w14:paraId="541854AC" w14:textId="77777777" w:rsidR="003816C7" w:rsidRPr="000D6A13" w:rsidRDefault="003816C7" w:rsidP="003816C7">
            <w:pPr>
              <w:pStyle w:val="acctfourfigures"/>
              <w:tabs>
                <w:tab w:val="clear" w:pos="765"/>
                <w:tab w:val="decimal" w:pos="684"/>
              </w:tabs>
              <w:spacing w:line="240" w:lineRule="atLeast"/>
              <w:ind w:left="-108" w:right="-108"/>
              <w:jc w:val="right"/>
              <w:rPr>
                <w:sz w:val="15"/>
                <w:szCs w:val="15"/>
              </w:rPr>
            </w:pPr>
          </w:p>
        </w:tc>
        <w:tc>
          <w:tcPr>
            <w:tcW w:w="236" w:type="dxa"/>
            <w:vAlign w:val="bottom"/>
          </w:tcPr>
          <w:p w14:paraId="44752885" w14:textId="77777777" w:rsidR="003816C7" w:rsidRPr="000D6A13" w:rsidRDefault="003816C7" w:rsidP="003816C7">
            <w:pPr>
              <w:pStyle w:val="block"/>
              <w:tabs>
                <w:tab w:val="decimal" w:pos="901"/>
              </w:tabs>
              <w:spacing w:after="0" w:line="240" w:lineRule="atLeast"/>
              <w:ind w:left="-108" w:right="-108"/>
              <w:jc w:val="center"/>
              <w:rPr>
                <w:sz w:val="15"/>
                <w:szCs w:val="15"/>
                <w:lang w:val="en-US"/>
              </w:rPr>
            </w:pPr>
          </w:p>
        </w:tc>
        <w:tc>
          <w:tcPr>
            <w:tcW w:w="900" w:type="dxa"/>
            <w:vAlign w:val="bottom"/>
          </w:tcPr>
          <w:p w14:paraId="5DA04E95" w14:textId="77777777" w:rsidR="003816C7" w:rsidRPr="000D6A13" w:rsidRDefault="003816C7" w:rsidP="003816C7">
            <w:pPr>
              <w:pStyle w:val="acctfourfigures"/>
              <w:tabs>
                <w:tab w:val="clear" w:pos="765"/>
                <w:tab w:val="decimal" w:pos="621"/>
              </w:tabs>
              <w:spacing w:line="240" w:lineRule="atLeast"/>
              <w:ind w:right="-76"/>
              <w:jc w:val="right"/>
              <w:rPr>
                <w:sz w:val="15"/>
                <w:szCs w:val="15"/>
              </w:rPr>
            </w:pPr>
          </w:p>
        </w:tc>
        <w:tc>
          <w:tcPr>
            <w:tcW w:w="236" w:type="dxa"/>
            <w:vAlign w:val="bottom"/>
          </w:tcPr>
          <w:p w14:paraId="69F382EB" w14:textId="77777777" w:rsidR="003816C7" w:rsidRPr="000D6A13" w:rsidRDefault="003816C7" w:rsidP="003816C7">
            <w:pPr>
              <w:pStyle w:val="block"/>
              <w:tabs>
                <w:tab w:val="decimal" w:pos="621"/>
              </w:tabs>
              <w:spacing w:after="0" w:line="240" w:lineRule="atLeast"/>
              <w:ind w:left="-108" w:right="-76"/>
              <w:rPr>
                <w:sz w:val="15"/>
                <w:szCs w:val="15"/>
                <w:lang w:val="en-US"/>
              </w:rPr>
            </w:pPr>
          </w:p>
        </w:tc>
        <w:tc>
          <w:tcPr>
            <w:tcW w:w="934" w:type="dxa"/>
            <w:vAlign w:val="bottom"/>
          </w:tcPr>
          <w:p w14:paraId="3DF25494" w14:textId="77777777" w:rsidR="003816C7" w:rsidRPr="000D6A13" w:rsidRDefault="003816C7" w:rsidP="003816C7">
            <w:pPr>
              <w:pStyle w:val="block"/>
              <w:spacing w:after="0" w:line="240" w:lineRule="atLeast"/>
              <w:ind w:left="-87"/>
              <w:jc w:val="right"/>
              <w:rPr>
                <w:sz w:val="15"/>
                <w:szCs w:val="15"/>
                <w:cs/>
                <w:lang w:val="en-US" w:bidi="th-TH"/>
              </w:rPr>
            </w:pPr>
          </w:p>
        </w:tc>
        <w:tc>
          <w:tcPr>
            <w:tcW w:w="326" w:type="dxa"/>
            <w:vAlign w:val="bottom"/>
          </w:tcPr>
          <w:p w14:paraId="14A37820" w14:textId="77777777" w:rsidR="003816C7" w:rsidRPr="000D6A13" w:rsidRDefault="003816C7" w:rsidP="003816C7">
            <w:pPr>
              <w:pStyle w:val="block"/>
              <w:tabs>
                <w:tab w:val="decimal" w:pos="901"/>
              </w:tabs>
              <w:spacing w:after="0" w:line="240" w:lineRule="atLeast"/>
              <w:ind w:left="-108" w:right="-108"/>
              <w:jc w:val="center"/>
              <w:rPr>
                <w:sz w:val="15"/>
                <w:szCs w:val="15"/>
                <w:lang w:val="en-US"/>
              </w:rPr>
            </w:pPr>
          </w:p>
        </w:tc>
        <w:tc>
          <w:tcPr>
            <w:tcW w:w="754" w:type="dxa"/>
            <w:vAlign w:val="bottom"/>
          </w:tcPr>
          <w:p w14:paraId="5E442C9B" w14:textId="77777777" w:rsidR="003816C7" w:rsidRPr="000D6A13" w:rsidRDefault="003816C7" w:rsidP="003816C7">
            <w:pPr>
              <w:pStyle w:val="block"/>
              <w:tabs>
                <w:tab w:val="decimal" w:pos="510"/>
              </w:tabs>
              <w:spacing w:after="0" w:line="240" w:lineRule="atLeast"/>
              <w:ind w:left="-115" w:right="-190"/>
              <w:rPr>
                <w:sz w:val="15"/>
                <w:szCs w:val="15"/>
                <w:lang w:val="en-US"/>
              </w:rPr>
            </w:pPr>
          </w:p>
        </w:tc>
        <w:tc>
          <w:tcPr>
            <w:tcW w:w="236" w:type="dxa"/>
            <w:vAlign w:val="bottom"/>
          </w:tcPr>
          <w:p w14:paraId="78700CFF" w14:textId="77777777" w:rsidR="003816C7" w:rsidRPr="000D6A13" w:rsidRDefault="003816C7" w:rsidP="003816C7">
            <w:pPr>
              <w:pStyle w:val="acctfourfigures"/>
              <w:tabs>
                <w:tab w:val="clear" w:pos="765"/>
                <w:tab w:val="decimal" w:pos="576"/>
              </w:tabs>
              <w:spacing w:line="240" w:lineRule="atLeast"/>
              <w:ind w:left="-108" w:right="-108"/>
              <w:jc w:val="center"/>
              <w:rPr>
                <w:sz w:val="15"/>
                <w:szCs w:val="15"/>
              </w:rPr>
            </w:pPr>
          </w:p>
        </w:tc>
        <w:tc>
          <w:tcPr>
            <w:tcW w:w="720" w:type="dxa"/>
            <w:vAlign w:val="bottom"/>
          </w:tcPr>
          <w:p w14:paraId="7DAF98E8" w14:textId="77777777" w:rsidR="003816C7" w:rsidRPr="000D6A13" w:rsidRDefault="003816C7" w:rsidP="003816C7">
            <w:pPr>
              <w:pStyle w:val="acctfourfigures"/>
              <w:tabs>
                <w:tab w:val="clear" w:pos="765"/>
                <w:tab w:val="decimal" w:pos="510"/>
              </w:tabs>
              <w:spacing w:line="240" w:lineRule="atLeast"/>
              <w:ind w:left="-115" w:right="-190"/>
              <w:rPr>
                <w:sz w:val="15"/>
                <w:szCs w:val="15"/>
              </w:rPr>
            </w:pPr>
          </w:p>
        </w:tc>
        <w:tc>
          <w:tcPr>
            <w:tcW w:w="270" w:type="dxa"/>
            <w:vAlign w:val="bottom"/>
          </w:tcPr>
          <w:p w14:paraId="5489E94D"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rPr>
            </w:pPr>
          </w:p>
        </w:tc>
        <w:tc>
          <w:tcPr>
            <w:tcW w:w="900" w:type="dxa"/>
            <w:vAlign w:val="bottom"/>
          </w:tcPr>
          <w:p w14:paraId="49C813E7" w14:textId="77777777" w:rsidR="003816C7" w:rsidRPr="000D6A13" w:rsidRDefault="003816C7" w:rsidP="003816C7">
            <w:pPr>
              <w:pStyle w:val="block"/>
              <w:tabs>
                <w:tab w:val="decimal" w:pos="684"/>
              </w:tabs>
              <w:spacing w:after="0" w:line="240" w:lineRule="atLeast"/>
              <w:ind w:left="-108" w:right="-76"/>
              <w:rPr>
                <w:sz w:val="15"/>
                <w:szCs w:val="15"/>
                <w:lang w:val="en-US"/>
              </w:rPr>
            </w:pPr>
          </w:p>
        </w:tc>
        <w:tc>
          <w:tcPr>
            <w:tcW w:w="270" w:type="dxa"/>
            <w:vAlign w:val="bottom"/>
          </w:tcPr>
          <w:p w14:paraId="1BB05219" w14:textId="77777777" w:rsidR="003816C7" w:rsidRPr="000D6A13" w:rsidRDefault="003816C7" w:rsidP="003816C7">
            <w:pPr>
              <w:pStyle w:val="acctfourfigures"/>
              <w:tabs>
                <w:tab w:val="clear" w:pos="765"/>
                <w:tab w:val="decimal" w:pos="628"/>
              </w:tabs>
              <w:spacing w:line="240" w:lineRule="atLeast"/>
              <w:ind w:left="-108" w:right="-108"/>
              <w:jc w:val="center"/>
              <w:rPr>
                <w:sz w:val="15"/>
                <w:szCs w:val="15"/>
              </w:rPr>
            </w:pPr>
          </w:p>
        </w:tc>
        <w:tc>
          <w:tcPr>
            <w:tcW w:w="900" w:type="dxa"/>
            <w:vAlign w:val="bottom"/>
          </w:tcPr>
          <w:p w14:paraId="564A4001" w14:textId="77777777" w:rsidR="003816C7" w:rsidRPr="000D6A13" w:rsidRDefault="003816C7" w:rsidP="003816C7">
            <w:pPr>
              <w:pStyle w:val="acctfourfigures"/>
              <w:tabs>
                <w:tab w:val="clear" w:pos="765"/>
                <w:tab w:val="decimal" w:pos="568"/>
              </w:tabs>
              <w:spacing w:line="240" w:lineRule="atLeast"/>
              <w:ind w:left="-108" w:right="-74"/>
              <w:rPr>
                <w:sz w:val="15"/>
                <w:szCs w:val="15"/>
              </w:rPr>
            </w:pPr>
          </w:p>
        </w:tc>
        <w:tc>
          <w:tcPr>
            <w:tcW w:w="268" w:type="dxa"/>
            <w:vAlign w:val="bottom"/>
          </w:tcPr>
          <w:p w14:paraId="798645AB"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rPr>
            </w:pPr>
          </w:p>
        </w:tc>
        <w:tc>
          <w:tcPr>
            <w:tcW w:w="851" w:type="dxa"/>
            <w:vAlign w:val="bottom"/>
          </w:tcPr>
          <w:p w14:paraId="2F2BB31F" w14:textId="77777777" w:rsidR="003816C7" w:rsidRPr="000D6A13" w:rsidRDefault="003816C7" w:rsidP="003816C7">
            <w:pPr>
              <w:pStyle w:val="block"/>
              <w:tabs>
                <w:tab w:val="decimal" w:pos="376"/>
              </w:tabs>
              <w:spacing w:after="0" w:line="240" w:lineRule="atLeast"/>
              <w:ind w:left="0"/>
              <w:jc w:val="right"/>
              <w:rPr>
                <w:sz w:val="15"/>
                <w:szCs w:val="15"/>
                <w:lang w:val="en-US" w:bidi="th-TH"/>
              </w:rPr>
            </w:pPr>
          </w:p>
        </w:tc>
        <w:tc>
          <w:tcPr>
            <w:tcW w:w="283" w:type="dxa"/>
            <w:vAlign w:val="bottom"/>
          </w:tcPr>
          <w:p w14:paraId="3A838BCC" w14:textId="77777777" w:rsidR="003816C7" w:rsidRPr="000D6A13" w:rsidRDefault="003816C7" w:rsidP="003816C7">
            <w:pPr>
              <w:pStyle w:val="block"/>
              <w:tabs>
                <w:tab w:val="decimal" w:pos="432"/>
              </w:tabs>
              <w:spacing w:after="0" w:line="240" w:lineRule="atLeast"/>
              <w:ind w:left="-108" w:right="-108"/>
              <w:jc w:val="center"/>
              <w:rPr>
                <w:sz w:val="15"/>
                <w:szCs w:val="15"/>
                <w:lang w:val="en-US"/>
              </w:rPr>
            </w:pPr>
          </w:p>
        </w:tc>
        <w:tc>
          <w:tcPr>
            <w:tcW w:w="885" w:type="dxa"/>
            <w:vAlign w:val="bottom"/>
          </w:tcPr>
          <w:p w14:paraId="6396DB49" w14:textId="77777777" w:rsidR="003816C7" w:rsidRPr="000D6A13" w:rsidRDefault="003816C7" w:rsidP="003816C7">
            <w:pPr>
              <w:pStyle w:val="acctfourfigures"/>
              <w:tabs>
                <w:tab w:val="clear" w:pos="765"/>
                <w:tab w:val="decimal" w:pos="162"/>
                <w:tab w:val="left" w:pos="252"/>
                <w:tab w:val="decimal" w:pos="432"/>
              </w:tabs>
              <w:spacing w:line="240" w:lineRule="atLeast"/>
              <w:ind w:left="-108" w:right="-81"/>
              <w:rPr>
                <w:sz w:val="15"/>
                <w:szCs w:val="15"/>
              </w:rPr>
            </w:pPr>
          </w:p>
        </w:tc>
      </w:tr>
      <w:tr w:rsidR="003816C7" w:rsidRPr="000D6A13" w14:paraId="570CB406" w14:textId="77777777" w:rsidTr="00C2111A">
        <w:trPr>
          <w:trHeight w:val="281"/>
        </w:trPr>
        <w:tc>
          <w:tcPr>
            <w:tcW w:w="3060" w:type="dxa"/>
            <w:vAlign w:val="bottom"/>
          </w:tcPr>
          <w:p w14:paraId="7598F984" w14:textId="3E4BA025"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sz w:val="15"/>
                <w:szCs w:val="15"/>
              </w:rPr>
            </w:pPr>
            <w:r w:rsidRPr="000D6A13">
              <w:rPr>
                <w:rFonts w:ascii="Times New Roman" w:hAnsi="Times New Roman" w:cs="Times New Roman"/>
                <w:sz w:val="15"/>
                <w:szCs w:val="15"/>
              </w:rPr>
              <w:t>Noritake SCG Plaster Co., Ltd.</w:t>
            </w:r>
            <w:r w:rsidRPr="000D6A13">
              <w:rPr>
                <w:rFonts w:ascii="Times New Roman" w:hAnsi="Times New Roman"/>
                <w:sz w:val="15"/>
                <w:szCs w:val="15"/>
                <w:cs/>
              </w:rPr>
              <w:t xml:space="preserve"> </w:t>
            </w:r>
            <w:r w:rsidRPr="000D6A13">
              <w:rPr>
                <w:rFonts w:ascii="Times New Roman" w:hAnsi="Times New Roman" w:cs="Times New Roman"/>
                <w:sz w:val="15"/>
                <w:szCs w:val="15"/>
                <w:vertAlign w:val="superscript"/>
              </w:rPr>
              <w:t>(</w:t>
            </w:r>
            <w:r w:rsidR="00F830D0" w:rsidRPr="000D6A13">
              <w:rPr>
                <w:rFonts w:ascii="Times New Roman" w:hAnsi="Times New Roman" w:cs="Times New Roman"/>
                <w:sz w:val="15"/>
                <w:szCs w:val="15"/>
                <w:vertAlign w:val="superscript"/>
              </w:rPr>
              <w:t>2</w:t>
            </w:r>
            <w:r w:rsidRPr="000D6A13">
              <w:rPr>
                <w:rFonts w:ascii="Times New Roman" w:hAnsi="Times New Roman" w:cs="Times New Roman"/>
                <w:sz w:val="15"/>
                <w:szCs w:val="15"/>
                <w:vertAlign w:val="superscript"/>
              </w:rPr>
              <w:t>)</w:t>
            </w:r>
          </w:p>
        </w:tc>
        <w:tc>
          <w:tcPr>
            <w:tcW w:w="630" w:type="dxa"/>
            <w:vAlign w:val="bottom"/>
          </w:tcPr>
          <w:p w14:paraId="08A92FF9" w14:textId="3D36940C" w:rsidR="003816C7" w:rsidRPr="000D6A13" w:rsidRDefault="003816C7" w:rsidP="003816C7">
            <w:pPr>
              <w:pStyle w:val="block"/>
              <w:spacing w:after="0" w:line="240" w:lineRule="atLeast"/>
              <w:ind w:left="-30"/>
              <w:jc w:val="right"/>
              <w:rPr>
                <w:sz w:val="15"/>
                <w:szCs w:val="15"/>
                <w:rtl/>
                <w:cs/>
                <w:lang w:val="en-US"/>
              </w:rPr>
            </w:pPr>
            <w:r w:rsidRPr="000D6A13">
              <w:rPr>
                <w:sz w:val="15"/>
                <w:szCs w:val="15"/>
                <w:lang w:val="en-US"/>
              </w:rPr>
              <w:t>10.0</w:t>
            </w:r>
          </w:p>
        </w:tc>
        <w:tc>
          <w:tcPr>
            <w:tcW w:w="630" w:type="dxa"/>
            <w:vAlign w:val="bottom"/>
          </w:tcPr>
          <w:p w14:paraId="5DA2100A" w14:textId="7A8D4D7E" w:rsidR="003816C7" w:rsidRPr="000D6A13" w:rsidRDefault="003816C7" w:rsidP="003816C7">
            <w:pPr>
              <w:pStyle w:val="block"/>
              <w:spacing w:after="0" w:line="240" w:lineRule="atLeast"/>
              <w:ind w:left="-30"/>
              <w:jc w:val="right"/>
              <w:rPr>
                <w:sz w:val="15"/>
                <w:szCs w:val="15"/>
                <w:rtl/>
                <w:cs/>
                <w:lang w:val="en-US"/>
              </w:rPr>
            </w:pPr>
            <w:r w:rsidRPr="000D6A13">
              <w:rPr>
                <w:sz w:val="15"/>
                <w:szCs w:val="15"/>
                <w:lang w:val="en-US" w:bidi="th-TH"/>
              </w:rPr>
              <w:t>10.0</w:t>
            </w:r>
          </w:p>
        </w:tc>
        <w:tc>
          <w:tcPr>
            <w:tcW w:w="864" w:type="dxa"/>
            <w:vAlign w:val="bottom"/>
          </w:tcPr>
          <w:p w14:paraId="2D4E2C65" w14:textId="1FAD0847" w:rsidR="003816C7" w:rsidRPr="000D6A13" w:rsidRDefault="003816C7" w:rsidP="003816C7">
            <w:pPr>
              <w:pStyle w:val="block"/>
              <w:spacing w:after="0" w:line="240" w:lineRule="atLeast"/>
              <w:ind w:left="-87"/>
              <w:jc w:val="right"/>
              <w:rPr>
                <w:sz w:val="15"/>
                <w:szCs w:val="15"/>
                <w:lang w:val="en-US" w:bidi="th-TH"/>
              </w:rPr>
            </w:pPr>
            <w:r w:rsidRPr="000D6A13">
              <w:rPr>
                <w:sz w:val="15"/>
                <w:szCs w:val="15"/>
                <w:lang w:val="en-US" w:bidi="th-TH"/>
              </w:rPr>
              <w:t>405,000</w:t>
            </w:r>
          </w:p>
        </w:tc>
        <w:tc>
          <w:tcPr>
            <w:tcW w:w="236" w:type="dxa"/>
            <w:vAlign w:val="bottom"/>
          </w:tcPr>
          <w:p w14:paraId="2B09F396" w14:textId="77777777" w:rsidR="003816C7" w:rsidRPr="000D6A13" w:rsidRDefault="003816C7" w:rsidP="003816C7">
            <w:pPr>
              <w:pStyle w:val="block"/>
              <w:tabs>
                <w:tab w:val="decimal" w:pos="756"/>
              </w:tabs>
              <w:spacing w:after="0" w:line="240" w:lineRule="atLeast"/>
              <w:ind w:left="-108" w:right="-108"/>
              <w:rPr>
                <w:sz w:val="15"/>
                <w:szCs w:val="15"/>
                <w:lang w:val="en-US" w:bidi="th-TH"/>
              </w:rPr>
            </w:pPr>
          </w:p>
        </w:tc>
        <w:tc>
          <w:tcPr>
            <w:tcW w:w="851" w:type="dxa"/>
            <w:vAlign w:val="bottom"/>
          </w:tcPr>
          <w:p w14:paraId="37D2939D" w14:textId="098BCA03" w:rsidR="003816C7" w:rsidRPr="000D6A13" w:rsidRDefault="003816C7" w:rsidP="003816C7">
            <w:pPr>
              <w:pStyle w:val="block"/>
              <w:spacing w:after="0" w:line="240" w:lineRule="atLeast"/>
              <w:ind w:left="-87"/>
              <w:jc w:val="right"/>
              <w:rPr>
                <w:sz w:val="15"/>
                <w:szCs w:val="15"/>
                <w:lang w:val="en-US" w:bidi="th-TH"/>
              </w:rPr>
            </w:pPr>
            <w:r w:rsidRPr="000D6A13">
              <w:rPr>
                <w:sz w:val="15"/>
                <w:szCs w:val="15"/>
                <w:lang w:val="en-US" w:bidi="th-TH"/>
              </w:rPr>
              <w:t>405,000</w:t>
            </w:r>
          </w:p>
        </w:tc>
        <w:tc>
          <w:tcPr>
            <w:tcW w:w="236" w:type="dxa"/>
            <w:vAlign w:val="bottom"/>
          </w:tcPr>
          <w:p w14:paraId="2475CAE0" w14:textId="77777777" w:rsidR="003816C7" w:rsidRPr="000D6A13" w:rsidRDefault="003816C7" w:rsidP="003816C7">
            <w:pPr>
              <w:pStyle w:val="block"/>
              <w:tabs>
                <w:tab w:val="decimal" w:pos="901"/>
              </w:tabs>
              <w:spacing w:after="0" w:line="240" w:lineRule="atLeast"/>
              <w:ind w:left="-108" w:right="-108"/>
              <w:jc w:val="center"/>
              <w:rPr>
                <w:sz w:val="15"/>
                <w:szCs w:val="15"/>
                <w:lang w:val="en-US"/>
              </w:rPr>
            </w:pPr>
          </w:p>
        </w:tc>
        <w:tc>
          <w:tcPr>
            <w:tcW w:w="900" w:type="dxa"/>
            <w:vAlign w:val="bottom"/>
          </w:tcPr>
          <w:p w14:paraId="55F4A8DF" w14:textId="3AF56C5E" w:rsidR="003816C7" w:rsidRPr="000D6A13" w:rsidRDefault="004F1346" w:rsidP="003816C7">
            <w:pPr>
              <w:pStyle w:val="block"/>
              <w:spacing w:after="0" w:line="240" w:lineRule="atLeast"/>
              <w:ind w:left="-87"/>
              <w:jc w:val="right"/>
              <w:rPr>
                <w:sz w:val="15"/>
                <w:szCs w:val="15"/>
                <w:lang w:val="en-US"/>
              </w:rPr>
            </w:pPr>
            <w:r w:rsidRPr="000D6A13">
              <w:rPr>
                <w:sz w:val="15"/>
                <w:szCs w:val="15"/>
                <w:lang w:val="en-US"/>
              </w:rPr>
              <w:t>44,587</w:t>
            </w:r>
          </w:p>
        </w:tc>
        <w:tc>
          <w:tcPr>
            <w:tcW w:w="236" w:type="dxa"/>
            <w:vAlign w:val="bottom"/>
          </w:tcPr>
          <w:p w14:paraId="25FF6761" w14:textId="77777777" w:rsidR="003816C7" w:rsidRPr="000D6A13" w:rsidRDefault="003816C7" w:rsidP="003816C7">
            <w:pPr>
              <w:pStyle w:val="block"/>
              <w:tabs>
                <w:tab w:val="decimal" w:pos="621"/>
              </w:tabs>
              <w:spacing w:after="0" w:line="240" w:lineRule="atLeast"/>
              <w:ind w:left="-99" w:right="-76"/>
              <w:rPr>
                <w:sz w:val="15"/>
                <w:szCs w:val="15"/>
                <w:lang w:val="en-US"/>
              </w:rPr>
            </w:pPr>
          </w:p>
        </w:tc>
        <w:tc>
          <w:tcPr>
            <w:tcW w:w="934" w:type="dxa"/>
            <w:vAlign w:val="bottom"/>
          </w:tcPr>
          <w:p w14:paraId="522DAB16" w14:textId="78E13477" w:rsidR="003816C7" w:rsidRPr="000D6A13" w:rsidRDefault="003816C7" w:rsidP="003816C7">
            <w:pPr>
              <w:pStyle w:val="block"/>
              <w:spacing w:after="0" w:line="240" w:lineRule="atLeast"/>
              <w:ind w:left="-87"/>
              <w:jc w:val="right"/>
              <w:rPr>
                <w:sz w:val="15"/>
                <w:szCs w:val="15"/>
                <w:lang w:val="en-US"/>
              </w:rPr>
            </w:pPr>
            <w:r w:rsidRPr="000D6A13">
              <w:rPr>
                <w:sz w:val="15"/>
                <w:szCs w:val="15"/>
                <w:lang w:val="en-US"/>
              </w:rPr>
              <w:t>44,587</w:t>
            </w:r>
          </w:p>
        </w:tc>
        <w:tc>
          <w:tcPr>
            <w:tcW w:w="326" w:type="dxa"/>
            <w:vAlign w:val="bottom"/>
          </w:tcPr>
          <w:p w14:paraId="3D094355" w14:textId="77777777" w:rsidR="003816C7" w:rsidRPr="000D6A13" w:rsidRDefault="003816C7" w:rsidP="003816C7">
            <w:pPr>
              <w:pStyle w:val="block"/>
              <w:tabs>
                <w:tab w:val="decimal" w:pos="901"/>
              </w:tabs>
              <w:spacing w:after="0" w:line="240" w:lineRule="atLeast"/>
              <w:ind w:left="-108" w:right="-108"/>
              <w:jc w:val="center"/>
              <w:rPr>
                <w:sz w:val="15"/>
                <w:szCs w:val="15"/>
                <w:lang w:val="en-US"/>
              </w:rPr>
            </w:pPr>
          </w:p>
        </w:tc>
        <w:tc>
          <w:tcPr>
            <w:tcW w:w="754" w:type="dxa"/>
            <w:vAlign w:val="bottom"/>
          </w:tcPr>
          <w:p w14:paraId="2768F3A4" w14:textId="0BFE5DA9" w:rsidR="003816C7" w:rsidRPr="000D6A13" w:rsidRDefault="004F1346" w:rsidP="003816C7">
            <w:pPr>
              <w:pStyle w:val="block"/>
              <w:tabs>
                <w:tab w:val="decimal" w:pos="569"/>
              </w:tabs>
              <w:spacing w:after="0" w:line="240" w:lineRule="atLeast"/>
              <w:ind w:left="0" w:right="-190"/>
              <w:rPr>
                <w:sz w:val="15"/>
                <w:szCs w:val="15"/>
                <w:lang w:val="en-US"/>
              </w:rPr>
            </w:pPr>
            <w:r w:rsidRPr="000D6A13">
              <w:rPr>
                <w:sz w:val="15"/>
                <w:szCs w:val="15"/>
                <w:lang w:val="en-US"/>
              </w:rPr>
              <w:t>-</w:t>
            </w:r>
          </w:p>
        </w:tc>
        <w:tc>
          <w:tcPr>
            <w:tcW w:w="236" w:type="dxa"/>
            <w:vAlign w:val="bottom"/>
          </w:tcPr>
          <w:p w14:paraId="0057934E" w14:textId="77777777" w:rsidR="003816C7" w:rsidRPr="000D6A13" w:rsidRDefault="003816C7" w:rsidP="003816C7">
            <w:pPr>
              <w:pStyle w:val="block"/>
              <w:tabs>
                <w:tab w:val="decimal" w:pos="162"/>
              </w:tabs>
              <w:spacing w:after="0" w:line="240" w:lineRule="atLeast"/>
              <w:ind w:left="-108"/>
              <w:jc w:val="center"/>
              <w:rPr>
                <w:sz w:val="15"/>
                <w:szCs w:val="15"/>
                <w:lang w:val="en-US"/>
              </w:rPr>
            </w:pPr>
          </w:p>
        </w:tc>
        <w:tc>
          <w:tcPr>
            <w:tcW w:w="720" w:type="dxa"/>
            <w:vAlign w:val="bottom"/>
          </w:tcPr>
          <w:p w14:paraId="3ABAB7B5" w14:textId="62BCAA4E" w:rsidR="003816C7" w:rsidRPr="000D6A13" w:rsidRDefault="003816C7" w:rsidP="003816C7">
            <w:pPr>
              <w:pStyle w:val="block"/>
              <w:tabs>
                <w:tab w:val="decimal" w:pos="596"/>
              </w:tabs>
              <w:spacing w:after="0" w:line="240" w:lineRule="atLeast"/>
              <w:ind w:left="0" w:right="-190"/>
              <w:rPr>
                <w:sz w:val="15"/>
                <w:szCs w:val="15"/>
                <w:lang w:val="en-US"/>
              </w:rPr>
            </w:pPr>
            <w:r w:rsidRPr="000D6A13">
              <w:rPr>
                <w:sz w:val="15"/>
                <w:szCs w:val="15"/>
                <w:lang w:val="en-US"/>
              </w:rPr>
              <w:t>-</w:t>
            </w:r>
          </w:p>
        </w:tc>
        <w:tc>
          <w:tcPr>
            <w:tcW w:w="270" w:type="dxa"/>
            <w:vAlign w:val="bottom"/>
          </w:tcPr>
          <w:p w14:paraId="28266037"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rPr>
            </w:pPr>
          </w:p>
        </w:tc>
        <w:tc>
          <w:tcPr>
            <w:tcW w:w="900" w:type="dxa"/>
            <w:vAlign w:val="bottom"/>
          </w:tcPr>
          <w:p w14:paraId="6345EE74" w14:textId="027DC90B" w:rsidR="003816C7" w:rsidRPr="000D6A13" w:rsidRDefault="004F1346" w:rsidP="003816C7">
            <w:pPr>
              <w:pStyle w:val="block"/>
              <w:tabs>
                <w:tab w:val="decimal" w:pos="684"/>
              </w:tabs>
              <w:spacing w:after="0" w:line="240" w:lineRule="atLeast"/>
              <w:ind w:left="-108" w:right="-76"/>
              <w:rPr>
                <w:sz w:val="15"/>
                <w:szCs w:val="15"/>
                <w:lang w:val="en-US"/>
              </w:rPr>
            </w:pPr>
            <w:r w:rsidRPr="000D6A13">
              <w:rPr>
                <w:sz w:val="15"/>
                <w:szCs w:val="15"/>
                <w:lang w:val="en-US"/>
              </w:rPr>
              <w:t>44,587</w:t>
            </w:r>
          </w:p>
        </w:tc>
        <w:tc>
          <w:tcPr>
            <w:tcW w:w="270" w:type="dxa"/>
            <w:vAlign w:val="bottom"/>
          </w:tcPr>
          <w:p w14:paraId="0CD9B521" w14:textId="77777777" w:rsidR="003816C7" w:rsidRPr="000D6A13" w:rsidRDefault="003816C7" w:rsidP="003816C7">
            <w:pPr>
              <w:pStyle w:val="block"/>
              <w:tabs>
                <w:tab w:val="decimal" w:pos="673"/>
              </w:tabs>
              <w:spacing w:after="0" w:line="240" w:lineRule="atLeast"/>
              <w:ind w:left="-108" w:right="-214"/>
              <w:rPr>
                <w:sz w:val="15"/>
                <w:szCs w:val="15"/>
                <w:lang w:val="en-US"/>
              </w:rPr>
            </w:pPr>
          </w:p>
        </w:tc>
        <w:tc>
          <w:tcPr>
            <w:tcW w:w="900" w:type="dxa"/>
            <w:vAlign w:val="bottom"/>
          </w:tcPr>
          <w:p w14:paraId="1706766D" w14:textId="14748824" w:rsidR="003816C7" w:rsidRPr="000D6A13" w:rsidRDefault="003816C7" w:rsidP="003816C7">
            <w:pPr>
              <w:pStyle w:val="block"/>
              <w:tabs>
                <w:tab w:val="decimal" w:pos="684"/>
              </w:tabs>
              <w:spacing w:after="0" w:line="240" w:lineRule="atLeast"/>
              <w:ind w:left="-108" w:right="-76"/>
              <w:rPr>
                <w:sz w:val="15"/>
                <w:szCs w:val="15"/>
                <w:lang w:val="en-US"/>
              </w:rPr>
            </w:pPr>
            <w:r w:rsidRPr="000D6A13">
              <w:rPr>
                <w:sz w:val="15"/>
                <w:szCs w:val="15"/>
                <w:lang w:val="en-US"/>
              </w:rPr>
              <w:t>44,</w:t>
            </w:r>
            <w:r w:rsidRPr="000D6A13">
              <w:rPr>
                <w:sz w:val="15"/>
                <w:szCs w:val="15"/>
                <w:lang w:val="en-US" w:bidi="th-TH"/>
              </w:rPr>
              <w:t>58</w:t>
            </w:r>
            <w:r w:rsidRPr="000D6A13">
              <w:rPr>
                <w:sz w:val="15"/>
                <w:szCs w:val="15"/>
                <w:lang w:val="en-US"/>
              </w:rPr>
              <w:t>7</w:t>
            </w:r>
          </w:p>
        </w:tc>
        <w:tc>
          <w:tcPr>
            <w:tcW w:w="268" w:type="dxa"/>
            <w:vAlign w:val="bottom"/>
          </w:tcPr>
          <w:p w14:paraId="6DF9F95A" w14:textId="77777777" w:rsidR="003816C7" w:rsidRPr="000D6A13" w:rsidRDefault="003816C7" w:rsidP="003816C7">
            <w:pPr>
              <w:pStyle w:val="acctfourfigures"/>
              <w:tabs>
                <w:tab w:val="clear" w:pos="765"/>
                <w:tab w:val="decimal" w:pos="736"/>
              </w:tabs>
              <w:spacing w:line="240" w:lineRule="atLeast"/>
              <w:ind w:left="-108" w:right="-108"/>
              <w:jc w:val="center"/>
              <w:rPr>
                <w:sz w:val="15"/>
                <w:szCs w:val="15"/>
              </w:rPr>
            </w:pPr>
          </w:p>
        </w:tc>
        <w:tc>
          <w:tcPr>
            <w:tcW w:w="851" w:type="dxa"/>
            <w:vAlign w:val="bottom"/>
          </w:tcPr>
          <w:p w14:paraId="29DFF605" w14:textId="343AD8B3" w:rsidR="003816C7" w:rsidRPr="000D6A13" w:rsidRDefault="004F1346" w:rsidP="003816C7">
            <w:pPr>
              <w:pStyle w:val="block"/>
              <w:tabs>
                <w:tab w:val="decimal" w:pos="376"/>
              </w:tabs>
              <w:spacing w:after="0" w:line="240" w:lineRule="atLeast"/>
              <w:ind w:left="0"/>
              <w:jc w:val="right"/>
              <w:rPr>
                <w:sz w:val="15"/>
                <w:szCs w:val="15"/>
                <w:lang w:val="en-US"/>
              </w:rPr>
            </w:pPr>
            <w:r w:rsidRPr="000D6A13">
              <w:rPr>
                <w:sz w:val="15"/>
                <w:szCs w:val="15"/>
                <w:lang w:val="en-US"/>
              </w:rPr>
              <w:t>-</w:t>
            </w:r>
          </w:p>
        </w:tc>
        <w:tc>
          <w:tcPr>
            <w:tcW w:w="283" w:type="dxa"/>
            <w:vAlign w:val="bottom"/>
          </w:tcPr>
          <w:p w14:paraId="0FEDEF44" w14:textId="77777777" w:rsidR="003816C7" w:rsidRPr="000D6A13" w:rsidRDefault="003816C7" w:rsidP="003816C7">
            <w:pPr>
              <w:pStyle w:val="block"/>
              <w:tabs>
                <w:tab w:val="decimal" w:pos="376"/>
              </w:tabs>
              <w:spacing w:after="0" w:line="240" w:lineRule="atLeast"/>
              <w:ind w:left="0"/>
              <w:rPr>
                <w:sz w:val="15"/>
                <w:szCs w:val="15"/>
                <w:lang w:val="en-US" w:bidi="th-TH"/>
              </w:rPr>
            </w:pPr>
          </w:p>
        </w:tc>
        <w:tc>
          <w:tcPr>
            <w:tcW w:w="885" w:type="dxa"/>
            <w:vAlign w:val="bottom"/>
          </w:tcPr>
          <w:p w14:paraId="3600C830" w14:textId="75F89DAA" w:rsidR="003816C7" w:rsidRPr="000D6A13" w:rsidRDefault="003816C7" w:rsidP="003816C7">
            <w:pPr>
              <w:pStyle w:val="block"/>
              <w:tabs>
                <w:tab w:val="decimal" w:pos="376"/>
              </w:tabs>
              <w:spacing w:after="0" w:line="240" w:lineRule="atLeast"/>
              <w:ind w:left="0"/>
              <w:jc w:val="right"/>
              <w:rPr>
                <w:sz w:val="15"/>
                <w:szCs w:val="15"/>
                <w:lang w:val="en-US"/>
              </w:rPr>
            </w:pPr>
            <w:r w:rsidRPr="000D6A13">
              <w:rPr>
                <w:sz w:val="15"/>
                <w:szCs w:val="15"/>
                <w:lang w:val="en-US"/>
              </w:rPr>
              <w:t>3,240</w:t>
            </w:r>
          </w:p>
        </w:tc>
      </w:tr>
      <w:tr w:rsidR="003816C7" w:rsidRPr="000D6A13" w14:paraId="72922189" w14:textId="77777777" w:rsidTr="00C2111A">
        <w:tc>
          <w:tcPr>
            <w:tcW w:w="3060" w:type="dxa"/>
            <w:vAlign w:val="bottom"/>
          </w:tcPr>
          <w:p w14:paraId="777E17C8"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sz w:val="15"/>
                <w:szCs w:val="15"/>
              </w:rPr>
            </w:pPr>
          </w:p>
        </w:tc>
        <w:tc>
          <w:tcPr>
            <w:tcW w:w="630" w:type="dxa"/>
            <w:vAlign w:val="bottom"/>
          </w:tcPr>
          <w:p w14:paraId="3B633AD5" w14:textId="77777777" w:rsidR="003816C7" w:rsidRPr="000D6A13" w:rsidRDefault="003816C7" w:rsidP="003816C7">
            <w:pPr>
              <w:pStyle w:val="block"/>
              <w:spacing w:after="0" w:line="240" w:lineRule="atLeast"/>
              <w:ind w:left="-30"/>
              <w:jc w:val="right"/>
              <w:rPr>
                <w:sz w:val="15"/>
                <w:szCs w:val="15"/>
                <w:lang w:val="en-US"/>
              </w:rPr>
            </w:pPr>
          </w:p>
        </w:tc>
        <w:tc>
          <w:tcPr>
            <w:tcW w:w="630" w:type="dxa"/>
            <w:vAlign w:val="bottom"/>
          </w:tcPr>
          <w:p w14:paraId="68D4DBDC" w14:textId="77777777" w:rsidR="003816C7" w:rsidRPr="000D6A13" w:rsidRDefault="003816C7" w:rsidP="003816C7">
            <w:pPr>
              <w:pStyle w:val="block"/>
              <w:spacing w:after="0" w:line="240" w:lineRule="atLeast"/>
              <w:ind w:left="-30"/>
              <w:jc w:val="right"/>
              <w:rPr>
                <w:sz w:val="15"/>
                <w:szCs w:val="15"/>
                <w:lang w:val="en-US"/>
              </w:rPr>
            </w:pPr>
          </w:p>
        </w:tc>
        <w:tc>
          <w:tcPr>
            <w:tcW w:w="864" w:type="dxa"/>
            <w:vAlign w:val="bottom"/>
          </w:tcPr>
          <w:p w14:paraId="490388FF" w14:textId="77777777" w:rsidR="003816C7" w:rsidRPr="000D6A13" w:rsidRDefault="003816C7" w:rsidP="003816C7">
            <w:pPr>
              <w:pStyle w:val="block"/>
              <w:spacing w:after="0" w:line="240" w:lineRule="atLeast"/>
              <w:ind w:left="-87"/>
              <w:jc w:val="right"/>
              <w:rPr>
                <w:sz w:val="15"/>
                <w:szCs w:val="15"/>
                <w:lang w:val="en-US"/>
              </w:rPr>
            </w:pPr>
          </w:p>
        </w:tc>
        <w:tc>
          <w:tcPr>
            <w:tcW w:w="236" w:type="dxa"/>
            <w:vAlign w:val="bottom"/>
          </w:tcPr>
          <w:p w14:paraId="27AB8511" w14:textId="77777777" w:rsidR="003816C7" w:rsidRPr="000D6A13" w:rsidRDefault="003816C7" w:rsidP="003816C7">
            <w:pPr>
              <w:pStyle w:val="block"/>
              <w:tabs>
                <w:tab w:val="decimal" w:pos="756"/>
              </w:tabs>
              <w:spacing w:after="0" w:line="240" w:lineRule="atLeast"/>
              <w:ind w:left="-87"/>
              <w:jc w:val="right"/>
              <w:rPr>
                <w:sz w:val="15"/>
                <w:szCs w:val="15"/>
                <w:lang w:val="en-US"/>
              </w:rPr>
            </w:pPr>
          </w:p>
        </w:tc>
        <w:tc>
          <w:tcPr>
            <w:tcW w:w="851" w:type="dxa"/>
            <w:vAlign w:val="bottom"/>
          </w:tcPr>
          <w:p w14:paraId="7A1C9C43" w14:textId="77777777" w:rsidR="003816C7" w:rsidRPr="000D6A13" w:rsidRDefault="003816C7" w:rsidP="003816C7">
            <w:pPr>
              <w:pStyle w:val="block"/>
              <w:tabs>
                <w:tab w:val="decimal" w:pos="648"/>
              </w:tabs>
              <w:spacing w:after="0" w:line="240" w:lineRule="atLeast"/>
              <w:ind w:left="-108" w:right="-108"/>
              <w:rPr>
                <w:sz w:val="15"/>
                <w:szCs w:val="15"/>
                <w:lang w:val="en-US"/>
              </w:rPr>
            </w:pPr>
          </w:p>
        </w:tc>
        <w:tc>
          <w:tcPr>
            <w:tcW w:w="236" w:type="dxa"/>
            <w:vAlign w:val="bottom"/>
          </w:tcPr>
          <w:p w14:paraId="36A3B44C" w14:textId="77777777" w:rsidR="003816C7" w:rsidRPr="000D6A13" w:rsidRDefault="003816C7" w:rsidP="003816C7">
            <w:pPr>
              <w:pStyle w:val="block"/>
              <w:tabs>
                <w:tab w:val="decimal" w:pos="901"/>
              </w:tabs>
              <w:spacing w:after="0" w:line="240" w:lineRule="atLeast"/>
              <w:ind w:left="-108" w:right="-108"/>
              <w:jc w:val="center"/>
              <w:rPr>
                <w:sz w:val="15"/>
                <w:szCs w:val="15"/>
                <w:lang w:val="en-US"/>
              </w:rPr>
            </w:pPr>
          </w:p>
        </w:tc>
        <w:tc>
          <w:tcPr>
            <w:tcW w:w="900" w:type="dxa"/>
            <w:tcBorders>
              <w:top w:val="single" w:sz="4" w:space="0" w:color="auto"/>
              <w:bottom w:val="single" w:sz="4" w:space="0" w:color="auto"/>
            </w:tcBorders>
            <w:vAlign w:val="bottom"/>
          </w:tcPr>
          <w:p w14:paraId="4148881F" w14:textId="41F581E7" w:rsidR="003816C7" w:rsidRPr="000D6A13" w:rsidRDefault="004F1346" w:rsidP="003816C7">
            <w:pPr>
              <w:pStyle w:val="block"/>
              <w:tabs>
                <w:tab w:val="decimal" w:pos="684"/>
              </w:tabs>
              <w:spacing w:after="0" w:line="240" w:lineRule="atLeast"/>
              <w:ind w:left="0" w:right="-76"/>
              <w:rPr>
                <w:b/>
                <w:bCs/>
                <w:sz w:val="15"/>
                <w:szCs w:val="15"/>
                <w:lang w:val="en-US"/>
              </w:rPr>
            </w:pPr>
            <w:r w:rsidRPr="000D6A13">
              <w:rPr>
                <w:b/>
                <w:bCs/>
                <w:sz w:val="15"/>
                <w:szCs w:val="15"/>
                <w:lang w:val="en-US"/>
              </w:rPr>
              <w:t>44,587</w:t>
            </w:r>
          </w:p>
        </w:tc>
        <w:tc>
          <w:tcPr>
            <w:tcW w:w="236" w:type="dxa"/>
            <w:vAlign w:val="bottom"/>
          </w:tcPr>
          <w:p w14:paraId="169AF62A" w14:textId="77777777" w:rsidR="003816C7" w:rsidRPr="000D6A13" w:rsidRDefault="003816C7" w:rsidP="003816C7">
            <w:pPr>
              <w:pStyle w:val="block"/>
              <w:tabs>
                <w:tab w:val="decimal" w:pos="621"/>
              </w:tabs>
              <w:spacing w:after="0" w:line="240" w:lineRule="atLeast"/>
              <w:ind w:left="-108" w:right="-76"/>
              <w:rPr>
                <w:b/>
                <w:bCs/>
                <w:sz w:val="15"/>
                <w:szCs w:val="15"/>
                <w:lang w:val="en-US"/>
              </w:rPr>
            </w:pPr>
          </w:p>
        </w:tc>
        <w:tc>
          <w:tcPr>
            <w:tcW w:w="934" w:type="dxa"/>
            <w:tcBorders>
              <w:top w:val="single" w:sz="4" w:space="0" w:color="auto"/>
              <w:bottom w:val="single" w:sz="4" w:space="0" w:color="auto"/>
            </w:tcBorders>
            <w:vAlign w:val="bottom"/>
          </w:tcPr>
          <w:p w14:paraId="51E2681F" w14:textId="01FF1F3F" w:rsidR="003816C7" w:rsidRPr="000D6A13" w:rsidRDefault="003816C7" w:rsidP="003816C7">
            <w:pPr>
              <w:pStyle w:val="block"/>
              <w:spacing w:after="0" w:line="240" w:lineRule="atLeast"/>
              <w:ind w:left="-87"/>
              <w:jc w:val="right"/>
              <w:rPr>
                <w:b/>
                <w:bCs/>
                <w:sz w:val="15"/>
                <w:szCs w:val="15"/>
                <w:lang w:val="en-US"/>
              </w:rPr>
            </w:pPr>
            <w:r w:rsidRPr="000D6A13">
              <w:rPr>
                <w:b/>
                <w:bCs/>
                <w:sz w:val="15"/>
                <w:szCs w:val="15"/>
                <w:lang w:val="en-US"/>
              </w:rPr>
              <w:t>44,587</w:t>
            </w:r>
          </w:p>
        </w:tc>
        <w:tc>
          <w:tcPr>
            <w:tcW w:w="326" w:type="dxa"/>
            <w:vAlign w:val="bottom"/>
          </w:tcPr>
          <w:p w14:paraId="75C1564F" w14:textId="77777777" w:rsidR="003816C7" w:rsidRPr="000D6A13" w:rsidRDefault="003816C7" w:rsidP="003816C7">
            <w:pPr>
              <w:pStyle w:val="block"/>
              <w:tabs>
                <w:tab w:val="decimal" w:pos="901"/>
              </w:tabs>
              <w:spacing w:after="0" w:line="240" w:lineRule="atLeast"/>
              <w:ind w:left="-108" w:right="-108"/>
              <w:jc w:val="center"/>
              <w:rPr>
                <w:b/>
                <w:bCs/>
                <w:sz w:val="15"/>
                <w:szCs w:val="15"/>
                <w:lang w:val="en-US"/>
              </w:rPr>
            </w:pPr>
          </w:p>
        </w:tc>
        <w:tc>
          <w:tcPr>
            <w:tcW w:w="754" w:type="dxa"/>
            <w:tcBorders>
              <w:top w:val="single" w:sz="4" w:space="0" w:color="auto"/>
              <w:bottom w:val="single" w:sz="4" w:space="0" w:color="auto"/>
            </w:tcBorders>
            <w:vAlign w:val="bottom"/>
          </w:tcPr>
          <w:p w14:paraId="151907DE" w14:textId="385BD6EA" w:rsidR="003816C7" w:rsidRPr="000D6A13" w:rsidRDefault="004F1346" w:rsidP="003816C7">
            <w:pPr>
              <w:pStyle w:val="block"/>
              <w:tabs>
                <w:tab w:val="decimal" w:pos="569"/>
              </w:tabs>
              <w:spacing w:after="0" w:line="240" w:lineRule="atLeast"/>
              <w:ind w:left="0" w:right="-190"/>
              <w:rPr>
                <w:b/>
                <w:bCs/>
                <w:sz w:val="15"/>
                <w:szCs w:val="15"/>
                <w:lang w:val="en-US"/>
              </w:rPr>
            </w:pPr>
            <w:r w:rsidRPr="000D6A13">
              <w:rPr>
                <w:b/>
                <w:bCs/>
                <w:sz w:val="15"/>
                <w:szCs w:val="15"/>
                <w:lang w:val="en-US"/>
              </w:rPr>
              <w:t>-</w:t>
            </w:r>
          </w:p>
        </w:tc>
        <w:tc>
          <w:tcPr>
            <w:tcW w:w="236" w:type="dxa"/>
            <w:vAlign w:val="bottom"/>
          </w:tcPr>
          <w:p w14:paraId="7C4F8A2A" w14:textId="77777777" w:rsidR="003816C7" w:rsidRPr="000D6A13" w:rsidRDefault="003816C7" w:rsidP="003816C7">
            <w:pPr>
              <w:pStyle w:val="block"/>
              <w:tabs>
                <w:tab w:val="decimal" w:pos="162"/>
              </w:tabs>
              <w:spacing w:after="0" w:line="240" w:lineRule="atLeast"/>
              <w:ind w:left="-108"/>
              <w:jc w:val="center"/>
              <w:rPr>
                <w:b/>
                <w:bCs/>
                <w:sz w:val="15"/>
                <w:szCs w:val="15"/>
                <w:lang w:val="en-US"/>
              </w:rPr>
            </w:pPr>
          </w:p>
        </w:tc>
        <w:tc>
          <w:tcPr>
            <w:tcW w:w="720" w:type="dxa"/>
            <w:tcBorders>
              <w:top w:val="single" w:sz="4" w:space="0" w:color="auto"/>
              <w:bottom w:val="single" w:sz="4" w:space="0" w:color="auto"/>
            </w:tcBorders>
            <w:vAlign w:val="bottom"/>
          </w:tcPr>
          <w:p w14:paraId="12746825" w14:textId="3D148C68" w:rsidR="003816C7" w:rsidRPr="000D6A13" w:rsidRDefault="003816C7" w:rsidP="003816C7">
            <w:pPr>
              <w:pStyle w:val="block"/>
              <w:tabs>
                <w:tab w:val="decimal" w:pos="596"/>
              </w:tabs>
              <w:spacing w:after="0" w:line="240" w:lineRule="atLeast"/>
              <w:ind w:left="0" w:right="-190"/>
              <w:rPr>
                <w:b/>
                <w:bCs/>
                <w:sz w:val="15"/>
                <w:szCs w:val="15"/>
                <w:lang w:val="en-US"/>
              </w:rPr>
            </w:pPr>
            <w:r w:rsidRPr="000D6A13">
              <w:rPr>
                <w:b/>
                <w:bCs/>
                <w:sz w:val="15"/>
                <w:szCs w:val="15"/>
                <w:lang w:val="en-US"/>
              </w:rPr>
              <w:t>-</w:t>
            </w:r>
          </w:p>
        </w:tc>
        <w:tc>
          <w:tcPr>
            <w:tcW w:w="270" w:type="dxa"/>
            <w:vAlign w:val="bottom"/>
          </w:tcPr>
          <w:p w14:paraId="16CC02B9" w14:textId="77777777" w:rsidR="003816C7" w:rsidRPr="000D6A13" w:rsidRDefault="003816C7" w:rsidP="003816C7">
            <w:pPr>
              <w:pStyle w:val="acctfourfigures"/>
              <w:tabs>
                <w:tab w:val="clear" w:pos="765"/>
                <w:tab w:val="decimal" w:pos="736"/>
              </w:tabs>
              <w:spacing w:line="240" w:lineRule="atLeast"/>
              <w:ind w:left="-108" w:right="-108"/>
              <w:jc w:val="center"/>
              <w:rPr>
                <w:b/>
                <w:bCs/>
                <w:sz w:val="15"/>
                <w:szCs w:val="15"/>
              </w:rPr>
            </w:pPr>
          </w:p>
        </w:tc>
        <w:tc>
          <w:tcPr>
            <w:tcW w:w="900" w:type="dxa"/>
            <w:tcBorders>
              <w:top w:val="single" w:sz="4" w:space="0" w:color="auto"/>
              <w:bottom w:val="single" w:sz="4" w:space="0" w:color="auto"/>
            </w:tcBorders>
            <w:vAlign w:val="bottom"/>
          </w:tcPr>
          <w:p w14:paraId="2B913E49" w14:textId="1C446C01" w:rsidR="003816C7" w:rsidRPr="000D6A13" w:rsidRDefault="004F1346" w:rsidP="003816C7">
            <w:pPr>
              <w:pStyle w:val="block"/>
              <w:tabs>
                <w:tab w:val="decimal" w:pos="684"/>
              </w:tabs>
              <w:spacing w:after="0" w:line="240" w:lineRule="atLeast"/>
              <w:ind w:left="-108" w:right="-76"/>
              <w:rPr>
                <w:b/>
                <w:bCs/>
                <w:sz w:val="15"/>
                <w:szCs w:val="15"/>
                <w:lang w:val="en-US"/>
              </w:rPr>
            </w:pPr>
            <w:r w:rsidRPr="000D6A13">
              <w:rPr>
                <w:b/>
                <w:bCs/>
                <w:sz w:val="15"/>
                <w:szCs w:val="15"/>
                <w:lang w:val="en-US"/>
              </w:rPr>
              <w:t>44,587</w:t>
            </w:r>
          </w:p>
        </w:tc>
        <w:tc>
          <w:tcPr>
            <w:tcW w:w="270" w:type="dxa"/>
            <w:vAlign w:val="bottom"/>
          </w:tcPr>
          <w:p w14:paraId="7E0F5081" w14:textId="77777777" w:rsidR="003816C7" w:rsidRPr="000D6A13" w:rsidRDefault="003816C7" w:rsidP="003816C7">
            <w:pPr>
              <w:pStyle w:val="acctfourfigures"/>
              <w:tabs>
                <w:tab w:val="clear" w:pos="765"/>
                <w:tab w:val="decimal" w:pos="673"/>
              </w:tabs>
              <w:spacing w:line="240" w:lineRule="atLeast"/>
              <w:ind w:left="-108" w:right="-214"/>
              <w:rPr>
                <w:b/>
                <w:bCs/>
                <w:sz w:val="15"/>
                <w:szCs w:val="15"/>
              </w:rPr>
            </w:pPr>
          </w:p>
        </w:tc>
        <w:tc>
          <w:tcPr>
            <w:tcW w:w="900" w:type="dxa"/>
            <w:tcBorders>
              <w:top w:val="single" w:sz="4" w:space="0" w:color="auto"/>
              <w:bottom w:val="single" w:sz="4" w:space="0" w:color="auto"/>
            </w:tcBorders>
            <w:vAlign w:val="bottom"/>
          </w:tcPr>
          <w:p w14:paraId="2C906AD6" w14:textId="30BE3E2A" w:rsidR="003816C7" w:rsidRPr="000D6A13" w:rsidRDefault="003816C7" w:rsidP="003816C7">
            <w:pPr>
              <w:pStyle w:val="block"/>
              <w:tabs>
                <w:tab w:val="decimal" w:pos="673"/>
              </w:tabs>
              <w:spacing w:after="0" w:line="240" w:lineRule="atLeast"/>
              <w:ind w:left="-108" w:right="-76"/>
              <w:rPr>
                <w:b/>
                <w:bCs/>
                <w:sz w:val="15"/>
                <w:szCs w:val="15"/>
                <w:lang w:val="en-US"/>
              </w:rPr>
            </w:pPr>
            <w:r w:rsidRPr="000D6A13">
              <w:rPr>
                <w:b/>
                <w:bCs/>
                <w:sz w:val="15"/>
                <w:szCs w:val="15"/>
                <w:lang w:val="en-US"/>
              </w:rPr>
              <w:t>44,587</w:t>
            </w:r>
          </w:p>
        </w:tc>
        <w:tc>
          <w:tcPr>
            <w:tcW w:w="268" w:type="dxa"/>
            <w:vAlign w:val="bottom"/>
          </w:tcPr>
          <w:p w14:paraId="3B5F64E4" w14:textId="77777777" w:rsidR="003816C7" w:rsidRPr="000D6A13" w:rsidRDefault="003816C7" w:rsidP="003816C7">
            <w:pPr>
              <w:pStyle w:val="acctfourfigures"/>
              <w:tabs>
                <w:tab w:val="clear" w:pos="765"/>
                <w:tab w:val="decimal" w:pos="736"/>
              </w:tabs>
              <w:spacing w:line="240" w:lineRule="atLeast"/>
              <w:ind w:left="-108" w:right="-108"/>
              <w:jc w:val="center"/>
              <w:rPr>
                <w:b/>
                <w:bCs/>
                <w:sz w:val="15"/>
                <w:szCs w:val="15"/>
              </w:rPr>
            </w:pPr>
          </w:p>
        </w:tc>
        <w:tc>
          <w:tcPr>
            <w:tcW w:w="851" w:type="dxa"/>
            <w:tcBorders>
              <w:top w:val="single" w:sz="4" w:space="0" w:color="auto"/>
              <w:bottom w:val="single" w:sz="4" w:space="0" w:color="auto"/>
            </w:tcBorders>
            <w:vAlign w:val="bottom"/>
          </w:tcPr>
          <w:p w14:paraId="55AE4DCD" w14:textId="50982038" w:rsidR="003816C7" w:rsidRPr="000D6A13" w:rsidRDefault="004F1346" w:rsidP="003816C7">
            <w:pPr>
              <w:pStyle w:val="block"/>
              <w:tabs>
                <w:tab w:val="decimal" w:pos="376"/>
              </w:tabs>
              <w:spacing w:after="0" w:line="240" w:lineRule="atLeast"/>
              <w:ind w:left="0"/>
              <w:jc w:val="right"/>
              <w:rPr>
                <w:b/>
                <w:bCs/>
                <w:sz w:val="15"/>
                <w:szCs w:val="15"/>
                <w:lang w:val="en-US" w:bidi="th-TH"/>
              </w:rPr>
            </w:pPr>
            <w:r w:rsidRPr="000D6A13">
              <w:rPr>
                <w:b/>
                <w:bCs/>
                <w:sz w:val="15"/>
                <w:szCs w:val="15"/>
                <w:lang w:val="en-US" w:bidi="th-TH"/>
              </w:rPr>
              <w:t>-</w:t>
            </w:r>
          </w:p>
        </w:tc>
        <w:tc>
          <w:tcPr>
            <w:tcW w:w="283" w:type="dxa"/>
            <w:vAlign w:val="bottom"/>
          </w:tcPr>
          <w:p w14:paraId="1AEB9C8C" w14:textId="77777777" w:rsidR="003816C7" w:rsidRPr="000D6A13" w:rsidRDefault="003816C7" w:rsidP="003816C7">
            <w:pPr>
              <w:pStyle w:val="block"/>
              <w:tabs>
                <w:tab w:val="decimal" w:pos="376"/>
              </w:tabs>
              <w:spacing w:after="0" w:line="240" w:lineRule="atLeast"/>
              <w:ind w:left="0"/>
              <w:rPr>
                <w:b/>
                <w:bCs/>
                <w:sz w:val="15"/>
                <w:szCs w:val="15"/>
                <w:lang w:val="en-US" w:bidi="th-TH"/>
              </w:rPr>
            </w:pPr>
          </w:p>
        </w:tc>
        <w:tc>
          <w:tcPr>
            <w:tcW w:w="885" w:type="dxa"/>
            <w:tcBorders>
              <w:top w:val="single" w:sz="4" w:space="0" w:color="auto"/>
              <w:bottom w:val="single" w:sz="4" w:space="0" w:color="auto"/>
            </w:tcBorders>
            <w:vAlign w:val="bottom"/>
          </w:tcPr>
          <w:p w14:paraId="5BE16FFD" w14:textId="7BB41AE7" w:rsidR="003816C7" w:rsidRPr="000D6A13" w:rsidRDefault="003816C7" w:rsidP="003816C7">
            <w:pPr>
              <w:pStyle w:val="block"/>
              <w:tabs>
                <w:tab w:val="decimal" w:pos="376"/>
              </w:tabs>
              <w:spacing w:after="0" w:line="240" w:lineRule="atLeast"/>
              <w:ind w:left="0"/>
              <w:jc w:val="right"/>
              <w:rPr>
                <w:b/>
                <w:bCs/>
                <w:sz w:val="15"/>
                <w:szCs w:val="15"/>
                <w:lang w:val="en-US"/>
              </w:rPr>
            </w:pPr>
            <w:r w:rsidRPr="000D6A13">
              <w:rPr>
                <w:b/>
                <w:bCs/>
                <w:sz w:val="15"/>
                <w:szCs w:val="15"/>
                <w:lang w:val="en-US" w:bidi="th-TH"/>
              </w:rPr>
              <w:t>3,240</w:t>
            </w:r>
          </w:p>
        </w:tc>
      </w:tr>
      <w:tr w:rsidR="003816C7" w:rsidRPr="000D6A13" w14:paraId="7D365B21" w14:textId="77777777" w:rsidTr="00180A94">
        <w:trPr>
          <w:trHeight w:val="262"/>
        </w:trPr>
        <w:tc>
          <w:tcPr>
            <w:tcW w:w="3060" w:type="dxa"/>
            <w:vAlign w:val="bottom"/>
          </w:tcPr>
          <w:p w14:paraId="6B1D82CC" w14:textId="77777777" w:rsidR="003816C7" w:rsidRPr="000D6A13" w:rsidRDefault="003816C7" w:rsidP="003816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8"/>
              <w:rPr>
                <w:rFonts w:ascii="Times New Roman" w:hAnsi="Times New Roman" w:cs="Times New Roman"/>
                <w:b/>
                <w:bCs/>
                <w:sz w:val="15"/>
                <w:szCs w:val="15"/>
              </w:rPr>
            </w:pPr>
            <w:r w:rsidRPr="000D6A13">
              <w:rPr>
                <w:rFonts w:ascii="Times New Roman" w:hAnsi="Times New Roman" w:cs="Times New Roman"/>
                <w:b/>
                <w:bCs/>
                <w:sz w:val="15"/>
                <w:szCs w:val="15"/>
              </w:rPr>
              <w:t>Total</w:t>
            </w:r>
          </w:p>
        </w:tc>
        <w:tc>
          <w:tcPr>
            <w:tcW w:w="630" w:type="dxa"/>
            <w:vAlign w:val="bottom"/>
          </w:tcPr>
          <w:p w14:paraId="662FBA07" w14:textId="77777777" w:rsidR="003816C7" w:rsidRPr="000D6A13" w:rsidRDefault="003816C7" w:rsidP="003816C7">
            <w:pPr>
              <w:pStyle w:val="block"/>
              <w:tabs>
                <w:tab w:val="decimal" w:pos="328"/>
              </w:tabs>
              <w:spacing w:after="0" w:line="240" w:lineRule="atLeast"/>
              <w:ind w:left="-108"/>
              <w:rPr>
                <w:sz w:val="15"/>
                <w:szCs w:val="15"/>
                <w:lang w:val="en-US"/>
              </w:rPr>
            </w:pPr>
          </w:p>
        </w:tc>
        <w:tc>
          <w:tcPr>
            <w:tcW w:w="630" w:type="dxa"/>
            <w:vAlign w:val="bottom"/>
          </w:tcPr>
          <w:p w14:paraId="50008A5D" w14:textId="77777777" w:rsidR="003816C7" w:rsidRPr="000D6A13" w:rsidRDefault="003816C7" w:rsidP="003816C7">
            <w:pPr>
              <w:pStyle w:val="block"/>
              <w:tabs>
                <w:tab w:val="decimal" w:pos="328"/>
              </w:tabs>
              <w:spacing w:after="0" w:line="240" w:lineRule="atLeast"/>
              <w:ind w:left="-108"/>
              <w:rPr>
                <w:sz w:val="15"/>
                <w:szCs w:val="15"/>
                <w:lang w:val="en-US"/>
              </w:rPr>
            </w:pPr>
          </w:p>
        </w:tc>
        <w:tc>
          <w:tcPr>
            <w:tcW w:w="864" w:type="dxa"/>
            <w:vAlign w:val="bottom"/>
          </w:tcPr>
          <w:p w14:paraId="3FC8FA3C" w14:textId="77777777" w:rsidR="003816C7" w:rsidRPr="000D6A13" w:rsidRDefault="003816C7" w:rsidP="003816C7">
            <w:pPr>
              <w:pStyle w:val="block"/>
              <w:tabs>
                <w:tab w:val="decimal" w:pos="648"/>
              </w:tabs>
              <w:spacing w:after="0" w:line="240" w:lineRule="atLeast"/>
              <w:ind w:left="-108" w:right="-108"/>
              <w:rPr>
                <w:sz w:val="15"/>
                <w:szCs w:val="15"/>
              </w:rPr>
            </w:pPr>
          </w:p>
        </w:tc>
        <w:tc>
          <w:tcPr>
            <w:tcW w:w="236" w:type="dxa"/>
            <w:vAlign w:val="bottom"/>
          </w:tcPr>
          <w:p w14:paraId="1C34B195" w14:textId="77777777" w:rsidR="003816C7" w:rsidRPr="000D6A13" w:rsidRDefault="003816C7" w:rsidP="003816C7">
            <w:pPr>
              <w:pStyle w:val="block"/>
              <w:tabs>
                <w:tab w:val="decimal" w:pos="756"/>
              </w:tabs>
              <w:spacing w:after="0" w:line="240" w:lineRule="atLeast"/>
              <w:ind w:left="-108" w:right="-108"/>
              <w:rPr>
                <w:sz w:val="15"/>
                <w:szCs w:val="15"/>
                <w:lang w:val="en-US"/>
              </w:rPr>
            </w:pPr>
          </w:p>
        </w:tc>
        <w:tc>
          <w:tcPr>
            <w:tcW w:w="851" w:type="dxa"/>
            <w:vAlign w:val="bottom"/>
          </w:tcPr>
          <w:p w14:paraId="2C8D562E" w14:textId="77777777" w:rsidR="003816C7" w:rsidRPr="000D6A13" w:rsidRDefault="003816C7" w:rsidP="003816C7">
            <w:pPr>
              <w:pStyle w:val="block"/>
              <w:tabs>
                <w:tab w:val="decimal" w:pos="646"/>
              </w:tabs>
              <w:spacing w:after="0" w:line="240" w:lineRule="atLeast"/>
              <w:ind w:left="-108" w:right="-108"/>
              <w:rPr>
                <w:sz w:val="15"/>
                <w:szCs w:val="15"/>
                <w:lang w:val="en-US"/>
              </w:rPr>
            </w:pPr>
          </w:p>
        </w:tc>
        <w:tc>
          <w:tcPr>
            <w:tcW w:w="236" w:type="dxa"/>
            <w:vAlign w:val="bottom"/>
          </w:tcPr>
          <w:p w14:paraId="452FED44" w14:textId="77777777" w:rsidR="003816C7" w:rsidRPr="000D6A13" w:rsidRDefault="003816C7" w:rsidP="003816C7">
            <w:pPr>
              <w:pStyle w:val="block"/>
              <w:tabs>
                <w:tab w:val="decimal" w:pos="785"/>
              </w:tabs>
              <w:spacing w:after="0" w:line="240" w:lineRule="atLeast"/>
              <w:ind w:left="-108" w:right="-108"/>
              <w:jc w:val="center"/>
              <w:rPr>
                <w:sz w:val="15"/>
                <w:szCs w:val="15"/>
                <w:lang w:val="en-US"/>
              </w:rPr>
            </w:pPr>
          </w:p>
        </w:tc>
        <w:tc>
          <w:tcPr>
            <w:tcW w:w="900" w:type="dxa"/>
            <w:tcBorders>
              <w:top w:val="single" w:sz="4" w:space="0" w:color="auto"/>
              <w:bottom w:val="double" w:sz="4" w:space="0" w:color="auto"/>
            </w:tcBorders>
            <w:vAlign w:val="bottom"/>
          </w:tcPr>
          <w:p w14:paraId="5AAE1947" w14:textId="26FD58ED" w:rsidR="003816C7" w:rsidRPr="000D6A13" w:rsidRDefault="004F1346" w:rsidP="003816C7">
            <w:pPr>
              <w:pStyle w:val="block"/>
              <w:tabs>
                <w:tab w:val="decimal" w:pos="684"/>
              </w:tabs>
              <w:spacing w:after="0" w:line="240" w:lineRule="atLeast"/>
              <w:ind w:left="0" w:right="-76"/>
              <w:rPr>
                <w:rFonts w:cstheme="minorBidi"/>
                <w:b/>
                <w:bCs/>
                <w:sz w:val="15"/>
                <w:szCs w:val="15"/>
                <w:cs/>
                <w:lang w:val="en-US" w:bidi="th-TH"/>
              </w:rPr>
            </w:pPr>
            <w:r w:rsidRPr="000D6A13">
              <w:rPr>
                <w:b/>
                <w:bCs/>
                <w:sz w:val="15"/>
                <w:szCs w:val="15"/>
                <w:lang w:val="en-US" w:bidi="th-TH"/>
              </w:rPr>
              <w:t>18,731,356</w:t>
            </w:r>
          </w:p>
        </w:tc>
        <w:tc>
          <w:tcPr>
            <w:tcW w:w="236" w:type="dxa"/>
            <w:vAlign w:val="center"/>
          </w:tcPr>
          <w:p w14:paraId="640C8EE2" w14:textId="77777777" w:rsidR="003816C7" w:rsidRPr="000D6A13" w:rsidRDefault="003816C7" w:rsidP="003816C7">
            <w:pPr>
              <w:pStyle w:val="block"/>
              <w:tabs>
                <w:tab w:val="decimal" w:pos="684"/>
              </w:tabs>
              <w:spacing w:after="0" w:line="240" w:lineRule="atLeast"/>
              <w:ind w:left="-108" w:right="-108"/>
              <w:jc w:val="right"/>
              <w:rPr>
                <w:b/>
                <w:bCs/>
                <w:sz w:val="15"/>
                <w:szCs w:val="15"/>
                <w:lang w:val="en-US" w:bidi="th-TH"/>
              </w:rPr>
            </w:pPr>
          </w:p>
        </w:tc>
        <w:tc>
          <w:tcPr>
            <w:tcW w:w="934" w:type="dxa"/>
            <w:tcBorders>
              <w:top w:val="single" w:sz="4" w:space="0" w:color="auto"/>
              <w:bottom w:val="double" w:sz="4" w:space="0" w:color="auto"/>
            </w:tcBorders>
            <w:vAlign w:val="bottom"/>
          </w:tcPr>
          <w:p w14:paraId="50D268FD" w14:textId="47BBABF1" w:rsidR="003816C7" w:rsidRPr="000D6A13" w:rsidRDefault="003816C7" w:rsidP="003816C7">
            <w:pPr>
              <w:pStyle w:val="block"/>
              <w:spacing w:after="0" w:line="240" w:lineRule="atLeast"/>
              <w:ind w:left="-87"/>
              <w:jc w:val="right"/>
              <w:rPr>
                <w:b/>
                <w:bCs/>
                <w:sz w:val="15"/>
                <w:szCs w:val="15"/>
                <w:lang w:val="en-US"/>
              </w:rPr>
            </w:pPr>
            <w:r w:rsidRPr="000D6A13">
              <w:rPr>
                <w:b/>
                <w:bCs/>
                <w:sz w:val="15"/>
                <w:szCs w:val="15"/>
                <w:lang w:val="en-US"/>
              </w:rPr>
              <w:t>24,0</w:t>
            </w:r>
            <w:r w:rsidRPr="000D6A13">
              <w:rPr>
                <w:b/>
                <w:bCs/>
                <w:sz w:val="15"/>
                <w:szCs w:val="15"/>
                <w:lang w:val="en-US" w:bidi="th-TH"/>
              </w:rPr>
              <w:t>96</w:t>
            </w:r>
            <w:r w:rsidRPr="000D6A13">
              <w:rPr>
                <w:b/>
                <w:bCs/>
                <w:sz w:val="15"/>
                <w:szCs w:val="15"/>
                <w:lang w:val="en-US"/>
              </w:rPr>
              <w:t>,813</w:t>
            </w:r>
          </w:p>
        </w:tc>
        <w:tc>
          <w:tcPr>
            <w:tcW w:w="326" w:type="dxa"/>
            <w:vAlign w:val="center"/>
          </w:tcPr>
          <w:p w14:paraId="33129989" w14:textId="77777777" w:rsidR="003816C7" w:rsidRPr="000D6A13" w:rsidRDefault="003816C7" w:rsidP="003816C7">
            <w:pPr>
              <w:pStyle w:val="block"/>
              <w:tabs>
                <w:tab w:val="decimal" w:pos="556"/>
              </w:tabs>
              <w:spacing w:after="0" w:line="240" w:lineRule="atLeast"/>
              <w:ind w:left="-108" w:right="-76"/>
              <w:jc w:val="right"/>
              <w:rPr>
                <w:b/>
                <w:bCs/>
                <w:sz w:val="15"/>
                <w:szCs w:val="15"/>
                <w:lang w:val="en-US"/>
              </w:rPr>
            </w:pPr>
          </w:p>
        </w:tc>
        <w:tc>
          <w:tcPr>
            <w:tcW w:w="754" w:type="dxa"/>
            <w:tcBorders>
              <w:top w:val="single" w:sz="4" w:space="0" w:color="auto"/>
              <w:bottom w:val="double" w:sz="4" w:space="0" w:color="auto"/>
            </w:tcBorders>
            <w:vAlign w:val="center"/>
          </w:tcPr>
          <w:p w14:paraId="6B98FEA0" w14:textId="4C2FBB24" w:rsidR="003816C7" w:rsidRPr="000D6A13" w:rsidRDefault="004F1346" w:rsidP="003816C7">
            <w:pPr>
              <w:pStyle w:val="block"/>
              <w:tabs>
                <w:tab w:val="decimal" w:pos="510"/>
              </w:tabs>
              <w:spacing w:after="0" w:line="240" w:lineRule="atLeast"/>
              <w:ind w:left="0" w:right="-190"/>
              <w:rPr>
                <w:b/>
                <w:bCs/>
                <w:sz w:val="15"/>
                <w:szCs w:val="15"/>
                <w:lang w:val="en-US"/>
              </w:rPr>
            </w:pPr>
            <w:r w:rsidRPr="000D6A13">
              <w:rPr>
                <w:b/>
                <w:bCs/>
                <w:sz w:val="15"/>
                <w:szCs w:val="15"/>
                <w:lang w:val="en-US"/>
              </w:rPr>
              <w:t>4,062,601</w:t>
            </w:r>
          </w:p>
        </w:tc>
        <w:tc>
          <w:tcPr>
            <w:tcW w:w="236" w:type="dxa"/>
            <w:vAlign w:val="center"/>
          </w:tcPr>
          <w:p w14:paraId="676D2281" w14:textId="77777777" w:rsidR="003816C7" w:rsidRPr="000D6A13" w:rsidRDefault="003816C7" w:rsidP="003816C7">
            <w:pPr>
              <w:pStyle w:val="block"/>
              <w:tabs>
                <w:tab w:val="decimal" w:pos="162"/>
              </w:tabs>
              <w:spacing w:after="0" w:line="240" w:lineRule="atLeast"/>
              <w:ind w:left="-108"/>
              <w:jc w:val="right"/>
              <w:rPr>
                <w:b/>
                <w:bCs/>
                <w:sz w:val="15"/>
                <w:szCs w:val="15"/>
                <w:lang w:val="en-US"/>
              </w:rPr>
            </w:pPr>
          </w:p>
        </w:tc>
        <w:tc>
          <w:tcPr>
            <w:tcW w:w="720" w:type="dxa"/>
            <w:tcBorders>
              <w:top w:val="single" w:sz="4" w:space="0" w:color="auto"/>
              <w:bottom w:val="double" w:sz="4" w:space="0" w:color="auto"/>
            </w:tcBorders>
            <w:vAlign w:val="center"/>
          </w:tcPr>
          <w:p w14:paraId="60D19BBB" w14:textId="433CCFBE" w:rsidR="003816C7" w:rsidRPr="000D6A13" w:rsidRDefault="003816C7" w:rsidP="00E6024B">
            <w:pPr>
              <w:pStyle w:val="block"/>
              <w:tabs>
                <w:tab w:val="decimal" w:pos="510"/>
              </w:tabs>
              <w:spacing w:after="0" w:line="240" w:lineRule="atLeast"/>
              <w:ind w:left="0" w:right="-190"/>
              <w:rPr>
                <w:b/>
                <w:bCs/>
                <w:sz w:val="15"/>
                <w:szCs w:val="15"/>
                <w:lang w:val="en-US"/>
              </w:rPr>
            </w:pPr>
            <w:r w:rsidRPr="000D6A13">
              <w:rPr>
                <w:b/>
                <w:bCs/>
                <w:sz w:val="15"/>
                <w:szCs w:val="15"/>
                <w:cs/>
                <w:lang w:val="en-US" w:bidi="th-TH"/>
              </w:rPr>
              <w:t>4</w:t>
            </w:r>
            <w:r w:rsidRPr="000D6A13">
              <w:rPr>
                <w:b/>
                <w:bCs/>
                <w:sz w:val="15"/>
                <w:szCs w:val="15"/>
                <w:lang w:val="en-US"/>
              </w:rPr>
              <w:t>,</w:t>
            </w:r>
            <w:r w:rsidRPr="000D6A13">
              <w:rPr>
                <w:b/>
                <w:bCs/>
                <w:sz w:val="15"/>
                <w:szCs w:val="15"/>
                <w:cs/>
                <w:lang w:val="en-US" w:bidi="th-TH"/>
              </w:rPr>
              <w:t>062</w:t>
            </w:r>
            <w:r w:rsidRPr="000D6A13">
              <w:rPr>
                <w:b/>
                <w:bCs/>
                <w:sz w:val="15"/>
                <w:szCs w:val="15"/>
                <w:lang w:val="en-US"/>
              </w:rPr>
              <w:t>,</w:t>
            </w:r>
            <w:r w:rsidRPr="000D6A13">
              <w:rPr>
                <w:b/>
                <w:bCs/>
                <w:sz w:val="15"/>
                <w:szCs w:val="15"/>
                <w:cs/>
                <w:lang w:val="en-US" w:bidi="th-TH"/>
              </w:rPr>
              <w:t>601</w:t>
            </w:r>
          </w:p>
        </w:tc>
        <w:tc>
          <w:tcPr>
            <w:tcW w:w="270" w:type="dxa"/>
            <w:vAlign w:val="center"/>
          </w:tcPr>
          <w:p w14:paraId="64505236" w14:textId="77777777" w:rsidR="003816C7" w:rsidRPr="000D6A13" w:rsidRDefault="003816C7" w:rsidP="003816C7">
            <w:pPr>
              <w:pStyle w:val="acctfourfigures"/>
              <w:tabs>
                <w:tab w:val="clear" w:pos="765"/>
                <w:tab w:val="decimal" w:pos="736"/>
              </w:tabs>
              <w:spacing w:line="240" w:lineRule="atLeast"/>
              <w:ind w:left="-108" w:right="-108"/>
              <w:jc w:val="right"/>
              <w:rPr>
                <w:b/>
                <w:bCs/>
                <w:sz w:val="15"/>
                <w:szCs w:val="15"/>
              </w:rPr>
            </w:pPr>
          </w:p>
        </w:tc>
        <w:tc>
          <w:tcPr>
            <w:tcW w:w="900" w:type="dxa"/>
            <w:tcBorders>
              <w:top w:val="single" w:sz="4" w:space="0" w:color="auto"/>
              <w:bottom w:val="double" w:sz="4" w:space="0" w:color="auto"/>
            </w:tcBorders>
            <w:vAlign w:val="center"/>
          </w:tcPr>
          <w:p w14:paraId="786ED66D" w14:textId="090C5C2D" w:rsidR="003816C7" w:rsidRPr="000D6A13" w:rsidRDefault="004F1346" w:rsidP="003816C7">
            <w:pPr>
              <w:pStyle w:val="block"/>
              <w:tabs>
                <w:tab w:val="decimal" w:pos="684"/>
              </w:tabs>
              <w:spacing w:after="0" w:line="240" w:lineRule="atLeast"/>
              <w:ind w:left="-108" w:right="-76"/>
              <w:rPr>
                <w:rFonts w:cstheme="minorBidi"/>
                <w:b/>
                <w:bCs/>
                <w:sz w:val="15"/>
                <w:szCs w:val="15"/>
                <w:cs/>
                <w:lang w:val="en-US" w:bidi="th-TH"/>
              </w:rPr>
            </w:pPr>
            <w:r w:rsidRPr="000D6A13">
              <w:rPr>
                <w:b/>
                <w:bCs/>
                <w:sz w:val="15"/>
                <w:szCs w:val="15"/>
                <w:lang w:val="en-US" w:bidi="th-TH"/>
              </w:rPr>
              <w:t>14,668,755</w:t>
            </w:r>
          </w:p>
        </w:tc>
        <w:tc>
          <w:tcPr>
            <w:tcW w:w="270" w:type="dxa"/>
            <w:vAlign w:val="center"/>
          </w:tcPr>
          <w:p w14:paraId="4F251A9E" w14:textId="77777777" w:rsidR="003816C7" w:rsidRPr="000D6A13" w:rsidRDefault="003816C7" w:rsidP="003816C7">
            <w:pPr>
              <w:pStyle w:val="acctfourfigures"/>
              <w:tabs>
                <w:tab w:val="clear" w:pos="765"/>
                <w:tab w:val="decimal" w:pos="673"/>
              </w:tabs>
              <w:spacing w:line="240" w:lineRule="atLeast"/>
              <w:ind w:left="-108" w:right="-214"/>
              <w:jc w:val="right"/>
              <w:rPr>
                <w:b/>
                <w:bCs/>
                <w:sz w:val="15"/>
                <w:szCs w:val="15"/>
              </w:rPr>
            </w:pPr>
          </w:p>
        </w:tc>
        <w:tc>
          <w:tcPr>
            <w:tcW w:w="900" w:type="dxa"/>
            <w:tcBorders>
              <w:top w:val="single" w:sz="4" w:space="0" w:color="auto"/>
              <w:bottom w:val="double" w:sz="4" w:space="0" w:color="auto"/>
            </w:tcBorders>
            <w:vAlign w:val="center"/>
          </w:tcPr>
          <w:p w14:paraId="5D7B0586" w14:textId="430996DE" w:rsidR="003816C7" w:rsidRPr="000D6A13" w:rsidRDefault="003816C7" w:rsidP="003816C7">
            <w:pPr>
              <w:pStyle w:val="block"/>
              <w:tabs>
                <w:tab w:val="decimal" w:pos="684"/>
              </w:tabs>
              <w:spacing w:after="0" w:line="240" w:lineRule="atLeast"/>
              <w:ind w:left="-108" w:right="-76"/>
              <w:rPr>
                <w:b/>
                <w:bCs/>
                <w:sz w:val="15"/>
                <w:szCs w:val="15"/>
                <w:lang w:val="en-US" w:bidi="th-TH"/>
              </w:rPr>
            </w:pPr>
            <w:r w:rsidRPr="000D6A13">
              <w:rPr>
                <w:b/>
                <w:bCs/>
                <w:sz w:val="15"/>
                <w:szCs w:val="15"/>
                <w:lang w:val="en-US"/>
              </w:rPr>
              <w:t>20,034,212</w:t>
            </w:r>
          </w:p>
        </w:tc>
        <w:tc>
          <w:tcPr>
            <w:tcW w:w="268" w:type="dxa"/>
            <w:vAlign w:val="center"/>
          </w:tcPr>
          <w:p w14:paraId="538FD59F" w14:textId="77777777" w:rsidR="003816C7" w:rsidRPr="000D6A13" w:rsidRDefault="003816C7" w:rsidP="003816C7">
            <w:pPr>
              <w:pStyle w:val="acctfourfigures"/>
              <w:tabs>
                <w:tab w:val="clear" w:pos="765"/>
                <w:tab w:val="decimal" w:pos="736"/>
              </w:tabs>
              <w:spacing w:line="240" w:lineRule="atLeast"/>
              <w:ind w:left="-108" w:right="-108"/>
              <w:jc w:val="right"/>
              <w:rPr>
                <w:b/>
                <w:bCs/>
                <w:sz w:val="15"/>
                <w:szCs w:val="15"/>
              </w:rPr>
            </w:pPr>
          </w:p>
        </w:tc>
        <w:tc>
          <w:tcPr>
            <w:tcW w:w="851" w:type="dxa"/>
            <w:tcBorders>
              <w:top w:val="single" w:sz="4" w:space="0" w:color="auto"/>
              <w:bottom w:val="double" w:sz="4" w:space="0" w:color="auto"/>
            </w:tcBorders>
            <w:vAlign w:val="center"/>
          </w:tcPr>
          <w:p w14:paraId="50031CD6" w14:textId="72EE1F7C" w:rsidR="003816C7" w:rsidRPr="000D6A13" w:rsidRDefault="004F1346" w:rsidP="003816C7">
            <w:pPr>
              <w:pStyle w:val="block"/>
              <w:tabs>
                <w:tab w:val="decimal" w:pos="376"/>
              </w:tabs>
              <w:spacing w:after="0" w:line="240" w:lineRule="atLeast"/>
              <w:ind w:left="0"/>
              <w:jc w:val="right"/>
              <w:rPr>
                <w:b/>
                <w:bCs/>
                <w:sz w:val="15"/>
                <w:szCs w:val="15"/>
                <w:lang w:val="en-US" w:bidi="th-TH"/>
              </w:rPr>
            </w:pPr>
            <w:r w:rsidRPr="000D6A13">
              <w:rPr>
                <w:b/>
                <w:bCs/>
                <w:sz w:val="15"/>
                <w:szCs w:val="15"/>
                <w:lang w:val="en-US" w:bidi="th-TH"/>
              </w:rPr>
              <w:t>1,654,856</w:t>
            </w:r>
          </w:p>
        </w:tc>
        <w:tc>
          <w:tcPr>
            <w:tcW w:w="283" w:type="dxa"/>
            <w:vAlign w:val="center"/>
          </w:tcPr>
          <w:p w14:paraId="2276230C" w14:textId="77777777" w:rsidR="003816C7" w:rsidRPr="000D6A13" w:rsidRDefault="003816C7" w:rsidP="003816C7">
            <w:pPr>
              <w:pStyle w:val="block"/>
              <w:tabs>
                <w:tab w:val="decimal" w:pos="504"/>
              </w:tabs>
              <w:spacing w:after="0" w:line="240" w:lineRule="atLeast"/>
              <w:ind w:left="-108" w:right="-169"/>
              <w:jc w:val="right"/>
              <w:rPr>
                <w:b/>
                <w:bCs/>
                <w:sz w:val="15"/>
                <w:szCs w:val="15"/>
                <w:lang w:val="en-US"/>
              </w:rPr>
            </w:pPr>
          </w:p>
        </w:tc>
        <w:tc>
          <w:tcPr>
            <w:tcW w:w="885" w:type="dxa"/>
            <w:tcBorders>
              <w:top w:val="single" w:sz="4" w:space="0" w:color="auto"/>
              <w:bottom w:val="double" w:sz="4" w:space="0" w:color="auto"/>
            </w:tcBorders>
            <w:vAlign w:val="center"/>
          </w:tcPr>
          <w:p w14:paraId="292B4D04" w14:textId="0AD0E290" w:rsidR="003816C7" w:rsidRPr="000D6A13" w:rsidRDefault="003816C7" w:rsidP="003816C7">
            <w:pPr>
              <w:pStyle w:val="block"/>
              <w:tabs>
                <w:tab w:val="decimal" w:pos="504"/>
              </w:tabs>
              <w:spacing w:after="0" w:line="240" w:lineRule="atLeast"/>
              <w:ind w:left="0"/>
              <w:jc w:val="right"/>
              <w:rPr>
                <w:b/>
                <w:bCs/>
                <w:sz w:val="15"/>
                <w:szCs w:val="15"/>
              </w:rPr>
            </w:pPr>
            <w:r w:rsidRPr="000D6A13">
              <w:rPr>
                <w:b/>
                <w:bCs/>
                <w:sz w:val="15"/>
                <w:szCs w:val="15"/>
                <w:lang w:val="en-US" w:bidi="th-TH"/>
              </w:rPr>
              <w:t>1,740,669</w:t>
            </w:r>
          </w:p>
        </w:tc>
      </w:tr>
    </w:tbl>
    <w:p w14:paraId="29530889" w14:textId="10E86B8D" w:rsidR="00A80FAB" w:rsidRPr="00DF14A4" w:rsidRDefault="00A80FAB" w:rsidP="005C23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3"/>
        <w:rPr>
          <w:rFonts w:ascii="Times New Roman" w:hAnsi="Times New Roman" w:cs="Times New Roman"/>
          <w:sz w:val="22"/>
          <w:szCs w:val="22"/>
        </w:rPr>
      </w:pPr>
    </w:p>
    <w:p w14:paraId="0AC3B76F" w14:textId="042567B5" w:rsidR="00840797" w:rsidRPr="000D6A13" w:rsidRDefault="00840797" w:rsidP="00B84F9B">
      <w:pPr>
        <w:pStyle w:val="ListParagraph"/>
        <w:numPr>
          <w:ilvl w:val="0"/>
          <w:numId w:val="44"/>
        </w:numPr>
        <w:tabs>
          <w:tab w:val="clear" w:pos="227"/>
          <w:tab w:val="clear" w:pos="454"/>
          <w:tab w:val="clear" w:pos="680"/>
          <w:tab w:val="left" w:pos="270"/>
        </w:tabs>
        <w:ind w:left="270"/>
        <w:jc w:val="thaiDistribute"/>
        <w:rPr>
          <w:rFonts w:ascii="Times New Roman" w:hAnsi="Times New Roman" w:cs="Times New Roman"/>
          <w:szCs w:val="18"/>
        </w:rPr>
      </w:pPr>
      <w:r w:rsidRPr="000D6A13">
        <w:rPr>
          <w:rFonts w:ascii="Times New Roman" w:hAnsi="Times New Roman" w:cs="Times New Roman"/>
          <w:szCs w:val="18"/>
        </w:rPr>
        <w:t>On 21 March 2025, the Annual General Meeting of Shareholders of SCG Ceramics Public Company Limited (“the Subsidiary”) approved to decrease in share capital registered by reducing the par value of shares from THB 1.00 per share to THB 0.25 per share. Otherwise, on 30 June 2025, the Company received cash from capital reduction amount to Baht 4,432 million and recognized loss on capital reduction of investment in subsidiary amount to Baht 933 million in the income statement.</w:t>
      </w:r>
      <w:r w:rsidR="000D6A13" w:rsidRPr="000D6A13">
        <w:rPr>
          <w:rFonts w:ascii="Times New Roman" w:hAnsi="Times New Roman" w:cstheme="minorBidi" w:hint="cs"/>
          <w:szCs w:val="18"/>
          <w:cs/>
        </w:rPr>
        <w:t xml:space="preserve"> </w:t>
      </w:r>
      <w:r w:rsidRPr="000D6A13">
        <w:rPr>
          <w:rFonts w:ascii="Times New Roman" w:hAnsi="Times New Roman" w:cs="Times New Roman"/>
          <w:szCs w:val="18"/>
        </w:rPr>
        <w:t>The capital reduction does not affect the shareholding proportion in the subsidiary.</w:t>
      </w:r>
    </w:p>
    <w:p w14:paraId="059CDB50" w14:textId="77777777" w:rsidR="000D6A13" w:rsidRPr="000D6A13" w:rsidRDefault="000D6A13" w:rsidP="000D6A13">
      <w:pPr>
        <w:pStyle w:val="ListParagraph"/>
        <w:tabs>
          <w:tab w:val="clear" w:pos="227"/>
          <w:tab w:val="clear" w:pos="454"/>
          <w:tab w:val="clear" w:pos="680"/>
          <w:tab w:val="left" w:pos="270"/>
        </w:tabs>
        <w:ind w:left="270"/>
        <w:jc w:val="thaiDistribute"/>
        <w:rPr>
          <w:rFonts w:ascii="Times New Roman" w:hAnsi="Times New Roman" w:cs="Times New Roman"/>
          <w:szCs w:val="18"/>
        </w:rPr>
      </w:pPr>
    </w:p>
    <w:p w14:paraId="2F20DFB1" w14:textId="26CC18AD" w:rsidR="00840797" w:rsidRPr="000D6A13" w:rsidRDefault="001F22F4" w:rsidP="00B84F9B">
      <w:pPr>
        <w:pStyle w:val="ListParagraph"/>
        <w:numPr>
          <w:ilvl w:val="0"/>
          <w:numId w:val="4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0" w:right="43"/>
        <w:rPr>
          <w:rFonts w:ascii="Times New Roman" w:hAnsi="Times New Roman" w:cs="Times New Roman"/>
          <w:szCs w:val="18"/>
        </w:rPr>
      </w:pPr>
      <w:r w:rsidRPr="000D6A13">
        <w:rPr>
          <w:rFonts w:ascii="Times New Roman" w:hAnsi="Times New Roman" w:cs="Times New Roman"/>
          <w:szCs w:val="18"/>
        </w:rPr>
        <w:t>The Company is classified as an investment in an associated because it is in accordance with the terms of the contract between the shareholders of company.</w:t>
      </w:r>
    </w:p>
    <w:p w14:paraId="717B39DF" w14:textId="77777777" w:rsidR="002C1BB2" w:rsidRPr="000D6A13" w:rsidRDefault="002C1BB2" w:rsidP="0050677C">
      <w:pPr>
        <w:tabs>
          <w:tab w:val="clear" w:pos="227"/>
        </w:tabs>
        <w:rPr>
          <w:rFonts w:ascii="Times New Roman" w:hAnsi="Times New Roman" w:cstheme="minorBidi"/>
          <w:sz w:val="20"/>
          <w:szCs w:val="20"/>
        </w:rPr>
        <w:sectPr w:rsidR="002C1BB2" w:rsidRPr="000D6A13" w:rsidSect="002E1752">
          <w:footerReference w:type="default" r:id="rId13"/>
          <w:pgSz w:w="16834" w:h="11909" w:orient="landscape" w:code="9"/>
          <w:pgMar w:top="691" w:right="1152" w:bottom="576" w:left="1152" w:header="720" w:footer="720" w:gutter="0"/>
          <w:cols w:space="720"/>
        </w:sectPr>
      </w:pPr>
    </w:p>
    <w:p w14:paraId="3C41FC9C" w14:textId="25B9D6AC" w:rsidR="009B56F4" w:rsidRPr="00B84F9B" w:rsidRDefault="00C75A82" w:rsidP="00C75A82">
      <w:pPr>
        <w:pStyle w:val="E5Head1"/>
        <w:tabs>
          <w:tab w:val="left" w:pos="630"/>
          <w:tab w:val="left" w:pos="720"/>
        </w:tabs>
        <w:ind w:left="576" w:hanging="576"/>
        <w:rPr>
          <w:sz w:val="22"/>
          <w:szCs w:val="22"/>
        </w:rPr>
      </w:pPr>
      <w:r w:rsidRPr="00B84F9B">
        <w:rPr>
          <w:sz w:val="22"/>
          <w:szCs w:val="22"/>
        </w:rPr>
        <w:lastRenderedPageBreak/>
        <w:t>Deferred tax assets (deferred tax liabilities)</w:t>
      </w:r>
    </w:p>
    <w:p w14:paraId="4A84B5E0" w14:textId="77777777" w:rsidR="001829A6" w:rsidRPr="00DF14A4" w:rsidRDefault="001829A6" w:rsidP="006417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sz w:val="22"/>
          <w:szCs w:val="22"/>
          <w:cs/>
        </w:rPr>
      </w:pPr>
      <w:r w:rsidRPr="00DF14A4">
        <w:rPr>
          <w:rFonts w:ascii="Times New Roman" w:hAnsi="Times New Roman" w:cs="Times New Roman"/>
          <w:sz w:val="22"/>
          <w:szCs w:val="22"/>
        </w:rPr>
        <w:tab/>
      </w:r>
    </w:p>
    <w:p w14:paraId="60423DF8" w14:textId="14599AE3" w:rsidR="00525E57" w:rsidRPr="00DF14A4" w:rsidRDefault="00525E57" w:rsidP="006E6EF2">
      <w:pPr>
        <w:tabs>
          <w:tab w:val="clear" w:pos="454"/>
        </w:tabs>
        <w:ind w:left="594" w:right="10"/>
        <w:jc w:val="thaiDistribute"/>
        <w:rPr>
          <w:rFonts w:ascii="Times New Roman" w:hAnsi="Times New Roman" w:cs="Times New Roman"/>
          <w:sz w:val="22"/>
          <w:szCs w:val="22"/>
        </w:rPr>
      </w:pPr>
      <w:r w:rsidRPr="00B84F9B">
        <w:rPr>
          <w:rFonts w:ascii="Times New Roman" w:hAnsi="Times New Roman" w:cs="Times New Roman"/>
          <w:spacing w:val="-4"/>
          <w:sz w:val="22"/>
          <w:szCs w:val="22"/>
        </w:rPr>
        <w:t>Deferred tax assets and liabilities are offset if there is a legally enforceable right to offset current tax assets</w:t>
      </w:r>
      <w:r w:rsidRPr="00DF14A4">
        <w:rPr>
          <w:rFonts w:ascii="Times New Roman" w:hAnsi="Times New Roman" w:cs="Times New Roman"/>
          <w:sz w:val="22"/>
          <w:szCs w:val="22"/>
        </w:rPr>
        <w:t xml:space="preserve"> </w:t>
      </w:r>
      <w:r w:rsidRPr="00B84F9B">
        <w:rPr>
          <w:rFonts w:ascii="Times New Roman" w:hAnsi="Times New Roman" w:cs="Times New Roman"/>
          <w:spacing w:val="-2"/>
          <w:sz w:val="22"/>
          <w:szCs w:val="22"/>
        </w:rPr>
        <w:t>and liabilities, and they relate to income taxes levied by the same tax authority on the same taxable entity,</w:t>
      </w:r>
      <w:r w:rsidRPr="00DF14A4">
        <w:rPr>
          <w:rFonts w:ascii="Times New Roman" w:hAnsi="Times New Roman" w:cs="Times New Roman"/>
          <w:sz w:val="22"/>
          <w:szCs w:val="22"/>
        </w:rPr>
        <w:t xml:space="preserve"> and are included in the statement of financial position as follows</w:t>
      </w:r>
      <w:r w:rsidR="00F226BA" w:rsidRPr="00F226BA">
        <w:rPr>
          <w:rFonts w:ascii="Times New Roman" w:hAnsi="Times New Roman"/>
          <w:sz w:val="22"/>
          <w:szCs w:val="22"/>
        </w:rPr>
        <w:t>:</w:t>
      </w:r>
    </w:p>
    <w:p w14:paraId="68504D00" w14:textId="77777777" w:rsidR="00525E57" w:rsidRPr="00DF14A4" w:rsidRDefault="00525E57" w:rsidP="0064174D">
      <w:pPr>
        <w:pStyle w:val="E7Indent1"/>
        <w:ind w:right="-45"/>
        <w:jc w:val="thaiDistribute"/>
      </w:pPr>
    </w:p>
    <w:tbl>
      <w:tblPr>
        <w:tblW w:w="9294" w:type="dxa"/>
        <w:tblInd w:w="426" w:type="dxa"/>
        <w:tblLayout w:type="fixed"/>
        <w:tblCellMar>
          <w:left w:w="79" w:type="dxa"/>
          <w:right w:w="79" w:type="dxa"/>
        </w:tblCellMar>
        <w:tblLook w:val="0000" w:firstRow="0" w:lastRow="0" w:firstColumn="0" w:lastColumn="0" w:noHBand="0" w:noVBand="0"/>
      </w:tblPr>
      <w:tblGrid>
        <w:gridCol w:w="6774"/>
        <w:gridCol w:w="1080"/>
        <w:gridCol w:w="360"/>
        <w:gridCol w:w="1080"/>
      </w:tblGrid>
      <w:tr w:rsidR="00525E57" w:rsidRPr="00DF14A4" w14:paraId="034837FD" w14:textId="77777777" w:rsidTr="006E6EF2">
        <w:trPr>
          <w:cantSplit/>
          <w:trHeight w:val="284"/>
          <w:tblHeader/>
        </w:trPr>
        <w:tc>
          <w:tcPr>
            <w:tcW w:w="6774" w:type="dxa"/>
            <w:vAlign w:val="center"/>
          </w:tcPr>
          <w:p w14:paraId="6BA6E724" w14:textId="77777777" w:rsidR="00525E57" w:rsidRPr="00DF14A4" w:rsidRDefault="00525E57" w:rsidP="00626B18">
            <w:pPr>
              <w:pStyle w:val="acctfourfigures"/>
              <w:spacing w:line="240" w:lineRule="auto"/>
              <w:rPr>
                <w:szCs w:val="22"/>
                <w:lang w:val="en-US" w:bidi="th-TH"/>
              </w:rPr>
            </w:pPr>
          </w:p>
        </w:tc>
        <w:tc>
          <w:tcPr>
            <w:tcW w:w="1080" w:type="dxa"/>
            <w:vAlign w:val="center"/>
          </w:tcPr>
          <w:p w14:paraId="7CFE50BA" w14:textId="6D8B24E5" w:rsidR="00525E57" w:rsidRPr="00DF14A4" w:rsidRDefault="00525E57" w:rsidP="00626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202</w:t>
            </w:r>
            <w:r w:rsidR="00BD7976" w:rsidRPr="00DF14A4">
              <w:rPr>
                <w:rFonts w:ascii="Times New Roman" w:hAnsi="Times New Roman" w:cs="Times New Roman"/>
                <w:sz w:val="22"/>
                <w:szCs w:val="22"/>
              </w:rPr>
              <w:t>5</w:t>
            </w:r>
          </w:p>
        </w:tc>
        <w:tc>
          <w:tcPr>
            <w:tcW w:w="360" w:type="dxa"/>
            <w:vAlign w:val="center"/>
          </w:tcPr>
          <w:p w14:paraId="436BEB21" w14:textId="77777777" w:rsidR="00525E57" w:rsidRPr="00DF14A4" w:rsidRDefault="00525E57" w:rsidP="00626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sz w:val="22"/>
                <w:szCs w:val="22"/>
                <w:rtl/>
                <w:cs/>
              </w:rPr>
            </w:pPr>
          </w:p>
        </w:tc>
        <w:tc>
          <w:tcPr>
            <w:tcW w:w="1080" w:type="dxa"/>
            <w:vAlign w:val="center"/>
          </w:tcPr>
          <w:p w14:paraId="1E2818B2" w14:textId="143A9E16" w:rsidR="00525E57" w:rsidRPr="00DF14A4" w:rsidRDefault="00525E57" w:rsidP="00626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20</w:t>
            </w:r>
            <w:r w:rsidR="00B325A1" w:rsidRPr="00DF14A4">
              <w:rPr>
                <w:rFonts w:ascii="Times New Roman" w:hAnsi="Times New Roman" w:cs="Times New Roman"/>
                <w:sz w:val="22"/>
                <w:szCs w:val="22"/>
              </w:rPr>
              <w:t>2</w:t>
            </w:r>
            <w:r w:rsidR="00BD7976" w:rsidRPr="00DF14A4">
              <w:rPr>
                <w:rFonts w:ascii="Times New Roman" w:hAnsi="Times New Roman" w:cs="Times New Roman"/>
                <w:sz w:val="22"/>
                <w:szCs w:val="22"/>
              </w:rPr>
              <w:t>4</w:t>
            </w:r>
          </w:p>
        </w:tc>
      </w:tr>
      <w:tr w:rsidR="00525E57" w:rsidRPr="00DF14A4" w14:paraId="48CF1179" w14:textId="77777777" w:rsidTr="006E6EF2">
        <w:trPr>
          <w:cantSplit/>
          <w:trHeight w:val="284"/>
        </w:trPr>
        <w:tc>
          <w:tcPr>
            <w:tcW w:w="6774" w:type="dxa"/>
            <w:vAlign w:val="center"/>
          </w:tcPr>
          <w:p w14:paraId="049897CA" w14:textId="77777777" w:rsidR="00525E57" w:rsidRPr="00DF14A4" w:rsidRDefault="00525E57" w:rsidP="00626B18">
            <w:pPr>
              <w:spacing w:line="240" w:lineRule="auto"/>
              <w:rPr>
                <w:rFonts w:ascii="Times New Roman" w:hAnsi="Times New Roman" w:cs="Times New Roman"/>
                <w:sz w:val="22"/>
                <w:szCs w:val="22"/>
              </w:rPr>
            </w:pPr>
          </w:p>
        </w:tc>
        <w:tc>
          <w:tcPr>
            <w:tcW w:w="2520" w:type="dxa"/>
            <w:gridSpan w:val="3"/>
            <w:vAlign w:val="center"/>
          </w:tcPr>
          <w:p w14:paraId="6D03E0AC" w14:textId="77777777" w:rsidR="00525E57" w:rsidRPr="00DF14A4" w:rsidRDefault="005225FD" w:rsidP="00626B18">
            <w:pPr>
              <w:pStyle w:val="acctfourfigures"/>
              <w:spacing w:line="240" w:lineRule="auto"/>
              <w:jc w:val="center"/>
              <w:rPr>
                <w:i/>
                <w:iCs/>
                <w:szCs w:val="22"/>
                <w:lang w:val="en-US" w:bidi="th-TH"/>
              </w:rPr>
            </w:pPr>
            <w:r w:rsidRPr="00DF14A4">
              <w:rPr>
                <w:i/>
                <w:iCs/>
                <w:szCs w:val="22"/>
                <w:lang w:val="en-US" w:bidi="th-TH"/>
              </w:rPr>
              <w:t>(</w:t>
            </w:r>
            <w:r w:rsidR="00525E57" w:rsidRPr="00DF14A4">
              <w:rPr>
                <w:i/>
                <w:iCs/>
                <w:szCs w:val="22"/>
                <w:lang w:val="en-US" w:bidi="th-TH"/>
              </w:rPr>
              <w:t>in thousand Baht</w:t>
            </w:r>
            <w:r w:rsidRPr="00DF14A4">
              <w:rPr>
                <w:i/>
                <w:iCs/>
                <w:szCs w:val="22"/>
                <w:lang w:val="en-US" w:bidi="th-TH"/>
              </w:rPr>
              <w:t>)</w:t>
            </w:r>
          </w:p>
        </w:tc>
      </w:tr>
      <w:tr w:rsidR="009726E7" w:rsidRPr="00DF14A4" w14:paraId="19D8A52F" w14:textId="77777777" w:rsidTr="00B84F9B">
        <w:trPr>
          <w:cantSplit/>
          <w:trHeight w:val="284"/>
        </w:trPr>
        <w:tc>
          <w:tcPr>
            <w:tcW w:w="6774" w:type="dxa"/>
            <w:vAlign w:val="center"/>
          </w:tcPr>
          <w:p w14:paraId="4ADE2859" w14:textId="3BA9858A" w:rsidR="009726E7" w:rsidRPr="00DF14A4" w:rsidRDefault="009726E7" w:rsidP="00972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1" w:firstLine="5"/>
              <w:rPr>
                <w:rFonts w:ascii="Times New Roman" w:hAnsi="Times New Roman" w:cs="Times New Roman"/>
                <w:sz w:val="22"/>
                <w:szCs w:val="22"/>
              </w:rPr>
            </w:pPr>
            <w:r w:rsidRPr="00DF14A4">
              <w:rPr>
                <w:rFonts w:ascii="Times New Roman" w:hAnsi="Times New Roman" w:cs="Times New Roman"/>
                <w:sz w:val="22"/>
                <w:szCs w:val="22"/>
              </w:rPr>
              <w:t>Deferred tax assets</w:t>
            </w:r>
          </w:p>
        </w:tc>
        <w:tc>
          <w:tcPr>
            <w:tcW w:w="1080" w:type="dxa"/>
            <w:vAlign w:val="bottom"/>
          </w:tcPr>
          <w:p w14:paraId="47BEAC8F" w14:textId="224000EC" w:rsidR="009726E7" w:rsidRPr="00B84F9B" w:rsidRDefault="00B30630" w:rsidP="000D6A13">
            <w:pPr>
              <w:pStyle w:val="acctfourfigures"/>
              <w:tabs>
                <w:tab w:val="clear" w:pos="765"/>
                <w:tab w:val="decimal" w:pos="639"/>
              </w:tabs>
              <w:spacing w:line="240" w:lineRule="auto"/>
              <w:ind w:left="118" w:right="69" w:hanging="1"/>
              <w:jc w:val="center"/>
              <w:rPr>
                <w:szCs w:val="22"/>
                <w:lang w:val="en-US" w:bidi="th-TH"/>
              </w:rPr>
            </w:pPr>
            <w:r w:rsidRPr="00B84F9B">
              <w:rPr>
                <w:szCs w:val="22"/>
                <w:lang w:val="en-US" w:bidi="th-TH"/>
              </w:rPr>
              <w:t>105,770</w:t>
            </w:r>
          </w:p>
        </w:tc>
        <w:tc>
          <w:tcPr>
            <w:tcW w:w="360" w:type="dxa"/>
            <w:vAlign w:val="bottom"/>
          </w:tcPr>
          <w:p w14:paraId="78EEB5B3" w14:textId="77777777" w:rsidR="009726E7" w:rsidRPr="00B84F9B" w:rsidRDefault="009726E7" w:rsidP="00B84F9B">
            <w:pPr>
              <w:pStyle w:val="acctfourfigures"/>
              <w:spacing w:line="240" w:lineRule="auto"/>
              <w:ind w:left="118" w:right="15" w:firstLine="62"/>
              <w:jc w:val="right"/>
              <w:rPr>
                <w:szCs w:val="22"/>
                <w:lang w:val="en-US" w:bidi="th-TH"/>
              </w:rPr>
            </w:pPr>
          </w:p>
        </w:tc>
        <w:tc>
          <w:tcPr>
            <w:tcW w:w="1080" w:type="dxa"/>
            <w:vAlign w:val="bottom"/>
          </w:tcPr>
          <w:p w14:paraId="78BD865D" w14:textId="7174DA9E" w:rsidR="009726E7" w:rsidRPr="00DF14A4" w:rsidRDefault="006663D6" w:rsidP="009245A9">
            <w:pPr>
              <w:pStyle w:val="acctfourfigures"/>
              <w:tabs>
                <w:tab w:val="clear" w:pos="765"/>
                <w:tab w:val="decimal" w:pos="1040"/>
              </w:tabs>
              <w:spacing w:line="240" w:lineRule="auto"/>
              <w:ind w:left="118" w:right="15" w:firstLine="62"/>
              <w:jc w:val="right"/>
              <w:rPr>
                <w:szCs w:val="22"/>
                <w:lang w:val="en-US" w:bidi="th-TH"/>
              </w:rPr>
            </w:pPr>
            <w:r w:rsidRPr="00DF14A4">
              <w:rPr>
                <w:szCs w:val="22"/>
                <w:lang w:val="en-US" w:bidi="th-TH"/>
              </w:rPr>
              <w:t>118,659</w:t>
            </w:r>
          </w:p>
        </w:tc>
      </w:tr>
      <w:tr w:rsidR="009726E7" w:rsidRPr="00DF14A4" w14:paraId="7D0563A3" w14:textId="77777777" w:rsidTr="00B84F9B">
        <w:trPr>
          <w:cantSplit/>
          <w:trHeight w:val="284"/>
        </w:trPr>
        <w:tc>
          <w:tcPr>
            <w:tcW w:w="6774" w:type="dxa"/>
            <w:vAlign w:val="center"/>
          </w:tcPr>
          <w:p w14:paraId="1BF034B4" w14:textId="7D9672DE" w:rsidR="009726E7" w:rsidRPr="00B84F9B" w:rsidRDefault="009726E7" w:rsidP="00972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1" w:firstLine="5"/>
              <w:rPr>
                <w:rFonts w:ascii="Times New Roman" w:hAnsi="Times New Roman" w:cs="Times New Roman"/>
                <w:sz w:val="22"/>
                <w:szCs w:val="22"/>
              </w:rPr>
            </w:pPr>
            <w:r w:rsidRPr="00B84F9B">
              <w:rPr>
                <w:rFonts w:ascii="Times New Roman" w:hAnsi="Times New Roman" w:cs="Times New Roman"/>
                <w:sz w:val="22"/>
                <w:szCs w:val="22"/>
              </w:rPr>
              <w:t>Deferred tax liabilit</w:t>
            </w:r>
            <w:r w:rsidR="00EB296D" w:rsidRPr="00B84F9B">
              <w:rPr>
                <w:rFonts w:ascii="Times New Roman" w:hAnsi="Times New Roman" w:cs="Times New Roman"/>
                <w:sz w:val="22"/>
                <w:szCs w:val="22"/>
              </w:rPr>
              <w:t>y</w:t>
            </w:r>
          </w:p>
        </w:tc>
        <w:tc>
          <w:tcPr>
            <w:tcW w:w="1080" w:type="dxa"/>
            <w:tcBorders>
              <w:bottom w:val="single" w:sz="4" w:space="0" w:color="auto"/>
            </w:tcBorders>
            <w:vAlign w:val="bottom"/>
          </w:tcPr>
          <w:p w14:paraId="6922A3F9" w14:textId="167722B1" w:rsidR="009726E7" w:rsidRPr="00B84F9B" w:rsidRDefault="00B30630" w:rsidP="00AA34EB">
            <w:pPr>
              <w:pStyle w:val="acctfourfigures"/>
              <w:tabs>
                <w:tab w:val="clear" w:pos="765"/>
              </w:tabs>
              <w:spacing w:line="240" w:lineRule="auto"/>
              <w:ind w:left="118" w:right="-150" w:hanging="1"/>
              <w:jc w:val="center"/>
              <w:rPr>
                <w:szCs w:val="22"/>
                <w:lang w:val="en-US" w:bidi="th-TH"/>
              </w:rPr>
            </w:pPr>
            <w:r w:rsidRPr="00B84F9B">
              <w:rPr>
                <w:szCs w:val="22"/>
                <w:lang w:val="en-US" w:bidi="th-TH"/>
              </w:rPr>
              <w:t>(1,873)</w:t>
            </w:r>
          </w:p>
        </w:tc>
        <w:tc>
          <w:tcPr>
            <w:tcW w:w="360" w:type="dxa"/>
            <w:vAlign w:val="bottom"/>
          </w:tcPr>
          <w:p w14:paraId="70F96557" w14:textId="77777777" w:rsidR="009726E7" w:rsidRPr="00B84F9B" w:rsidRDefault="009726E7" w:rsidP="00B84F9B">
            <w:pPr>
              <w:pStyle w:val="acctfourfigures"/>
              <w:spacing w:line="240" w:lineRule="auto"/>
              <w:ind w:left="118" w:right="15" w:firstLine="62"/>
              <w:jc w:val="right"/>
              <w:rPr>
                <w:szCs w:val="22"/>
                <w:lang w:val="en-US" w:bidi="th-TH"/>
              </w:rPr>
            </w:pPr>
          </w:p>
        </w:tc>
        <w:tc>
          <w:tcPr>
            <w:tcW w:w="1080" w:type="dxa"/>
            <w:tcBorders>
              <w:bottom w:val="single" w:sz="4" w:space="0" w:color="auto"/>
            </w:tcBorders>
            <w:vAlign w:val="bottom"/>
          </w:tcPr>
          <w:p w14:paraId="2AB1AB4D" w14:textId="26AC8A86" w:rsidR="009726E7" w:rsidRPr="00B84F9B" w:rsidRDefault="006663D6" w:rsidP="009245A9">
            <w:pPr>
              <w:pStyle w:val="acctfourfigures"/>
              <w:tabs>
                <w:tab w:val="clear" w:pos="765"/>
                <w:tab w:val="decimal" w:pos="1040"/>
              </w:tabs>
              <w:spacing w:line="240" w:lineRule="auto"/>
              <w:ind w:left="118" w:right="-75" w:firstLine="62"/>
              <w:jc w:val="right"/>
              <w:rPr>
                <w:szCs w:val="22"/>
                <w:lang w:val="en-US" w:bidi="th-TH"/>
              </w:rPr>
            </w:pPr>
            <w:r w:rsidRPr="00B84F9B">
              <w:rPr>
                <w:szCs w:val="22"/>
                <w:lang w:val="en-US" w:bidi="th-TH"/>
              </w:rPr>
              <w:t>(1,873)</w:t>
            </w:r>
          </w:p>
        </w:tc>
      </w:tr>
      <w:tr w:rsidR="009726E7" w:rsidRPr="00DF14A4" w14:paraId="16FE35D8" w14:textId="77777777" w:rsidTr="00B84F9B">
        <w:trPr>
          <w:cantSplit/>
          <w:trHeight w:val="284"/>
        </w:trPr>
        <w:tc>
          <w:tcPr>
            <w:tcW w:w="6774" w:type="dxa"/>
            <w:vAlign w:val="center"/>
          </w:tcPr>
          <w:p w14:paraId="2AE11FA7" w14:textId="0BE3C9F9" w:rsidR="009726E7" w:rsidRPr="00B84F9B" w:rsidRDefault="009726E7" w:rsidP="009726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1" w:firstLine="5"/>
              <w:rPr>
                <w:rFonts w:ascii="Times New Roman" w:hAnsi="Times New Roman" w:cs="Times New Roman"/>
                <w:sz w:val="22"/>
                <w:szCs w:val="22"/>
              </w:rPr>
            </w:pPr>
            <w:r w:rsidRPr="00B84F9B">
              <w:rPr>
                <w:rFonts w:ascii="Times New Roman" w:hAnsi="Times New Roman" w:cs="Times New Roman"/>
                <w:b/>
                <w:bCs/>
                <w:sz w:val="22"/>
                <w:szCs w:val="22"/>
              </w:rPr>
              <w:t>Net</w:t>
            </w:r>
          </w:p>
        </w:tc>
        <w:tc>
          <w:tcPr>
            <w:tcW w:w="1080" w:type="dxa"/>
            <w:tcBorders>
              <w:top w:val="single" w:sz="4" w:space="0" w:color="auto"/>
              <w:bottom w:val="double" w:sz="4" w:space="0" w:color="auto"/>
            </w:tcBorders>
            <w:vAlign w:val="bottom"/>
          </w:tcPr>
          <w:p w14:paraId="198820D0" w14:textId="09AD743F" w:rsidR="009726E7" w:rsidRPr="00AA34EB" w:rsidRDefault="00B30630" w:rsidP="000D6A13">
            <w:pPr>
              <w:pStyle w:val="acctfourfigures"/>
              <w:tabs>
                <w:tab w:val="clear" w:pos="765"/>
                <w:tab w:val="decimal" w:pos="639"/>
              </w:tabs>
              <w:spacing w:line="240" w:lineRule="auto"/>
              <w:ind w:left="118" w:right="69" w:hanging="1"/>
              <w:jc w:val="center"/>
              <w:rPr>
                <w:b/>
                <w:bCs/>
                <w:szCs w:val="22"/>
                <w:lang w:val="en-US" w:bidi="th-TH"/>
              </w:rPr>
            </w:pPr>
            <w:r w:rsidRPr="00AA34EB">
              <w:rPr>
                <w:b/>
                <w:bCs/>
                <w:szCs w:val="22"/>
                <w:lang w:val="en-US" w:bidi="th-TH"/>
              </w:rPr>
              <w:t>103,897</w:t>
            </w:r>
          </w:p>
        </w:tc>
        <w:tc>
          <w:tcPr>
            <w:tcW w:w="360" w:type="dxa"/>
            <w:vAlign w:val="bottom"/>
          </w:tcPr>
          <w:p w14:paraId="165F888F" w14:textId="77777777" w:rsidR="009726E7" w:rsidRPr="00DF14A4" w:rsidRDefault="009726E7" w:rsidP="009726E7">
            <w:pPr>
              <w:pStyle w:val="acctfourfigures"/>
              <w:spacing w:line="240" w:lineRule="auto"/>
              <w:ind w:left="118" w:firstLine="62"/>
              <w:jc w:val="right"/>
              <w:rPr>
                <w:b/>
                <w:bCs/>
                <w:szCs w:val="22"/>
                <w:lang w:val="en-US" w:bidi="th-TH"/>
              </w:rPr>
            </w:pPr>
          </w:p>
        </w:tc>
        <w:tc>
          <w:tcPr>
            <w:tcW w:w="1080" w:type="dxa"/>
            <w:tcBorders>
              <w:top w:val="single" w:sz="4" w:space="0" w:color="auto"/>
              <w:bottom w:val="double" w:sz="4" w:space="0" w:color="auto"/>
            </w:tcBorders>
            <w:vAlign w:val="bottom"/>
          </w:tcPr>
          <w:p w14:paraId="6A0683E1" w14:textId="7315F1AC" w:rsidR="009726E7" w:rsidRPr="00B84F9B" w:rsidRDefault="00B56297" w:rsidP="009245A9">
            <w:pPr>
              <w:pStyle w:val="acctfourfigures"/>
              <w:tabs>
                <w:tab w:val="clear" w:pos="765"/>
                <w:tab w:val="decimal" w:pos="1040"/>
              </w:tabs>
              <w:spacing w:line="240" w:lineRule="auto"/>
              <w:ind w:left="118" w:right="15" w:firstLine="62"/>
              <w:jc w:val="right"/>
              <w:rPr>
                <w:b/>
                <w:bCs/>
                <w:szCs w:val="22"/>
                <w:lang w:val="en-US" w:bidi="th-TH"/>
              </w:rPr>
            </w:pPr>
            <w:r w:rsidRPr="00B84F9B">
              <w:rPr>
                <w:b/>
                <w:bCs/>
                <w:szCs w:val="22"/>
                <w:lang w:val="en-US" w:bidi="th-TH"/>
              </w:rPr>
              <w:t>116,786</w:t>
            </w:r>
          </w:p>
        </w:tc>
      </w:tr>
    </w:tbl>
    <w:p w14:paraId="2745B83E" w14:textId="32694772" w:rsidR="00525E57" w:rsidRPr="00DF14A4" w:rsidRDefault="00525E57" w:rsidP="00525E57">
      <w:pPr>
        <w:pStyle w:val="E7Indent1"/>
      </w:pPr>
    </w:p>
    <w:p w14:paraId="38B9F6E5" w14:textId="704B60A3" w:rsidR="00525E57" w:rsidRPr="00DF14A4" w:rsidRDefault="00525E57" w:rsidP="002052B7">
      <w:pPr>
        <w:pStyle w:val="E7Indent1"/>
        <w:ind w:left="612"/>
      </w:pPr>
      <w:r w:rsidRPr="00DF14A4">
        <w:t>Movements in total deferred tax assets and liabilities during the years are as follows</w:t>
      </w:r>
      <w:r w:rsidR="00F226BA" w:rsidRPr="00F226BA">
        <w:rPr>
          <w:rFonts w:cs="Angsana New"/>
        </w:rPr>
        <w:t>:</w:t>
      </w:r>
    </w:p>
    <w:p w14:paraId="514176E6" w14:textId="77777777" w:rsidR="00320E2C" w:rsidRPr="00DF14A4" w:rsidRDefault="00320E2C" w:rsidP="00525E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tbl>
      <w:tblPr>
        <w:tblW w:w="9271" w:type="dxa"/>
        <w:tblInd w:w="495" w:type="dxa"/>
        <w:tblBorders>
          <w:bottom w:val="single" w:sz="4" w:space="0" w:color="auto"/>
        </w:tblBorders>
        <w:tblLayout w:type="fixed"/>
        <w:tblLook w:val="0000" w:firstRow="0" w:lastRow="0" w:firstColumn="0" w:lastColumn="0" w:noHBand="0" w:noVBand="0"/>
      </w:tblPr>
      <w:tblGrid>
        <w:gridCol w:w="3131"/>
        <w:gridCol w:w="1137"/>
        <w:gridCol w:w="286"/>
        <w:gridCol w:w="1344"/>
        <w:gridCol w:w="269"/>
        <w:gridCol w:w="1556"/>
        <w:gridCol w:w="289"/>
        <w:gridCol w:w="1259"/>
      </w:tblGrid>
      <w:tr w:rsidR="008E2629" w:rsidRPr="00DF14A4" w14:paraId="67DA5740" w14:textId="77777777" w:rsidTr="00A82891">
        <w:trPr>
          <w:tblHeader/>
        </w:trPr>
        <w:tc>
          <w:tcPr>
            <w:tcW w:w="1689" w:type="pct"/>
          </w:tcPr>
          <w:p w14:paraId="577B28E0" w14:textId="77777777" w:rsidR="008E2629" w:rsidRPr="00DF14A4" w:rsidRDefault="008E2629" w:rsidP="00046EE0">
            <w:pPr>
              <w:spacing w:line="240" w:lineRule="auto"/>
              <w:rPr>
                <w:rFonts w:ascii="Times New Roman" w:hAnsi="Times New Roman" w:cs="Times New Roman"/>
                <w:b/>
                <w:bCs/>
                <w:sz w:val="22"/>
                <w:szCs w:val="22"/>
                <w:cs/>
              </w:rPr>
            </w:pPr>
          </w:p>
        </w:tc>
        <w:tc>
          <w:tcPr>
            <w:tcW w:w="613" w:type="pct"/>
            <w:vAlign w:val="bottom"/>
          </w:tcPr>
          <w:p w14:paraId="52F757B0" w14:textId="77777777" w:rsidR="008E2629" w:rsidRPr="00DF14A4" w:rsidRDefault="008E2629" w:rsidP="00046EE0">
            <w:pPr>
              <w:pStyle w:val="BodyText"/>
              <w:spacing w:after="0" w:line="240" w:lineRule="auto"/>
              <w:ind w:left="-108" w:right="-108"/>
              <w:jc w:val="center"/>
              <w:rPr>
                <w:rFonts w:ascii="Times New Roman" w:hAnsi="Times New Roman" w:cs="Times New Roman"/>
                <w:sz w:val="22"/>
                <w:szCs w:val="22"/>
                <w:cs/>
              </w:rPr>
            </w:pPr>
          </w:p>
        </w:tc>
        <w:tc>
          <w:tcPr>
            <w:tcW w:w="154" w:type="pct"/>
          </w:tcPr>
          <w:p w14:paraId="75EBCEEE" w14:textId="77777777" w:rsidR="008E2629" w:rsidRPr="00DF14A4" w:rsidRDefault="008E2629" w:rsidP="00046EE0">
            <w:pPr>
              <w:pStyle w:val="BodyText"/>
              <w:spacing w:after="0" w:line="240" w:lineRule="auto"/>
              <w:ind w:left="-87" w:right="-108"/>
              <w:jc w:val="center"/>
              <w:rPr>
                <w:rFonts w:ascii="Times New Roman" w:hAnsi="Times New Roman" w:cs="Times New Roman"/>
                <w:b/>
                <w:bCs/>
                <w:sz w:val="22"/>
                <w:szCs w:val="22"/>
                <w:cs/>
              </w:rPr>
            </w:pPr>
          </w:p>
        </w:tc>
        <w:tc>
          <w:tcPr>
            <w:tcW w:w="1709" w:type="pct"/>
            <w:gridSpan w:val="3"/>
            <w:tcBorders>
              <w:bottom w:val="single" w:sz="4" w:space="0" w:color="auto"/>
            </w:tcBorders>
          </w:tcPr>
          <w:p w14:paraId="726E720D" w14:textId="72ECC1EA" w:rsidR="008E2629" w:rsidRPr="00DF14A4" w:rsidRDefault="008E2629" w:rsidP="00046EE0">
            <w:pPr>
              <w:pStyle w:val="BodyText"/>
              <w:spacing w:after="0" w:line="240" w:lineRule="auto"/>
              <w:ind w:right="-108"/>
              <w:jc w:val="center"/>
              <w:rPr>
                <w:rFonts w:ascii="Times New Roman" w:hAnsi="Times New Roman" w:cs="Times New Roman"/>
                <w:b/>
                <w:bCs/>
                <w:sz w:val="22"/>
                <w:szCs w:val="22"/>
              </w:rPr>
            </w:pPr>
            <w:r w:rsidRPr="00DF14A4">
              <w:rPr>
                <w:rFonts w:ascii="Times New Roman" w:hAnsi="Times New Roman" w:cs="Times New Roman"/>
                <w:sz w:val="22"/>
                <w:szCs w:val="22"/>
              </w:rPr>
              <w:t>Credited</w:t>
            </w:r>
            <w:r w:rsidRPr="00DF14A4">
              <w:rPr>
                <w:rFonts w:ascii="Times New Roman" w:hAnsi="Times New Roman"/>
                <w:sz w:val="22"/>
                <w:szCs w:val="22"/>
                <w:cs/>
              </w:rPr>
              <w:t xml:space="preserve"> </w:t>
            </w:r>
            <w:r w:rsidR="00E6024B" w:rsidRPr="00E6024B">
              <w:rPr>
                <w:rFonts w:ascii="Times New Roman" w:hAnsi="Times New Roman"/>
                <w:sz w:val="22"/>
                <w:szCs w:val="22"/>
              </w:rPr>
              <w:t>/</w:t>
            </w:r>
            <w:r w:rsidRPr="00DF14A4">
              <w:rPr>
                <w:rFonts w:ascii="Times New Roman" w:hAnsi="Times New Roman" w:cs="Times New Roman"/>
                <w:sz w:val="22"/>
                <w:szCs w:val="22"/>
              </w:rPr>
              <w:t>(charged)</w:t>
            </w:r>
            <w:r w:rsidRPr="00DF14A4">
              <w:rPr>
                <w:rFonts w:ascii="Times New Roman" w:hAnsi="Times New Roman"/>
                <w:sz w:val="22"/>
                <w:szCs w:val="22"/>
                <w:cs/>
              </w:rPr>
              <w:t xml:space="preserve"> </w:t>
            </w:r>
            <w:r w:rsidRPr="00DF14A4">
              <w:rPr>
                <w:rFonts w:ascii="Times New Roman" w:hAnsi="Times New Roman" w:cs="Times New Roman"/>
                <w:sz w:val="22"/>
                <w:szCs w:val="22"/>
              </w:rPr>
              <w:t>to</w:t>
            </w:r>
            <w:r w:rsidR="00F226BA" w:rsidRPr="00F226BA">
              <w:rPr>
                <w:rFonts w:ascii="Times New Roman" w:hAnsi="Times New Roman"/>
                <w:sz w:val="22"/>
                <w:szCs w:val="22"/>
              </w:rPr>
              <w:t>:</w:t>
            </w:r>
          </w:p>
        </w:tc>
        <w:tc>
          <w:tcPr>
            <w:tcW w:w="156" w:type="pct"/>
          </w:tcPr>
          <w:p w14:paraId="121A44A7" w14:textId="77777777" w:rsidR="008E2629" w:rsidRPr="00DF14A4" w:rsidRDefault="008E2629" w:rsidP="00046EE0">
            <w:pPr>
              <w:pStyle w:val="BodyText"/>
              <w:spacing w:after="0" w:line="240" w:lineRule="auto"/>
              <w:ind w:right="-108"/>
              <w:jc w:val="center"/>
              <w:rPr>
                <w:rFonts w:ascii="Times New Roman" w:hAnsi="Times New Roman" w:cs="Times New Roman"/>
                <w:b/>
                <w:bCs/>
                <w:sz w:val="22"/>
                <w:szCs w:val="22"/>
              </w:rPr>
            </w:pPr>
          </w:p>
        </w:tc>
        <w:tc>
          <w:tcPr>
            <w:tcW w:w="679" w:type="pct"/>
            <w:vAlign w:val="bottom"/>
          </w:tcPr>
          <w:p w14:paraId="14C86BC0" w14:textId="77777777" w:rsidR="008E2629" w:rsidRPr="00DF14A4" w:rsidRDefault="008E2629" w:rsidP="00046EE0">
            <w:pPr>
              <w:pStyle w:val="BodyText"/>
              <w:spacing w:after="0" w:line="240" w:lineRule="auto"/>
              <w:ind w:left="-108" w:right="-108"/>
              <w:jc w:val="center"/>
              <w:rPr>
                <w:rFonts w:ascii="Times New Roman" w:hAnsi="Times New Roman" w:cs="Times New Roman"/>
                <w:sz w:val="22"/>
                <w:szCs w:val="22"/>
                <w:cs/>
              </w:rPr>
            </w:pPr>
          </w:p>
        </w:tc>
      </w:tr>
      <w:tr w:rsidR="008E2629" w:rsidRPr="00DF14A4" w14:paraId="024250D8" w14:textId="77777777" w:rsidTr="00A82891">
        <w:trPr>
          <w:tblHeader/>
        </w:trPr>
        <w:tc>
          <w:tcPr>
            <w:tcW w:w="1689" w:type="pct"/>
          </w:tcPr>
          <w:p w14:paraId="3E521C6C" w14:textId="77777777" w:rsidR="008E2629" w:rsidRPr="00DF14A4" w:rsidRDefault="008E2629" w:rsidP="00046EE0">
            <w:pPr>
              <w:spacing w:line="240" w:lineRule="auto"/>
              <w:rPr>
                <w:rFonts w:ascii="Times New Roman" w:hAnsi="Times New Roman" w:cs="Times New Roman"/>
                <w:b/>
                <w:bCs/>
                <w:sz w:val="22"/>
                <w:szCs w:val="22"/>
                <w:cs/>
              </w:rPr>
            </w:pPr>
          </w:p>
        </w:tc>
        <w:tc>
          <w:tcPr>
            <w:tcW w:w="613" w:type="pct"/>
            <w:vAlign w:val="bottom"/>
          </w:tcPr>
          <w:p w14:paraId="374C3219" w14:textId="77777777" w:rsidR="008E2629" w:rsidRPr="00DF14A4" w:rsidRDefault="008E2629" w:rsidP="00046EE0">
            <w:pPr>
              <w:pStyle w:val="BodyText"/>
              <w:spacing w:after="0" w:line="240" w:lineRule="auto"/>
              <w:ind w:left="-108" w:right="-108"/>
              <w:jc w:val="center"/>
              <w:rPr>
                <w:rFonts w:ascii="Times New Roman" w:hAnsi="Times New Roman" w:cs="Times New Roman"/>
                <w:sz w:val="22"/>
                <w:szCs w:val="22"/>
                <w:cs/>
              </w:rPr>
            </w:pPr>
            <w:r w:rsidRPr="00DF14A4">
              <w:rPr>
                <w:rFonts w:ascii="Times New Roman" w:hAnsi="Times New Roman" w:cs="Times New Roman"/>
                <w:sz w:val="22"/>
                <w:szCs w:val="22"/>
              </w:rPr>
              <w:t>At</w:t>
            </w:r>
          </w:p>
        </w:tc>
        <w:tc>
          <w:tcPr>
            <w:tcW w:w="154" w:type="pct"/>
          </w:tcPr>
          <w:p w14:paraId="012ABC55" w14:textId="77777777" w:rsidR="008E2629" w:rsidRPr="00DF14A4" w:rsidRDefault="008E2629" w:rsidP="00046EE0">
            <w:pPr>
              <w:pStyle w:val="BodyText"/>
              <w:spacing w:after="0" w:line="240" w:lineRule="auto"/>
              <w:ind w:left="-87" w:right="-108"/>
              <w:jc w:val="center"/>
              <w:rPr>
                <w:rFonts w:ascii="Times New Roman" w:hAnsi="Times New Roman" w:cs="Times New Roman"/>
                <w:sz w:val="22"/>
                <w:szCs w:val="22"/>
                <w:cs/>
              </w:rPr>
            </w:pPr>
          </w:p>
        </w:tc>
        <w:tc>
          <w:tcPr>
            <w:tcW w:w="725" w:type="pct"/>
            <w:tcBorders>
              <w:top w:val="single" w:sz="4" w:space="0" w:color="auto"/>
            </w:tcBorders>
          </w:tcPr>
          <w:p w14:paraId="5F87B4C9" w14:textId="77777777" w:rsidR="008E2629" w:rsidRPr="00DF14A4" w:rsidRDefault="008E2629"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sz w:val="22"/>
                <w:szCs w:val="22"/>
              </w:rPr>
            </w:pPr>
          </w:p>
          <w:p w14:paraId="742F6DCA" w14:textId="77777777" w:rsidR="008E2629" w:rsidRPr="00DF14A4" w:rsidRDefault="008E2629"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sz w:val="22"/>
                <w:szCs w:val="22"/>
              </w:rPr>
            </w:pPr>
          </w:p>
        </w:tc>
        <w:tc>
          <w:tcPr>
            <w:tcW w:w="145" w:type="pct"/>
          </w:tcPr>
          <w:p w14:paraId="5A93E3D4" w14:textId="77777777" w:rsidR="008E2629" w:rsidRPr="00DF14A4" w:rsidRDefault="008E2629" w:rsidP="00046EE0">
            <w:pPr>
              <w:pStyle w:val="BodyText"/>
              <w:spacing w:after="0" w:line="240" w:lineRule="auto"/>
              <w:ind w:right="-108"/>
              <w:jc w:val="center"/>
              <w:rPr>
                <w:rFonts w:ascii="Times New Roman" w:hAnsi="Times New Roman" w:cs="Times New Roman"/>
                <w:sz w:val="22"/>
                <w:szCs w:val="22"/>
              </w:rPr>
            </w:pPr>
          </w:p>
        </w:tc>
        <w:tc>
          <w:tcPr>
            <w:tcW w:w="839" w:type="pct"/>
          </w:tcPr>
          <w:p w14:paraId="4670E2DD" w14:textId="7BE20240" w:rsidR="008E2629" w:rsidRPr="00DF14A4" w:rsidRDefault="007A78F5" w:rsidP="00046EE0">
            <w:pPr>
              <w:pStyle w:val="BodyText"/>
              <w:tabs>
                <w:tab w:val="clear" w:pos="227"/>
                <w:tab w:val="clear" w:pos="454"/>
                <w:tab w:val="clear" w:pos="680"/>
                <w:tab w:val="left" w:pos="163"/>
                <w:tab w:val="left" w:pos="343"/>
                <w:tab w:val="left" w:pos="433"/>
              </w:tabs>
              <w:spacing w:after="0" w:line="240" w:lineRule="auto"/>
              <w:ind w:right="-108"/>
              <w:jc w:val="center"/>
              <w:rPr>
                <w:rFonts w:ascii="Times New Roman" w:hAnsi="Times New Roman" w:cs="Times New Roman"/>
                <w:sz w:val="22"/>
                <w:szCs w:val="22"/>
              </w:rPr>
            </w:pPr>
            <w:r w:rsidRPr="00DF14A4">
              <w:rPr>
                <w:rFonts w:ascii="Times New Roman" w:hAnsi="Times New Roman" w:cs="Times New Roman"/>
                <w:sz w:val="22"/>
                <w:szCs w:val="22"/>
              </w:rPr>
              <w:t>O</w:t>
            </w:r>
            <w:r w:rsidR="008E2629" w:rsidRPr="00DF14A4">
              <w:rPr>
                <w:rFonts w:ascii="Times New Roman" w:hAnsi="Times New Roman" w:cs="Times New Roman"/>
                <w:sz w:val="22"/>
                <w:szCs w:val="22"/>
              </w:rPr>
              <w:t>ther</w:t>
            </w:r>
            <w:r w:rsidRPr="00DF14A4">
              <w:rPr>
                <w:rFonts w:ascii="Times New Roman" w:hAnsi="Times New Roman" w:cs="Times New Roman"/>
                <w:sz w:val="22"/>
                <w:szCs w:val="22"/>
              </w:rPr>
              <w:t xml:space="preserve"> </w:t>
            </w:r>
            <w:r w:rsidR="008E2629" w:rsidRPr="00DF14A4">
              <w:rPr>
                <w:rFonts w:ascii="Times New Roman" w:hAnsi="Times New Roman" w:cs="Times New Roman"/>
                <w:sz w:val="22"/>
                <w:szCs w:val="22"/>
              </w:rPr>
              <w:t>comprehensive</w:t>
            </w:r>
          </w:p>
        </w:tc>
        <w:tc>
          <w:tcPr>
            <w:tcW w:w="156" w:type="pct"/>
          </w:tcPr>
          <w:p w14:paraId="73BC1C9C" w14:textId="77777777" w:rsidR="008E2629" w:rsidRPr="00DF14A4" w:rsidRDefault="008E2629" w:rsidP="00046EE0">
            <w:pPr>
              <w:pStyle w:val="BodyText"/>
              <w:spacing w:after="0" w:line="240" w:lineRule="auto"/>
              <w:ind w:right="-108"/>
              <w:jc w:val="center"/>
              <w:rPr>
                <w:rFonts w:ascii="Times New Roman" w:hAnsi="Times New Roman" w:cs="Times New Roman"/>
                <w:sz w:val="22"/>
                <w:szCs w:val="22"/>
              </w:rPr>
            </w:pPr>
          </w:p>
        </w:tc>
        <w:tc>
          <w:tcPr>
            <w:tcW w:w="679" w:type="pct"/>
            <w:vAlign w:val="bottom"/>
          </w:tcPr>
          <w:p w14:paraId="12A29532" w14:textId="77777777" w:rsidR="008E2629" w:rsidRPr="00DF14A4" w:rsidRDefault="008E2629" w:rsidP="00046EE0">
            <w:pPr>
              <w:pStyle w:val="BodyText"/>
              <w:spacing w:after="0" w:line="240" w:lineRule="auto"/>
              <w:ind w:left="-108" w:right="-108"/>
              <w:jc w:val="center"/>
              <w:rPr>
                <w:rFonts w:ascii="Times New Roman" w:hAnsi="Times New Roman" w:cs="Times New Roman"/>
                <w:sz w:val="22"/>
                <w:szCs w:val="22"/>
                <w:cs/>
              </w:rPr>
            </w:pPr>
            <w:r w:rsidRPr="00DF14A4">
              <w:rPr>
                <w:rFonts w:ascii="Times New Roman" w:hAnsi="Times New Roman" w:cs="Times New Roman"/>
                <w:sz w:val="22"/>
                <w:szCs w:val="22"/>
              </w:rPr>
              <w:t>At</w:t>
            </w:r>
          </w:p>
        </w:tc>
      </w:tr>
      <w:tr w:rsidR="008E2629" w:rsidRPr="00DF14A4" w14:paraId="62A4F1CF" w14:textId="77777777" w:rsidTr="00A82891">
        <w:trPr>
          <w:tblHeader/>
        </w:trPr>
        <w:tc>
          <w:tcPr>
            <w:tcW w:w="1689" w:type="pct"/>
          </w:tcPr>
          <w:p w14:paraId="4524325B" w14:textId="77777777" w:rsidR="008E2629" w:rsidRPr="00DF14A4" w:rsidRDefault="008E2629" w:rsidP="00046EE0">
            <w:pPr>
              <w:spacing w:line="240" w:lineRule="auto"/>
              <w:rPr>
                <w:rFonts w:ascii="Times New Roman" w:hAnsi="Times New Roman" w:cs="Times New Roman"/>
                <w:b/>
                <w:bCs/>
                <w:sz w:val="22"/>
                <w:szCs w:val="22"/>
                <w:cs/>
              </w:rPr>
            </w:pPr>
          </w:p>
        </w:tc>
        <w:tc>
          <w:tcPr>
            <w:tcW w:w="613" w:type="pct"/>
          </w:tcPr>
          <w:p w14:paraId="300D8AF1" w14:textId="77777777" w:rsidR="008E2629" w:rsidRPr="00DF14A4" w:rsidRDefault="008E2629" w:rsidP="00046EE0">
            <w:pPr>
              <w:pStyle w:val="BodyText"/>
              <w:spacing w:after="0" w:line="240" w:lineRule="auto"/>
              <w:ind w:left="-108" w:right="-108"/>
              <w:jc w:val="center"/>
              <w:rPr>
                <w:rFonts w:ascii="Times New Roman" w:hAnsi="Times New Roman" w:cs="Times New Roman"/>
                <w:sz w:val="22"/>
                <w:szCs w:val="22"/>
                <w:cs/>
              </w:rPr>
            </w:pPr>
            <w:r w:rsidRPr="00DF14A4">
              <w:rPr>
                <w:rFonts w:ascii="Times New Roman" w:hAnsi="Times New Roman" w:cs="Times New Roman"/>
                <w:sz w:val="22"/>
                <w:szCs w:val="22"/>
              </w:rPr>
              <w:t>1</w:t>
            </w:r>
            <w:r w:rsidRPr="00DF14A4">
              <w:rPr>
                <w:rFonts w:ascii="Times New Roman" w:hAnsi="Times New Roman"/>
                <w:sz w:val="22"/>
                <w:szCs w:val="22"/>
                <w:cs/>
              </w:rPr>
              <w:t xml:space="preserve"> </w:t>
            </w:r>
            <w:r w:rsidRPr="00DF14A4">
              <w:rPr>
                <w:rFonts w:ascii="Times New Roman" w:hAnsi="Times New Roman" w:cs="Times New Roman"/>
                <w:sz w:val="22"/>
                <w:szCs w:val="22"/>
              </w:rPr>
              <w:t>January</w:t>
            </w:r>
          </w:p>
        </w:tc>
        <w:tc>
          <w:tcPr>
            <w:tcW w:w="154" w:type="pct"/>
          </w:tcPr>
          <w:p w14:paraId="12980A08" w14:textId="77777777" w:rsidR="008E2629" w:rsidRPr="00DF14A4" w:rsidRDefault="008E2629" w:rsidP="00046EE0">
            <w:pPr>
              <w:pStyle w:val="BodyText"/>
              <w:spacing w:after="0" w:line="240" w:lineRule="auto"/>
              <w:ind w:left="-87" w:right="-108"/>
              <w:jc w:val="center"/>
              <w:rPr>
                <w:rFonts w:ascii="Times New Roman" w:hAnsi="Times New Roman" w:cs="Times New Roman"/>
                <w:sz w:val="22"/>
                <w:szCs w:val="22"/>
                <w:cs/>
              </w:rPr>
            </w:pPr>
          </w:p>
        </w:tc>
        <w:tc>
          <w:tcPr>
            <w:tcW w:w="725" w:type="pct"/>
          </w:tcPr>
          <w:p w14:paraId="6DC59D82" w14:textId="77777777" w:rsidR="008E2629" w:rsidRPr="00DF14A4" w:rsidRDefault="008E2629"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sz w:val="22"/>
                <w:szCs w:val="22"/>
              </w:rPr>
            </w:pPr>
            <w:r w:rsidRPr="00DF14A4">
              <w:rPr>
                <w:rFonts w:ascii="Times New Roman" w:hAnsi="Times New Roman" w:cs="Times New Roman"/>
                <w:sz w:val="22"/>
                <w:szCs w:val="22"/>
              </w:rPr>
              <w:t>profit or loss</w:t>
            </w:r>
          </w:p>
        </w:tc>
        <w:tc>
          <w:tcPr>
            <w:tcW w:w="145" w:type="pct"/>
          </w:tcPr>
          <w:p w14:paraId="513884CE" w14:textId="77777777" w:rsidR="008E2629" w:rsidRPr="00DF14A4" w:rsidRDefault="008E2629" w:rsidP="00046EE0">
            <w:pPr>
              <w:pStyle w:val="BodyText"/>
              <w:spacing w:after="0" w:line="240" w:lineRule="auto"/>
              <w:ind w:right="-108"/>
              <w:jc w:val="center"/>
              <w:rPr>
                <w:rFonts w:ascii="Times New Roman" w:hAnsi="Times New Roman" w:cs="Times New Roman"/>
                <w:sz w:val="22"/>
                <w:szCs w:val="22"/>
              </w:rPr>
            </w:pPr>
          </w:p>
        </w:tc>
        <w:tc>
          <w:tcPr>
            <w:tcW w:w="839" w:type="pct"/>
          </w:tcPr>
          <w:p w14:paraId="004BA0FE" w14:textId="77777777" w:rsidR="008E2629" w:rsidRPr="00DF14A4" w:rsidRDefault="008E2629" w:rsidP="00046EE0">
            <w:pPr>
              <w:pStyle w:val="BodyText"/>
              <w:spacing w:after="0" w:line="240" w:lineRule="auto"/>
              <w:ind w:right="-108"/>
              <w:jc w:val="center"/>
              <w:rPr>
                <w:rFonts w:ascii="Times New Roman" w:hAnsi="Times New Roman" w:cs="Times New Roman"/>
                <w:sz w:val="22"/>
                <w:szCs w:val="22"/>
              </w:rPr>
            </w:pPr>
            <w:r w:rsidRPr="00DF14A4">
              <w:rPr>
                <w:rFonts w:ascii="Times New Roman" w:hAnsi="Times New Roman" w:cs="Times New Roman"/>
                <w:sz w:val="22"/>
                <w:szCs w:val="22"/>
              </w:rPr>
              <w:t>income</w:t>
            </w:r>
          </w:p>
        </w:tc>
        <w:tc>
          <w:tcPr>
            <w:tcW w:w="156" w:type="pct"/>
          </w:tcPr>
          <w:p w14:paraId="706BCEB1" w14:textId="77777777" w:rsidR="008E2629" w:rsidRPr="00DF14A4" w:rsidRDefault="008E2629" w:rsidP="00046EE0">
            <w:pPr>
              <w:pStyle w:val="BodyText"/>
              <w:spacing w:after="0" w:line="240" w:lineRule="auto"/>
              <w:ind w:right="-108"/>
              <w:jc w:val="center"/>
              <w:rPr>
                <w:rFonts w:ascii="Times New Roman" w:hAnsi="Times New Roman" w:cs="Times New Roman"/>
                <w:sz w:val="22"/>
                <w:szCs w:val="22"/>
              </w:rPr>
            </w:pPr>
          </w:p>
        </w:tc>
        <w:tc>
          <w:tcPr>
            <w:tcW w:w="679" w:type="pct"/>
          </w:tcPr>
          <w:p w14:paraId="72E552C3" w14:textId="07281D84" w:rsidR="008E2629" w:rsidRPr="00DF14A4" w:rsidRDefault="008E2629" w:rsidP="00046EE0">
            <w:pPr>
              <w:pStyle w:val="BodyText"/>
              <w:spacing w:after="0" w:line="240" w:lineRule="auto"/>
              <w:ind w:left="-146" w:right="-64"/>
              <w:jc w:val="center"/>
              <w:rPr>
                <w:rFonts w:ascii="Times New Roman" w:hAnsi="Times New Roman" w:cs="Times New Roman"/>
                <w:spacing w:val="-2"/>
                <w:sz w:val="22"/>
                <w:szCs w:val="22"/>
                <w:cs/>
              </w:rPr>
            </w:pPr>
            <w:r w:rsidRPr="00DF14A4">
              <w:rPr>
                <w:rFonts w:ascii="Times New Roman" w:hAnsi="Times New Roman" w:cs="Times New Roman"/>
                <w:spacing w:val="-2"/>
                <w:sz w:val="22"/>
                <w:szCs w:val="22"/>
              </w:rPr>
              <w:t>31</w:t>
            </w:r>
            <w:r w:rsidRPr="00DF14A4">
              <w:rPr>
                <w:rFonts w:ascii="Times New Roman" w:hAnsi="Times New Roman"/>
                <w:spacing w:val="-2"/>
                <w:sz w:val="22"/>
                <w:szCs w:val="22"/>
                <w:cs/>
              </w:rPr>
              <w:t xml:space="preserve"> </w:t>
            </w:r>
            <w:r w:rsidRPr="00DF14A4">
              <w:rPr>
                <w:rFonts w:ascii="Times New Roman" w:hAnsi="Times New Roman" w:cs="Times New Roman"/>
                <w:spacing w:val="-2"/>
                <w:sz w:val="22"/>
                <w:szCs w:val="22"/>
              </w:rPr>
              <w:t>December</w:t>
            </w:r>
          </w:p>
        </w:tc>
      </w:tr>
      <w:tr w:rsidR="008E2629" w:rsidRPr="00DF14A4" w14:paraId="0AF00904" w14:textId="77777777" w:rsidTr="00A82891">
        <w:trPr>
          <w:tblHeader/>
        </w:trPr>
        <w:tc>
          <w:tcPr>
            <w:tcW w:w="1689" w:type="pct"/>
          </w:tcPr>
          <w:p w14:paraId="6CDD6C7C" w14:textId="77777777" w:rsidR="008E2629" w:rsidRPr="00DF14A4" w:rsidRDefault="008E2629" w:rsidP="00046EE0">
            <w:pPr>
              <w:spacing w:line="240" w:lineRule="auto"/>
              <w:rPr>
                <w:rFonts w:ascii="Times New Roman" w:hAnsi="Times New Roman" w:cs="Times New Roman"/>
                <w:b/>
                <w:bCs/>
                <w:sz w:val="22"/>
                <w:szCs w:val="22"/>
                <w:cs/>
              </w:rPr>
            </w:pPr>
          </w:p>
        </w:tc>
        <w:tc>
          <w:tcPr>
            <w:tcW w:w="3311" w:type="pct"/>
            <w:gridSpan w:val="7"/>
          </w:tcPr>
          <w:p w14:paraId="2B8E3E12" w14:textId="4C13FBD2" w:rsidR="008E2629" w:rsidRPr="00DF14A4" w:rsidRDefault="008E2629" w:rsidP="00046EE0">
            <w:pPr>
              <w:pStyle w:val="BodyText"/>
              <w:spacing w:after="0" w:line="240" w:lineRule="auto"/>
              <w:ind w:left="-108" w:right="-108"/>
              <w:jc w:val="center"/>
              <w:rPr>
                <w:rFonts w:ascii="Times New Roman" w:hAnsi="Times New Roman" w:cs="Times New Roman"/>
                <w:sz w:val="22"/>
                <w:szCs w:val="22"/>
                <w:cs/>
              </w:rPr>
            </w:pPr>
            <w:r w:rsidRPr="00DF14A4">
              <w:rPr>
                <w:rFonts w:ascii="Times New Roman" w:hAnsi="Times New Roman" w:cs="Times New Roman"/>
                <w:i/>
                <w:iCs/>
                <w:sz w:val="22"/>
                <w:szCs w:val="22"/>
              </w:rPr>
              <w:t xml:space="preserve">(Note </w:t>
            </w:r>
            <w:r w:rsidR="00496A93" w:rsidRPr="00DF14A4">
              <w:rPr>
                <w:rFonts w:ascii="Times New Roman" w:hAnsi="Times New Roman" w:cs="Times New Roman"/>
                <w:i/>
                <w:iCs/>
                <w:sz w:val="22"/>
                <w:szCs w:val="22"/>
              </w:rPr>
              <w:t>1</w:t>
            </w:r>
            <w:r w:rsidR="001F22F4">
              <w:rPr>
                <w:rFonts w:ascii="Times New Roman" w:hAnsi="Times New Roman" w:cs="Times New Roman"/>
                <w:i/>
                <w:iCs/>
                <w:sz w:val="22"/>
                <w:szCs w:val="22"/>
              </w:rPr>
              <w:t>5</w:t>
            </w:r>
            <w:r w:rsidRPr="00DF14A4">
              <w:rPr>
                <w:rFonts w:ascii="Times New Roman" w:hAnsi="Times New Roman" w:cs="Times New Roman"/>
                <w:i/>
                <w:iCs/>
                <w:sz w:val="22"/>
                <w:szCs w:val="22"/>
              </w:rPr>
              <w:t>)</w:t>
            </w:r>
          </w:p>
        </w:tc>
      </w:tr>
      <w:tr w:rsidR="008E2629" w:rsidRPr="00DF14A4" w14:paraId="7DCF2DD6" w14:textId="77777777" w:rsidTr="00A82891">
        <w:trPr>
          <w:tblHeader/>
        </w:trPr>
        <w:tc>
          <w:tcPr>
            <w:tcW w:w="1689" w:type="pct"/>
          </w:tcPr>
          <w:p w14:paraId="35969514" w14:textId="77777777" w:rsidR="008E2629" w:rsidRPr="00DF14A4" w:rsidRDefault="008E2629" w:rsidP="00046EE0">
            <w:pPr>
              <w:spacing w:line="240" w:lineRule="auto"/>
              <w:rPr>
                <w:rFonts w:ascii="Times New Roman" w:hAnsi="Times New Roman" w:cs="Times New Roman"/>
                <w:b/>
                <w:bCs/>
                <w:sz w:val="22"/>
                <w:szCs w:val="22"/>
                <w:cs/>
              </w:rPr>
            </w:pPr>
          </w:p>
        </w:tc>
        <w:tc>
          <w:tcPr>
            <w:tcW w:w="3311" w:type="pct"/>
            <w:gridSpan w:val="7"/>
          </w:tcPr>
          <w:p w14:paraId="30E93626" w14:textId="77777777" w:rsidR="008E2629" w:rsidRPr="00DF14A4" w:rsidRDefault="008E2629" w:rsidP="00046EE0">
            <w:pPr>
              <w:pStyle w:val="BodyText"/>
              <w:spacing w:after="0" w:line="240" w:lineRule="auto"/>
              <w:ind w:left="-108" w:right="-108"/>
              <w:jc w:val="center"/>
              <w:rPr>
                <w:rFonts w:ascii="Times New Roman" w:hAnsi="Times New Roman" w:cs="Times New Roman"/>
                <w:b/>
                <w:bCs/>
                <w:sz w:val="22"/>
                <w:szCs w:val="22"/>
              </w:rPr>
            </w:pPr>
            <w:r w:rsidRPr="00DF14A4">
              <w:rPr>
                <w:rFonts w:ascii="Times New Roman" w:hAnsi="Times New Roman" w:cs="Times New Roman"/>
                <w:i/>
                <w:iCs/>
                <w:sz w:val="22"/>
                <w:szCs w:val="22"/>
              </w:rPr>
              <w:t>(in thousand Baht)</w:t>
            </w:r>
          </w:p>
        </w:tc>
      </w:tr>
      <w:tr w:rsidR="00BD7976" w:rsidRPr="00DF14A4" w14:paraId="43161BF2" w14:textId="77777777" w:rsidTr="00ED7143">
        <w:trPr>
          <w:trHeight w:val="100"/>
        </w:trPr>
        <w:tc>
          <w:tcPr>
            <w:tcW w:w="1689" w:type="pct"/>
          </w:tcPr>
          <w:p w14:paraId="586F155F" w14:textId="77777777" w:rsidR="00BD7976" w:rsidRPr="00DF14A4" w:rsidRDefault="00BD7976" w:rsidP="00ED7143">
            <w:pPr>
              <w:spacing w:line="240" w:lineRule="auto"/>
              <w:rPr>
                <w:rFonts w:ascii="Times New Roman" w:hAnsi="Times New Roman" w:cs="Times New Roman"/>
                <w:b/>
                <w:bCs/>
                <w:i/>
                <w:iCs/>
                <w:sz w:val="22"/>
                <w:szCs w:val="22"/>
              </w:rPr>
            </w:pPr>
            <w:r w:rsidRPr="00DF14A4">
              <w:rPr>
                <w:rFonts w:ascii="Times New Roman" w:hAnsi="Times New Roman" w:cs="Times New Roman"/>
                <w:b/>
                <w:bCs/>
                <w:i/>
                <w:iCs/>
                <w:sz w:val="22"/>
                <w:szCs w:val="22"/>
              </w:rPr>
              <w:t>2024</w:t>
            </w:r>
          </w:p>
        </w:tc>
        <w:tc>
          <w:tcPr>
            <w:tcW w:w="613" w:type="pct"/>
            <w:tcBorders>
              <w:bottom w:val="nil"/>
            </w:tcBorders>
          </w:tcPr>
          <w:p w14:paraId="3893BE05" w14:textId="77777777" w:rsidR="00BD7976" w:rsidRPr="00DF14A4" w:rsidRDefault="00BD7976" w:rsidP="00ED7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line="240" w:lineRule="auto"/>
              <w:ind w:left="-108" w:right="-110"/>
              <w:rPr>
                <w:rFonts w:ascii="Times New Roman" w:hAnsi="Times New Roman" w:cs="Times New Roman"/>
                <w:sz w:val="22"/>
                <w:szCs w:val="22"/>
              </w:rPr>
            </w:pPr>
          </w:p>
        </w:tc>
        <w:tc>
          <w:tcPr>
            <w:tcW w:w="154" w:type="pct"/>
            <w:tcBorders>
              <w:bottom w:val="nil"/>
            </w:tcBorders>
          </w:tcPr>
          <w:p w14:paraId="16ED9DDC"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34CDC4CF"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left="-87" w:right="-110"/>
              <w:rPr>
                <w:rFonts w:ascii="Times New Roman" w:hAnsi="Times New Roman" w:cs="Times New Roman"/>
                <w:sz w:val="22"/>
                <w:szCs w:val="22"/>
              </w:rPr>
            </w:pPr>
          </w:p>
        </w:tc>
        <w:tc>
          <w:tcPr>
            <w:tcW w:w="145" w:type="pct"/>
            <w:tcBorders>
              <w:bottom w:val="nil"/>
            </w:tcBorders>
          </w:tcPr>
          <w:p w14:paraId="55040267"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Borders>
              <w:bottom w:val="nil"/>
            </w:tcBorders>
          </w:tcPr>
          <w:p w14:paraId="15DD1505"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156" w:type="pct"/>
            <w:tcBorders>
              <w:bottom w:val="nil"/>
            </w:tcBorders>
          </w:tcPr>
          <w:p w14:paraId="5D7C0DFF"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7B31DDC7"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right="-110"/>
              <w:rPr>
                <w:rFonts w:ascii="Times New Roman" w:hAnsi="Times New Roman" w:cs="Times New Roman"/>
                <w:sz w:val="22"/>
                <w:szCs w:val="22"/>
              </w:rPr>
            </w:pPr>
          </w:p>
        </w:tc>
      </w:tr>
      <w:tr w:rsidR="00BD7976" w:rsidRPr="00DF14A4" w14:paraId="1475DA58" w14:textId="77777777" w:rsidTr="00ED7143">
        <w:trPr>
          <w:trHeight w:val="100"/>
        </w:trPr>
        <w:tc>
          <w:tcPr>
            <w:tcW w:w="1689" w:type="pct"/>
          </w:tcPr>
          <w:p w14:paraId="423AE81C" w14:textId="77777777" w:rsidR="00BD7976" w:rsidRPr="00DF14A4" w:rsidRDefault="00BD7976" w:rsidP="00ED7143">
            <w:pPr>
              <w:spacing w:line="240" w:lineRule="auto"/>
              <w:rPr>
                <w:rFonts w:ascii="Times New Roman" w:hAnsi="Times New Roman" w:cs="Times New Roman"/>
                <w:b/>
                <w:bCs/>
                <w:i/>
                <w:iCs/>
                <w:sz w:val="22"/>
                <w:szCs w:val="22"/>
              </w:rPr>
            </w:pPr>
            <w:r w:rsidRPr="00DF14A4">
              <w:rPr>
                <w:rFonts w:ascii="Times New Roman" w:hAnsi="Times New Roman" w:cs="Times New Roman"/>
                <w:b/>
                <w:bCs/>
                <w:i/>
                <w:iCs/>
                <w:sz w:val="22"/>
                <w:szCs w:val="22"/>
              </w:rPr>
              <w:t>Deferred tax assets</w:t>
            </w:r>
          </w:p>
        </w:tc>
        <w:tc>
          <w:tcPr>
            <w:tcW w:w="613" w:type="pct"/>
            <w:tcBorders>
              <w:top w:val="nil"/>
              <w:bottom w:val="nil"/>
            </w:tcBorders>
          </w:tcPr>
          <w:p w14:paraId="68E741CD" w14:textId="77777777" w:rsidR="00BD7976" w:rsidRPr="00DF14A4" w:rsidRDefault="00BD7976" w:rsidP="00ED7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line="240" w:lineRule="auto"/>
              <w:ind w:left="-108" w:right="-110"/>
              <w:rPr>
                <w:rFonts w:ascii="Times New Roman" w:hAnsi="Times New Roman" w:cs="Times New Roman"/>
                <w:sz w:val="22"/>
                <w:szCs w:val="22"/>
              </w:rPr>
            </w:pPr>
          </w:p>
        </w:tc>
        <w:tc>
          <w:tcPr>
            <w:tcW w:w="154" w:type="pct"/>
            <w:tcBorders>
              <w:top w:val="nil"/>
            </w:tcBorders>
          </w:tcPr>
          <w:p w14:paraId="0AD44831"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nil"/>
            </w:tcBorders>
          </w:tcPr>
          <w:p w14:paraId="0CE236CD"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left="-87" w:right="-110"/>
              <w:rPr>
                <w:rFonts w:ascii="Times New Roman" w:hAnsi="Times New Roman" w:cs="Times New Roman"/>
                <w:sz w:val="22"/>
                <w:szCs w:val="22"/>
              </w:rPr>
            </w:pPr>
          </w:p>
        </w:tc>
        <w:tc>
          <w:tcPr>
            <w:tcW w:w="145" w:type="pct"/>
            <w:tcBorders>
              <w:top w:val="nil"/>
            </w:tcBorders>
          </w:tcPr>
          <w:p w14:paraId="5D5D1663"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Borders>
              <w:top w:val="nil"/>
            </w:tcBorders>
          </w:tcPr>
          <w:p w14:paraId="5730AB7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156" w:type="pct"/>
            <w:tcBorders>
              <w:top w:val="nil"/>
            </w:tcBorders>
          </w:tcPr>
          <w:p w14:paraId="012F6D85"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top w:val="nil"/>
              <w:bottom w:val="nil"/>
            </w:tcBorders>
          </w:tcPr>
          <w:p w14:paraId="13894702"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right="-110"/>
              <w:rPr>
                <w:rFonts w:ascii="Times New Roman" w:hAnsi="Times New Roman" w:cs="Times New Roman"/>
                <w:sz w:val="22"/>
                <w:szCs w:val="22"/>
              </w:rPr>
            </w:pPr>
          </w:p>
        </w:tc>
      </w:tr>
      <w:tr w:rsidR="00BD7976" w:rsidRPr="00DF14A4" w14:paraId="29402968" w14:textId="77777777" w:rsidTr="00ED7143">
        <w:trPr>
          <w:trHeight w:val="100"/>
        </w:trPr>
        <w:tc>
          <w:tcPr>
            <w:tcW w:w="1689" w:type="pct"/>
          </w:tcPr>
          <w:p w14:paraId="08460CF2" w14:textId="77777777" w:rsidR="00BD7976" w:rsidRPr="00DF14A4" w:rsidRDefault="00BD7976" w:rsidP="00ED7143">
            <w:pPr>
              <w:spacing w:line="240" w:lineRule="auto"/>
              <w:rPr>
                <w:rFonts w:ascii="Times New Roman" w:hAnsi="Times New Roman" w:cs="Times New Roman"/>
                <w:spacing w:val="-2"/>
                <w:sz w:val="22"/>
                <w:szCs w:val="22"/>
              </w:rPr>
            </w:pPr>
            <w:r w:rsidRPr="00DF14A4">
              <w:rPr>
                <w:rFonts w:ascii="Times New Roman" w:hAnsi="Times New Roman" w:cs="Times New Roman"/>
                <w:spacing w:val="-2"/>
                <w:sz w:val="22"/>
                <w:szCs w:val="22"/>
              </w:rPr>
              <w:t>Lease liabilities</w:t>
            </w:r>
          </w:p>
        </w:tc>
        <w:tc>
          <w:tcPr>
            <w:tcW w:w="613" w:type="pct"/>
            <w:tcBorders>
              <w:bottom w:val="nil"/>
            </w:tcBorders>
          </w:tcPr>
          <w:p w14:paraId="026B46C5" w14:textId="77777777" w:rsidR="00BD7976" w:rsidRPr="00DF14A4" w:rsidRDefault="00BD7976" w:rsidP="0040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4"/>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1,301</w:t>
            </w:r>
          </w:p>
        </w:tc>
        <w:tc>
          <w:tcPr>
            <w:tcW w:w="154" w:type="pct"/>
          </w:tcPr>
          <w:p w14:paraId="68869ACA"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0EED27D2" w14:textId="77777777" w:rsidR="00BD7976" w:rsidRPr="00DF14A4" w:rsidRDefault="00BD7976" w:rsidP="0040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165"/>
              <w:jc w:val="right"/>
              <w:rPr>
                <w:rFonts w:ascii="Times New Roman" w:hAnsi="Times New Roman" w:cs="Times New Roman"/>
                <w:sz w:val="22"/>
                <w:szCs w:val="22"/>
              </w:rPr>
            </w:pPr>
            <w:r w:rsidRPr="00DF14A4">
              <w:rPr>
                <w:rFonts w:ascii="Times New Roman" w:hAnsi="Times New Roman" w:cs="Times New Roman"/>
                <w:sz w:val="22"/>
                <w:szCs w:val="22"/>
              </w:rPr>
              <w:t>601</w:t>
            </w:r>
          </w:p>
        </w:tc>
        <w:tc>
          <w:tcPr>
            <w:tcW w:w="145" w:type="pct"/>
          </w:tcPr>
          <w:p w14:paraId="3B1D495A"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Pr>
          <w:p w14:paraId="6D93E606"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w:t>
            </w:r>
          </w:p>
        </w:tc>
        <w:tc>
          <w:tcPr>
            <w:tcW w:w="156" w:type="pct"/>
          </w:tcPr>
          <w:p w14:paraId="5DEC5656"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4EB8F948"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1,902</w:t>
            </w:r>
          </w:p>
        </w:tc>
      </w:tr>
      <w:tr w:rsidR="00BD7976" w:rsidRPr="00DF14A4" w14:paraId="1A612396" w14:textId="77777777" w:rsidTr="00ED7143">
        <w:trPr>
          <w:trHeight w:val="100"/>
        </w:trPr>
        <w:tc>
          <w:tcPr>
            <w:tcW w:w="1689" w:type="pct"/>
          </w:tcPr>
          <w:p w14:paraId="1D8143FD" w14:textId="77777777" w:rsidR="00BD7976" w:rsidRPr="00DF14A4" w:rsidRDefault="00BD7976" w:rsidP="00ED7143">
            <w:pPr>
              <w:spacing w:line="240" w:lineRule="auto"/>
              <w:rPr>
                <w:rFonts w:ascii="Times New Roman" w:hAnsi="Times New Roman" w:cs="Times New Roman"/>
                <w:spacing w:val="-2"/>
                <w:sz w:val="22"/>
                <w:szCs w:val="22"/>
              </w:rPr>
            </w:pPr>
            <w:r w:rsidRPr="00DF14A4">
              <w:rPr>
                <w:rFonts w:ascii="Times New Roman" w:hAnsi="Times New Roman" w:cs="Times New Roman"/>
                <w:spacing w:val="-2"/>
                <w:sz w:val="22"/>
                <w:szCs w:val="22"/>
              </w:rPr>
              <w:t>Loss carry forward</w:t>
            </w:r>
          </w:p>
        </w:tc>
        <w:tc>
          <w:tcPr>
            <w:tcW w:w="613" w:type="pct"/>
            <w:tcBorders>
              <w:bottom w:val="nil"/>
            </w:tcBorders>
          </w:tcPr>
          <w:p w14:paraId="031A0626"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13,656</w:t>
            </w:r>
          </w:p>
        </w:tc>
        <w:tc>
          <w:tcPr>
            <w:tcW w:w="154" w:type="pct"/>
          </w:tcPr>
          <w:p w14:paraId="186A8CFD"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4AAF8DB2" w14:textId="77777777" w:rsidR="00BD7976" w:rsidRPr="00DF14A4" w:rsidRDefault="00BD7976" w:rsidP="0040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165"/>
              <w:jc w:val="right"/>
              <w:rPr>
                <w:rFonts w:ascii="Times New Roman" w:hAnsi="Times New Roman" w:cs="Times New Roman"/>
                <w:sz w:val="22"/>
                <w:szCs w:val="22"/>
              </w:rPr>
            </w:pPr>
            <w:r w:rsidRPr="00DF14A4">
              <w:rPr>
                <w:rFonts w:ascii="Times New Roman" w:hAnsi="Times New Roman" w:cs="Times New Roman"/>
                <w:sz w:val="22"/>
                <w:szCs w:val="22"/>
              </w:rPr>
              <w:t>89,061</w:t>
            </w:r>
          </w:p>
        </w:tc>
        <w:tc>
          <w:tcPr>
            <w:tcW w:w="145" w:type="pct"/>
          </w:tcPr>
          <w:p w14:paraId="4BDBB098"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Pr>
          <w:p w14:paraId="46128345"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w:t>
            </w:r>
          </w:p>
        </w:tc>
        <w:tc>
          <w:tcPr>
            <w:tcW w:w="156" w:type="pct"/>
          </w:tcPr>
          <w:p w14:paraId="4F42D5E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521568C5"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102,717</w:t>
            </w:r>
          </w:p>
        </w:tc>
      </w:tr>
      <w:tr w:rsidR="00BD7976" w:rsidRPr="00DF14A4" w14:paraId="01A2AD38" w14:textId="77777777" w:rsidTr="00ED7143">
        <w:trPr>
          <w:trHeight w:val="100"/>
        </w:trPr>
        <w:tc>
          <w:tcPr>
            <w:tcW w:w="1689" w:type="pct"/>
          </w:tcPr>
          <w:p w14:paraId="1B9EF90D" w14:textId="77777777" w:rsidR="00BD7976" w:rsidRPr="00DF14A4" w:rsidRDefault="00BD7976" w:rsidP="00ED7143">
            <w:pPr>
              <w:spacing w:line="240" w:lineRule="auto"/>
              <w:rPr>
                <w:rFonts w:ascii="Times New Roman" w:hAnsi="Times New Roman" w:cs="Times New Roman"/>
                <w:spacing w:val="-2"/>
                <w:sz w:val="22"/>
                <w:szCs w:val="22"/>
              </w:rPr>
            </w:pPr>
            <w:r w:rsidRPr="00DF14A4">
              <w:rPr>
                <w:rFonts w:ascii="Times New Roman" w:hAnsi="Times New Roman" w:cs="Times New Roman"/>
                <w:spacing w:val="-2"/>
                <w:sz w:val="22"/>
                <w:szCs w:val="22"/>
              </w:rPr>
              <w:t>Provisions</w:t>
            </w:r>
          </w:p>
        </w:tc>
        <w:tc>
          <w:tcPr>
            <w:tcW w:w="613" w:type="pct"/>
            <w:tcBorders>
              <w:bottom w:val="nil"/>
            </w:tcBorders>
          </w:tcPr>
          <w:p w14:paraId="3CC52D1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1,221</w:t>
            </w:r>
          </w:p>
        </w:tc>
        <w:tc>
          <w:tcPr>
            <w:tcW w:w="154" w:type="pct"/>
          </w:tcPr>
          <w:p w14:paraId="7360464A"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4F756AC9" w14:textId="77777777" w:rsidR="00BD7976" w:rsidRPr="00DF14A4" w:rsidRDefault="00BD7976" w:rsidP="0040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165"/>
              <w:jc w:val="right"/>
              <w:rPr>
                <w:rFonts w:ascii="Times New Roman" w:hAnsi="Times New Roman" w:cs="Times New Roman"/>
                <w:sz w:val="22"/>
                <w:szCs w:val="22"/>
              </w:rPr>
            </w:pPr>
            <w:r w:rsidRPr="00DF14A4">
              <w:rPr>
                <w:rFonts w:ascii="Times New Roman" w:hAnsi="Times New Roman" w:cs="Times New Roman"/>
                <w:sz w:val="22"/>
                <w:szCs w:val="22"/>
              </w:rPr>
              <w:t>1,136</w:t>
            </w:r>
          </w:p>
        </w:tc>
        <w:tc>
          <w:tcPr>
            <w:tcW w:w="145" w:type="pct"/>
          </w:tcPr>
          <w:p w14:paraId="668E7C0E"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Pr>
          <w:p w14:paraId="033A1987"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w:t>
            </w:r>
          </w:p>
        </w:tc>
        <w:tc>
          <w:tcPr>
            <w:tcW w:w="156" w:type="pct"/>
          </w:tcPr>
          <w:p w14:paraId="66F20DD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6F0A8524"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2,357</w:t>
            </w:r>
          </w:p>
        </w:tc>
      </w:tr>
      <w:tr w:rsidR="00BD7976" w:rsidRPr="00DF14A4" w14:paraId="5F393CAD" w14:textId="77777777" w:rsidTr="00AA34EB">
        <w:trPr>
          <w:trHeight w:val="100"/>
        </w:trPr>
        <w:tc>
          <w:tcPr>
            <w:tcW w:w="1689" w:type="pct"/>
          </w:tcPr>
          <w:p w14:paraId="58DBE9A0" w14:textId="77777777" w:rsidR="00BD7976" w:rsidRPr="00DF14A4" w:rsidRDefault="00BD7976" w:rsidP="00ED7143">
            <w:pPr>
              <w:spacing w:line="240" w:lineRule="auto"/>
              <w:rPr>
                <w:rFonts w:ascii="Times New Roman" w:hAnsi="Times New Roman" w:cs="Times New Roman"/>
                <w:sz w:val="22"/>
                <w:szCs w:val="22"/>
              </w:rPr>
            </w:pPr>
            <w:r w:rsidRPr="00DF14A4">
              <w:rPr>
                <w:rFonts w:ascii="Times New Roman" w:hAnsi="Times New Roman" w:cs="Times New Roman"/>
                <w:spacing w:val="-2"/>
                <w:sz w:val="22"/>
                <w:szCs w:val="22"/>
              </w:rPr>
              <w:t>Provisions for</w:t>
            </w:r>
            <w:r w:rsidRPr="00DF14A4">
              <w:rPr>
                <w:rFonts w:ascii="Times New Roman" w:hAnsi="Times New Roman" w:cs="Times New Roman"/>
                <w:sz w:val="22"/>
                <w:szCs w:val="22"/>
              </w:rPr>
              <w:t xml:space="preserve"> employee benefits</w:t>
            </w:r>
          </w:p>
        </w:tc>
        <w:tc>
          <w:tcPr>
            <w:tcW w:w="613" w:type="pct"/>
            <w:tcBorders>
              <w:bottom w:val="single" w:sz="4" w:space="0" w:color="auto"/>
            </w:tcBorders>
          </w:tcPr>
          <w:p w14:paraId="079E8662"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9,676</w:t>
            </w:r>
          </w:p>
        </w:tc>
        <w:tc>
          <w:tcPr>
            <w:tcW w:w="154" w:type="pct"/>
            <w:tcBorders>
              <w:bottom w:val="nil"/>
            </w:tcBorders>
          </w:tcPr>
          <w:p w14:paraId="679601B7"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87" w:right="-110"/>
              <w:rPr>
                <w:rFonts w:ascii="Times New Roman" w:hAnsi="Times New Roman" w:cs="Times New Roman"/>
                <w:sz w:val="22"/>
                <w:szCs w:val="22"/>
              </w:rPr>
            </w:pPr>
          </w:p>
        </w:tc>
        <w:tc>
          <w:tcPr>
            <w:tcW w:w="725" w:type="pct"/>
            <w:tcBorders>
              <w:bottom w:val="single" w:sz="4" w:space="0" w:color="auto"/>
            </w:tcBorders>
          </w:tcPr>
          <w:p w14:paraId="00CCB874" w14:textId="77777777" w:rsidR="00BD7976" w:rsidRPr="00DF14A4" w:rsidRDefault="00BD7976" w:rsidP="0040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165"/>
              <w:jc w:val="right"/>
              <w:rPr>
                <w:rFonts w:ascii="Times New Roman" w:hAnsi="Times New Roman" w:cs="Times New Roman"/>
                <w:sz w:val="22"/>
                <w:szCs w:val="22"/>
              </w:rPr>
            </w:pPr>
            <w:r w:rsidRPr="00DF14A4">
              <w:rPr>
                <w:rFonts w:ascii="Times New Roman" w:hAnsi="Times New Roman" w:cs="Times New Roman"/>
                <w:sz w:val="22"/>
                <w:szCs w:val="22"/>
              </w:rPr>
              <w:t>777</w:t>
            </w:r>
          </w:p>
        </w:tc>
        <w:tc>
          <w:tcPr>
            <w:tcW w:w="145" w:type="pct"/>
            <w:tcBorders>
              <w:bottom w:val="nil"/>
            </w:tcBorders>
          </w:tcPr>
          <w:p w14:paraId="48CCEDFE"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bottom w:val="single" w:sz="4" w:space="0" w:color="auto"/>
            </w:tcBorders>
          </w:tcPr>
          <w:p w14:paraId="78D2F76C"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1,230</w:t>
            </w:r>
          </w:p>
        </w:tc>
        <w:tc>
          <w:tcPr>
            <w:tcW w:w="156" w:type="pct"/>
            <w:tcBorders>
              <w:bottom w:val="nil"/>
            </w:tcBorders>
          </w:tcPr>
          <w:p w14:paraId="506AE0D8"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679" w:type="pct"/>
            <w:tcBorders>
              <w:bottom w:val="single" w:sz="4" w:space="0" w:color="auto"/>
            </w:tcBorders>
          </w:tcPr>
          <w:p w14:paraId="2F40ACFD"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11,683</w:t>
            </w:r>
          </w:p>
        </w:tc>
      </w:tr>
      <w:tr w:rsidR="00BD7976" w:rsidRPr="00DF14A4" w14:paraId="473A64AC" w14:textId="77777777" w:rsidTr="00AA34EB">
        <w:trPr>
          <w:trHeight w:val="100"/>
        </w:trPr>
        <w:tc>
          <w:tcPr>
            <w:tcW w:w="1689" w:type="pct"/>
          </w:tcPr>
          <w:p w14:paraId="31D99FBA" w14:textId="77777777" w:rsidR="00BD7976" w:rsidRPr="00DF14A4" w:rsidRDefault="00BD7976" w:rsidP="00ED7143">
            <w:pPr>
              <w:spacing w:line="240" w:lineRule="auto"/>
              <w:rPr>
                <w:rFonts w:ascii="Times New Roman" w:hAnsi="Times New Roman" w:cs="Times New Roman"/>
                <w:b/>
                <w:bCs/>
                <w:i/>
                <w:iCs/>
                <w:sz w:val="22"/>
                <w:szCs w:val="22"/>
              </w:rPr>
            </w:pPr>
            <w:r w:rsidRPr="00DF14A4">
              <w:rPr>
                <w:rFonts w:ascii="Times New Roman" w:hAnsi="Times New Roman" w:cs="Times New Roman"/>
                <w:b/>
                <w:bCs/>
                <w:sz w:val="22"/>
                <w:szCs w:val="22"/>
              </w:rPr>
              <w:t>Total</w:t>
            </w:r>
          </w:p>
        </w:tc>
        <w:tc>
          <w:tcPr>
            <w:tcW w:w="613" w:type="pct"/>
            <w:tcBorders>
              <w:top w:val="single" w:sz="4" w:space="0" w:color="auto"/>
              <w:bottom w:val="single" w:sz="4" w:space="0" w:color="auto"/>
            </w:tcBorders>
          </w:tcPr>
          <w:p w14:paraId="04D1651C"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r w:rsidRPr="00DF14A4">
              <w:rPr>
                <w:rFonts w:ascii="Times New Roman" w:hAnsi="Times New Roman" w:cs="Times New Roman"/>
                <w:b/>
                <w:bCs/>
                <w:sz w:val="22"/>
                <w:szCs w:val="22"/>
              </w:rPr>
              <w:t>25,854</w:t>
            </w:r>
          </w:p>
        </w:tc>
        <w:tc>
          <w:tcPr>
            <w:tcW w:w="154" w:type="pct"/>
            <w:tcBorders>
              <w:top w:val="nil"/>
              <w:bottom w:val="nil"/>
            </w:tcBorders>
          </w:tcPr>
          <w:p w14:paraId="7020A209"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single" w:sz="4" w:space="0" w:color="auto"/>
              <w:bottom w:val="single" w:sz="4" w:space="0" w:color="auto"/>
            </w:tcBorders>
          </w:tcPr>
          <w:p w14:paraId="2EF51C52" w14:textId="77777777" w:rsidR="00BD7976" w:rsidRPr="00DF14A4" w:rsidRDefault="00BD7976" w:rsidP="0040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165"/>
              <w:jc w:val="right"/>
              <w:rPr>
                <w:rFonts w:ascii="Times New Roman" w:hAnsi="Times New Roman" w:cs="Times New Roman"/>
                <w:b/>
                <w:bCs/>
                <w:sz w:val="22"/>
                <w:szCs w:val="22"/>
              </w:rPr>
            </w:pPr>
            <w:r w:rsidRPr="00DF14A4">
              <w:rPr>
                <w:rFonts w:ascii="Times New Roman" w:hAnsi="Times New Roman" w:cs="Times New Roman"/>
                <w:b/>
                <w:bCs/>
                <w:sz w:val="22"/>
                <w:szCs w:val="22"/>
              </w:rPr>
              <w:t>91,575</w:t>
            </w:r>
          </w:p>
        </w:tc>
        <w:tc>
          <w:tcPr>
            <w:tcW w:w="145" w:type="pct"/>
            <w:tcBorders>
              <w:top w:val="nil"/>
              <w:bottom w:val="nil"/>
            </w:tcBorders>
          </w:tcPr>
          <w:p w14:paraId="0C4C42BE"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single" w:sz="4" w:space="0" w:color="auto"/>
              <w:bottom w:val="single" w:sz="4" w:space="0" w:color="auto"/>
            </w:tcBorders>
          </w:tcPr>
          <w:p w14:paraId="64A93B67"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r w:rsidRPr="00DF14A4">
              <w:rPr>
                <w:rFonts w:ascii="Times New Roman" w:hAnsi="Times New Roman" w:cs="Times New Roman"/>
                <w:b/>
                <w:bCs/>
                <w:sz w:val="22"/>
                <w:szCs w:val="22"/>
              </w:rPr>
              <w:t>1,230</w:t>
            </w:r>
          </w:p>
        </w:tc>
        <w:tc>
          <w:tcPr>
            <w:tcW w:w="156" w:type="pct"/>
            <w:tcBorders>
              <w:top w:val="nil"/>
              <w:bottom w:val="nil"/>
            </w:tcBorders>
          </w:tcPr>
          <w:p w14:paraId="4B58CA17"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single" w:sz="4" w:space="0" w:color="auto"/>
            </w:tcBorders>
          </w:tcPr>
          <w:p w14:paraId="284DAEDF"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b/>
                <w:bCs/>
                <w:sz w:val="22"/>
                <w:szCs w:val="22"/>
              </w:rPr>
            </w:pPr>
            <w:r w:rsidRPr="00DF14A4">
              <w:rPr>
                <w:rFonts w:ascii="Times New Roman" w:hAnsi="Times New Roman" w:cs="Times New Roman"/>
                <w:b/>
                <w:bCs/>
                <w:sz w:val="22"/>
                <w:szCs w:val="22"/>
              </w:rPr>
              <w:t>118,659</w:t>
            </w:r>
          </w:p>
        </w:tc>
      </w:tr>
      <w:tr w:rsidR="00BD7976" w:rsidRPr="00DF14A4" w14:paraId="2D575467" w14:textId="77777777" w:rsidTr="00AA34EB">
        <w:trPr>
          <w:trHeight w:val="100"/>
        </w:trPr>
        <w:tc>
          <w:tcPr>
            <w:tcW w:w="1689" w:type="pct"/>
            <w:tcBorders>
              <w:bottom w:val="nil"/>
            </w:tcBorders>
          </w:tcPr>
          <w:p w14:paraId="2634F526" w14:textId="77777777" w:rsidR="00BD7976" w:rsidRPr="00DF14A4" w:rsidRDefault="00BD7976" w:rsidP="00ED7143">
            <w:pPr>
              <w:spacing w:line="240" w:lineRule="auto"/>
              <w:rPr>
                <w:rFonts w:ascii="Times New Roman" w:hAnsi="Times New Roman" w:cs="Times New Roman"/>
                <w:b/>
                <w:bCs/>
                <w:sz w:val="22"/>
                <w:szCs w:val="22"/>
              </w:rPr>
            </w:pPr>
          </w:p>
        </w:tc>
        <w:tc>
          <w:tcPr>
            <w:tcW w:w="613" w:type="pct"/>
            <w:tcBorders>
              <w:top w:val="single" w:sz="4" w:space="0" w:color="auto"/>
              <w:bottom w:val="nil"/>
            </w:tcBorders>
          </w:tcPr>
          <w:p w14:paraId="58AD8467"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p>
        </w:tc>
        <w:tc>
          <w:tcPr>
            <w:tcW w:w="154" w:type="pct"/>
            <w:tcBorders>
              <w:top w:val="nil"/>
              <w:bottom w:val="nil"/>
            </w:tcBorders>
          </w:tcPr>
          <w:p w14:paraId="13BD35D8"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single" w:sz="4" w:space="0" w:color="auto"/>
              <w:bottom w:val="nil"/>
            </w:tcBorders>
          </w:tcPr>
          <w:p w14:paraId="5CC74B73"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p>
        </w:tc>
        <w:tc>
          <w:tcPr>
            <w:tcW w:w="145" w:type="pct"/>
            <w:tcBorders>
              <w:top w:val="nil"/>
              <w:bottom w:val="nil"/>
            </w:tcBorders>
          </w:tcPr>
          <w:p w14:paraId="64A66C84"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single" w:sz="4" w:space="0" w:color="auto"/>
              <w:bottom w:val="nil"/>
            </w:tcBorders>
          </w:tcPr>
          <w:p w14:paraId="5F9DF9D0"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p>
        </w:tc>
        <w:tc>
          <w:tcPr>
            <w:tcW w:w="156" w:type="pct"/>
            <w:tcBorders>
              <w:top w:val="nil"/>
              <w:bottom w:val="nil"/>
            </w:tcBorders>
          </w:tcPr>
          <w:p w14:paraId="4A85960D"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nil"/>
            </w:tcBorders>
          </w:tcPr>
          <w:p w14:paraId="01DA435F"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line="240" w:lineRule="auto"/>
              <w:ind w:right="137"/>
              <w:jc w:val="right"/>
              <w:rPr>
                <w:rFonts w:ascii="Times New Roman" w:hAnsi="Times New Roman" w:cs="Times New Roman"/>
                <w:b/>
                <w:bCs/>
                <w:sz w:val="22"/>
                <w:szCs w:val="22"/>
              </w:rPr>
            </w:pPr>
          </w:p>
        </w:tc>
      </w:tr>
      <w:tr w:rsidR="00BD7976" w:rsidRPr="00DF14A4" w14:paraId="2DEE8FBF" w14:textId="77777777" w:rsidTr="00ED7143">
        <w:trPr>
          <w:trHeight w:val="100"/>
        </w:trPr>
        <w:tc>
          <w:tcPr>
            <w:tcW w:w="1689" w:type="pct"/>
            <w:tcBorders>
              <w:bottom w:val="nil"/>
            </w:tcBorders>
          </w:tcPr>
          <w:p w14:paraId="4E5CFD2B" w14:textId="77777777" w:rsidR="00BD7976" w:rsidRPr="00DF14A4" w:rsidRDefault="00BD7976" w:rsidP="00ED7143">
            <w:pPr>
              <w:spacing w:line="240" w:lineRule="auto"/>
              <w:rPr>
                <w:rFonts w:ascii="Times New Roman" w:hAnsi="Times New Roman" w:cs="Times New Roman"/>
                <w:b/>
                <w:bCs/>
                <w:sz w:val="22"/>
                <w:szCs w:val="22"/>
              </w:rPr>
            </w:pPr>
            <w:r w:rsidRPr="00DF14A4">
              <w:rPr>
                <w:rFonts w:ascii="Times New Roman" w:hAnsi="Times New Roman" w:cs="Times New Roman"/>
                <w:b/>
                <w:bCs/>
                <w:i/>
                <w:iCs/>
                <w:sz w:val="22"/>
                <w:szCs w:val="22"/>
              </w:rPr>
              <w:t>Deferred tax liability</w:t>
            </w:r>
          </w:p>
        </w:tc>
        <w:tc>
          <w:tcPr>
            <w:tcW w:w="613" w:type="pct"/>
            <w:tcBorders>
              <w:top w:val="nil"/>
              <w:bottom w:val="nil"/>
            </w:tcBorders>
          </w:tcPr>
          <w:p w14:paraId="6069294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p>
        </w:tc>
        <w:tc>
          <w:tcPr>
            <w:tcW w:w="154" w:type="pct"/>
            <w:tcBorders>
              <w:top w:val="nil"/>
              <w:bottom w:val="nil"/>
            </w:tcBorders>
          </w:tcPr>
          <w:p w14:paraId="3D6217CF"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nil"/>
            </w:tcBorders>
          </w:tcPr>
          <w:p w14:paraId="773839CF"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p>
        </w:tc>
        <w:tc>
          <w:tcPr>
            <w:tcW w:w="145" w:type="pct"/>
            <w:tcBorders>
              <w:top w:val="nil"/>
              <w:bottom w:val="nil"/>
            </w:tcBorders>
          </w:tcPr>
          <w:p w14:paraId="430EC3B1"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nil"/>
              <w:bottom w:val="nil"/>
            </w:tcBorders>
          </w:tcPr>
          <w:p w14:paraId="28764321"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p>
        </w:tc>
        <w:tc>
          <w:tcPr>
            <w:tcW w:w="156" w:type="pct"/>
            <w:tcBorders>
              <w:top w:val="nil"/>
              <w:bottom w:val="nil"/>
            </w:tcBorders>
          </w:tcPr>
          <w:p w14:paraId="5BFA1D0E"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nil"/>
              <w:bottom w:val="nil"/>
            </w:tcBorders>
          </w:tcPr>
          <w:p w14:paraId="25399AA6"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line="240" w:lineRule="auto"/>
              <w:ind w:right="137"/>
              <w:jc w:val="right"/>
              <w:rPr>
                <w:rFonts w:ascii="Times New Roman" w:hAnsi="Times New Roman" w:cs="Times New Roman"/>
                <w:b/>
                <w:bCs/>
                <w:sz w:val="22"/>
                <w:szCs w:val="22"/>
              </w:rPr>
            </w:pPr>
          </w:p>
        </w:tc>
      </w:tr>
      <w:tr w:rsidR="00BD7976" w:rsidRPr="00DF14A4" w14:paraId="7350C036" w14:textId="77777777" w:rsidTr="00AA34EB">
        <w:trPr>
          <w:trHeight w:val="100"/>
        </w:trPr>
        <w:tc>
          <w:tcPr>
            <w:tcW w:w="1689" w:type="pct"/>
            <w:tcBorders>
              <w:bottom w:val="nil"/>
            </w:tcBorders>
          </w:tcPr>
          <w:p w14:paraId="340D6A21" w14:textId="77777777" w:rsidR="00BD7976" w:rsidRPr="00DF14A4" w:rsidRDefault="00BD7976" w:rsidP="00ED7143">
            <w:pPr>
              <w:spacing w:line="240" w:lineRule="auto"/>
              <w:rPr>
                <w:rFonts w:ascii="Times New Roman" w:hAnsi="Times New Roman" w:cs="Times New Roman"/>
                <w:b/>
                <w:bCs/>
                <w:sz w:val="22"/>
                <w:szCs w:val="22"/>
              </w:rPr>
            </w:pPr>
            <w:r w:rsidRPr="00DF14A4">
              <w:rPr>
                <w:rFonts w:ascii="Times New Roman" w:hAnsi="Times New Roman" w:cs="Times New Roman"/>
                <w:sz w:val="22"/>
                <w:szCs w:val="22"/>
              </w:rPr>
              <w:t>Right-of-use assets</w:t>
            </w:r>
          </w:p>
        </w:tc>
        <w:tc>
          <w:tcPr>
            <w:tcW w:w="613" w:type="pct"/>
            <w:tcBorders>
              <w:top w:val="nil"/>
              <w:bottom w:val="single" w:sz="4" w:space="0" w:color="auto"/>
            </w:tcBorders>
          </w:tcPr>
          <w:p w14:paraId="01AD425E"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4"/>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(1,289)</w:t>
            </w:r>
          </w:p>
        </w:tc>
        <w:tc>
          <w:tcPr>
            <w:tcW w:w="154" w:type="pct"/>
            <w:tcBorders>
              <w:top w:val="nil"/>
              <w:bottom w:val="nil"/>
            </w:tcBorders>
          </w:tcPr>
          <w:p w14:paraId="6ED7C379"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single" w:sz="4" w:space="0" w:color="auto"/>
            </w:tcBorders>
          </w:tcPr>
          <w:p w14:paraId="6672E30E"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 w:val="left" w:pos="951"/>
              </w:tabs>
              <w:spacing w:after="0" w:line="240" w:lineRule="auto"/>
              <w:ind w:right="91"/>
              <w:jc w:val="right"/>
              <w:rPr>
                <w:rFonts w:ascii="Times New Roman" w:hAnsi="Times New Roman" w:cs="Times New Roman"/>
                <w:sz w:val="22"/>
                <w:szCs w:val="22"/>
              </w:rPr>
            </w:pPr>
            <w:r w:rsidRPr="00DF14A4">
              <w:rPr>
                <w:rFonts w:ascii="Times New Roman" w:hAnsi="Times New Roman" w:cs="Times New Roman"/>
                <w:sz w:val="22"/>
                <w:szCs w:val="22"/>
              </w:rPr>
              <w:t>(584)</w:t>
            </w:r>
          </w:p>
        </w:tc>
        <w:tc>
          <w:tcPr>
            <w:tcW w:w="145" w:type="pct"/>
            <w:tcBorders>
              <w:top w:val="nil"/>
              <w:bottom w:val="nil"/>
            </w:tcBorders>
          </w:tcPr>
          <w:p w14:paraId="607D88C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nil"/>
              <w:bottom w:val="single" w:sz="4" w:space="0" w:color="auto"/>
            </w:tcBorders>
          </w:tcPr>
          <w:p w14:paraId="4AF5C57D" w14:textId="77777777" w:rsidR="00BD7976" w:rsidRPr="00E6024B"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E6024B">
              <w:rPr>
                <w:rFonts w:ascii="Times New Roman" w:hAnsi="Times New Roman" w:cs="Times New Roman"/>
                <w:sz w:val="22"/>
                <w:szCs w:val="22"/>
              </w:rPr>
              <w:t>-</w:t>
            </w:r>
          </w:p>
        </w:tc>
        <w:tc>
          <w:tcPr>
            <w:tcW w:w="156" w:type="pct"/>
            <w:tcBorders>
              <w:top w:val="nil"/>
              <w:bottom w:val="nil"/>
            </w:tcBorders>
          </w:tcPr>
          <w:p w14:paraId="51A61BE9"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nil"/>
              <w:bottom w:val="single" w:sz="4" w:space="0" w:color="auto"/>
            </w:tcBorders>
          </w:tcPr>
          <w:p w14:paraId="6C8988C4"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65"/>
              <w:jc w:val="right"/>
              <w:rPr>
                <w:rFonts w:ascii="Times New Roman" w:hAnsi="Times New Roman" w:cs="Times New Roman"/>
                <w:sz w:val="22"/>
                <w:szCs w:val="22"/>
              </w:rPr>
            </w:pPr>
            <w:r w:rsidRPr="00DF14A4">
              <w:rPr>
                <w:rFonts w:ascii="Times New Roman" w:hAnsi="Times New Roman" w:cs="Times New Roman"/>
                <w:sz w:val="22"/>
                <w:szCs w:val="22"/>
              </w:rPr>
              <w:t>(1,873)</w:t>
            </w:r>
          </w:p>
        </w:tc>
      </w:tr>
      <w:tr w:rsidR="00BD7976" w:rsidRPr="00DF14A4" w14:paraId="6EE85A99" w14:textId="77777777" w:rsidTr="00AA34EB">
        <w:trPr>
          <w:trHeight w:val="100"/>
        </w:trPr>
        <w:tc>
          <w:tcPr>
            <w:tcW w:w="1689" w:type="pct"/>
            <w:tcBorders>
              <w:bottom w:val="nil"/>
            </w:tcBorders>
          </w:tcPr>
          <w:p w14:paraId="7BEABEF1" w14:textId="77777777" w:rsidR="00BD7976" w:rsidRPr="00DF14A4" w:rsidRDefault="00BD7976" w:rsidP="00ED7143">
            <w:pPr>
              <w:spacing w:line="240" w:lineRule="auto"/>
              <w:rPr>
                <w:rFonts w:ascii="Times New Roman" w:hAnsi="Times New Roman" w:cs="Times New Roman"/>
                <w:b/>
                <w:bCs/>
                <w:sz w:val="22"/>
                <w:szCs w:val="22"/>
              </w:rPr>
            </w:pPr>
            <w:r w:rsidRPr="00DF14A4">
              <w:rPr>
                <w:rFonts w:ascii="Times New Roman" w:hAnsi="Times New Roman" w:cs="Times New Roman"/>
                <w:b/>
                <w:bCs/>
                <w:sz w:val="22"/>
                <w:szCs w:val="22"/>
              </w:rPr>
              <w:t>Total</w:t>
            </w:r>
          </w:p>
        </w:tc>
        <w:tc>
          <w:tcPr>
            <w:tcW w:w="613" w:type="pct"/>
            <w:tcBorders>
              <w:top w:val="single" w:sz="4" w:space="0" w:color="auto"/>
              <w:bottom w:val="single" w:sz="4" w:space="0" w:color="auto"/>
            </w:tcBorders>
          </w:tcPr>
          <w:p w14:paraId="77AC0FF8"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4"/>
              </w:tabs>
              <w:spacing w:after="0" w:line="240" w:lineRule="auto"/>
              <w:ind w:right="90"/>
              <w:jc w:val="right"/>
              <w:rPr>
                <w:rFonts w:ascii="Times New Roman" w:hAnsi="Times New Roman" w:cs="Times New Roman"/>
                <w:b/>
                <w:bCs/>
                <w:sz w:val="22"/>
                <w:szCs w:val="22"/>
              </w:rPr>
            </w:pPr>
            <w:r w:rsidRPr="00DF14A4">
              <w:rPr>
                <w:rFonts w:ascii="Times New Roman" w:hAnsi="Times New Roman" w:cs="Times New Roman"/>
                <w:b/>
                <w:bCs/>
                <w:sz w:val="22"/>
                <w:szCs w:val="22"/>
              </w:rPr>
              <w:t>(1,289)</w:t>
            </w:r>
          </w:p>
        </w:tc>
        <w:tc>
          <w:tcPr>
            <w:tcW w:w="154" w:type="pct"/>
            <w:tcBorders>
              <w:top w:val="nil"/>
              <w:bottom w:val="nil"/>
            </w:tcBorders>
          </w:tcPr>
          <w:p w14:paraId="1EED9701"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b/>
                <w:bCs/>
                <w:sz w:val="22"/>
                <w:szCs w:val="22"/>
              </w:rPr>
            </w:pPr>
          </w:p>
        </w:tc>
        <w:tc>
          <w:tcPr>
            <w:tcW w:w="725" w:type="pct"/>
            <w:tcBorders>
              <w:top w:val="single" w:sz="4" w:space="0" w:color="auto"/>
              <w:bottom w:val="single" w:sz="4" w:space="0" w:color="auto"/>
            </w:tcBorders>
          </w:tcPr>
          <w:p w14:paraId="1BC6C939"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 w:val="left" w:pos="951"/>
              </w:tabs>
              <w:spacing w:after="0" w:line="240" w:lineRule="auto"/>
              <w:ind w:right="91"/>
              <w:jc w:val="right"/>
              <w:rPr>
                <w:rFonts w:ascii="Times New Roman" w:hAnsi="Times New Roman" w:cs="Times New Roman"/>
                <w:b/>
                <w:bCs/>
                <w:sz w:val="22"/>
                <w:szCs w:val="22"/>
              </w:rPr>
            </w:pPr>
            <w:r w:rsidRPr="00DF14A4">
              <w:rPr>
                <w:rFonts w:ascii="Times New Roman" w:hAnsi="Times New Roman" w:cs="Times New Roman"/>
                <w:b/>
                <w:bCs/>
                <w:sz w:val="22"/>
                <w:szCs w:val="22"/>
              </w:rPr>
              <w:t>(584)</w:t>
            </w:r>
          </w:p>
        </w:tc>
        <w:tc>
          <w:tcPr>
            <w:tcW w:w="145" w:type="pct"/>
            <w:tcBorders>
              <w:top w:val="nil"/>
              <w:bottom w:val="nil"/>
            </w:tcBorders>
          </w:tcPr>
          <w:p w14:paraId="34224A9A"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839" w:type="pct"/>
            <w:tcBorders>
              <w:top w:val="single" w:sz="4" w:space="0" w:color="auto"/>
              <w:bottom w:val="single" w:sz="4" w:space="0" w:color="auto"/>
            </w:tcBorders>
          </w:tcPr>
          <w:p w14:paraId="2294C6F2"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r w:rsidRPr="00DF14A4">
              <w:rPr>
                <w:rFonts w:ascii="Times New Roman" w:hAnsi="Times New Roman" w:cs="Times New Roman"/>
                <w:b/>
                <w:bCs/>
                <w:sz w:val="22"/>
                <w:szCs w:val="22"/>
              </w:rPr>
              <w:t>-</w:t>
            </w:r>
          </w:p>
        </w:tc>
        <w:tc>
          <w:tcPr>
            <w:tcW w:w="156" w:type="pct"/>
            <w:tcBorders>
              <w:top w:val="nil"/>
              <w:bottom w:val="nil"/>
            </w:tcBorders>
          </w:tcPr>
          <w:p w14:paraId="40A0F2F4"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single" w:sz="4" w:space="0" w:color="auto"/>
            </w:tcBorders>
          </w:tcPr>
          <w:p w14:paraId="79954797" w14:textId="77777777" w:rsidR="00BD7976" w:rsidRPr="00AA34EB"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65"/>
              <w:jc w:val="right"/>
              <w:rPr>
                <w:rFonts w:ascii="Times New Roman" w:hAnsi="Times New Roman" w:cs="Times New Roman"/>
                <w:b/>
                <w:bCs/>
                <w:sz w:val="22"/>
                <w:szCs w:val="22"/>
              </w:rPr>
            </w:pPr>
            <w:r w:rsidRPr="00AA34EB">
              <w:rPr>
                <w:rFonts w:ascii="Times New Roman" w:hAnsi="Times New Roman" w:cs="Times New Roman"/>
                <w:b/>
                <w:bCs/>
                <w:sz w:val="22"/>
                <w:szCs w:val="22"/>
              </w:rPr>
              <w:t>(1,873)</w:t>
            </w:r>
          </w:p>
        </w:tc>
      </w:tr>
      <w:tr w:rsidR="00BD7976" w:rsidRPr="00DF14A4" w14:paraId="35656940" w14:textId="77777777" w:rsidTr="00AA34EB">
        <w:trPr>
          <w:trHeight w:val="100"/>
        </w:trPr>
        <w:tc>
          <w:tcPr>
            <w:tcW w:w="1689" w:type="pct"/>
            <w:tcBorders>
              <w:bottom w:val="nil"/>
            </w:tcBorders>
          </w:tcPr>
          <w:p w14:paraId="62E88B67" w14:textId="77777777" w:rsidR="00BD7976" w:rsidRPr="00DF14A4" w:rsidRDefault="00BD7976" w:rsidP="00ED7143">
            <w:pPr>
              <w:spacing w:line="240" w:lineRule="auto"/>
              <w:rPr>
                <w:rFonts w:ascii="Times New Roman" w:hAnsi="Times New Roman" w:cs="Times New Roman"/>
                <w:b/>
                <w:bCs/>
                <w:sz w:val="22"/>
                <w:szCs w:val="22"/>
              </w:rPr>
            </w:pPr>
          </w:p>
        </w:tc>
        <w:tc>
          <w:tcPr>
            <w:tcW w:w="613" w:type="pct"/>
            <w:tcBorders>
              <w:top w:val="single" w:sz="4" w:space="0" w:color="auto"/>
              <w:bottom w:val="nil"/>
            </w:tcBorders>
          </w:tcPr>
          <w:p w14:paraId="0E38D6F2"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p>
        </w:tc>
        <w:tc>
          <w:tcPr>
            <w:tcW w:w="154" w:type="pct"/>
            <w:tcBorders>
              <w:top w:val="nil"/>
              <w:bottom w:val="nil"/>
            </w:tcBorders>
          </w:tcPr>
          <w:p w14:paraId="359AC44D"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single" w:sz="4" w:space="0" w:color="auto"/>
              <w:bottom w:val="nil"/>
            </w:tcBorders>
          </w:tcPr>
          <w:p w14:paraId="0D699544"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p>
        </w:tc>
        <w:tc>
          <w:tcPr>
            <w:tcW w:w="145" w:type="pct"/>
            <w:tcBorders>
              <w:top w:val="nil"/>
              <w:bottom w:val="nil"/>
            </w:tcBorders>
          </w:tcPr>
          <w:p w14:paraId="26901CA2"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single" w:sz="4" w:space="0" w:color="auto"/>
              <w:bottom w:val="nil"/>
            </w:tcBorders>
          </w:tcPr>
          <w:p w14:paraId="01A73EE8"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p>
        </w:tc>
        <w:tc>
          <w:tcPr>
            <w:tcW w:w="156" w:type="pct"/>
            <w:tcBorders>
              <w:top w:val="nil"/>
              <w:bottom w:val="nil"/>
            </w:tcBorders>
          </w:tcPr>
          <w:p w14:paraId="08250BC6"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nil"/>
            </w:tcBorders>
          </w:tcPr>
          <w:p w14:paraId="104154F8"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line="240" w:lineRule="auto"/>
              <w:ind w:right="137"/>
              <w:jc w:val="right"/>
              <w:rPr>
                <w:rFonts w:ascii="Times New Roman" w:hAnsi="Times New Roman" w:cs="Times New Roman"/>
                <w:b/>
                <w:bCs/>
                <w:sz w:val="22"/>
                <w:szCs w:val="22"/>
              </w:rPr>
            </w:pPr>
          </w:p>
        </w:tc>
      </w:tr>
      <w:tr w:rsidR="00BD7976" w:rsidRPr="00DF14A4" w14:paraId="619E8CE4" w14:textId="77777777" w:rsidTr="00ED7143">
        <w:trPr>
          <w:trHeight w:val="100"/>
        </w:trPr>
        <w:tc>
          <w:tcPr>
            <w:tcW w:w="1689" w:type="pct"/>
            <w:tcBorders>
              <w:bottom w:val="nil"/>
            </w:tcBorders>
          </w:tcPr>
          <w:p w14:paraId="0E839275" w14:textId="77777777" w:rsidR="00BD7976" w:rsidRPr="00DF14A4" w:rsidRDefault="00BD7976" w:rsidP="00ED7143">
            <w:pPr>
              <w:spacing w:line="240" w:lineRule="auto"/>
              <w:rPr>
                <w:rFonts w:ascii="Times New Roman" w:hAnsi="Times New Roman" w:cs="Times New Roman"/>
                <w:b/>
                <w:bCs/>
                <w:sz w:val="22"/>
                <w:szCs w:val="22"/>
              </w:rPr>
            </w:pPr>
            <w:r w:rsidRPr="00DF14A4">
              <w:rPr>
                <w:rFonts w:ascii="Times New Roman" w:hAnsi="Times New Roman" w:cs="Times New Roman"/>
                <w:b/>
                <w:bCs/>
                <w:sz w:val="22"/>
                <w:szCs w:val="22"/>
              </w:rPr>
              <w:t>Net</w:t>
            </w:r>
          </w:p>
        </w:tc>
        <w:tc>
          <w:tcPr>
            <w:tcW w:w="613" w:type="pct"/>
            <w:tcBorders>
              <w:top w:val="nil"/>
              <w:bottom w:val="double" w:sz="4" w:space="0" w:color="auto"/>
            </w:tcBorders>
          </w:tcPr>
          <w:p w14:paraId="68965856"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r w:rsidRPr="00DF14A4">
              <w:rPr>
                <w:rFonts w:ascii="Times New Roman" w:hAnsi="Times New Roman" w:cs="Times New Roman"/>
                <w:b/>
                <w:bCs/>
                <w:sz w:val="22"/>
                <w:szCs w:val="22"/>
              </w:rPr>
              <w:t>24,565</w:t>
            </w:r>
          </w:p>
        </w:tc>
        <w:tc>
          <w:tcPr>
            <w:tcW w:w="154" w:type="pct"/>
            <w:tcBorders>
              <w:top w:val="nil"/>
              <w:bottom w:val="nil"/>
            </w:tcBorders>
          </w:tcPr>
          <w:p w14:paraId="6AC7C02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double" w:sz="4" w:space="0" w:color="auto"/>
            </w:tcBorders>
          </w:tcPr>
          <w:p w14:paraId="0C24252A"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165"/>
              <w:jc w:val="right"/>
              <w:rPr>
                <w:rFonts w:ascii="Times New Roman" w:hAnsi="Times New Roman" w:cs="Times New Roman"/>
                <w:b/>
                <w:bCs/>
                <w:sz w:val="22"/>
                <w:szCs w:val="22"/>
              </w:rPr>
            </w:pPr>
            <w:r w:rsidRPr="00DF14A4">
              <w:rPr>
                <w:rFonts w:ascii="Times New Roman" w:hAnsi="Times New Roman" w:cs="Times New Roman"/>
                <w:b/>
                <w:bCs/>
                <w:sz w:val="22"/>
                <w:szCs w:val="22"/>
              </w:rPr>
              <w:t>90,991</w:t>
            </w:r>
          </w:p>
        </w:tc>
        <w:tc>
          <w:tcPr>
            <w:tcW w:w="145" w:type="pct"/>
            <w:tcBorders>
              <w:top w:val="nil"/>
              <w:bottom w:val="nil"/>
            </w:tcBorders>
          </w:tcPr>
          <w:p w14:paraId="61B27354"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nil"/>
              <w:bottom w:val="double" w:sz="4" w:space="0" w:color="auto"/>
            </w:tcBorders>
          </w:tcPr>
          <w:p w14:paraId="15FF4AC4"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r w:rsidRPr="00DF14A4">
              <w:rPr>
                <w:rFonts w:ascii="Times New Roman" w:hAnsi="Times New Roman" w:cs="Times New Roman"/>
                <w:b/>
                <w:bCs/>
                <w:sz w:val="22"/>
                <w:szCs w:val="22"/>
              </w:rPr>
              <w:t>1,230</w:t>
            </w:r>
          </w:p>
        </w:tc>
        <w:tc>
          <w:tcPr>
            <w:tcW w:w="156" w:type="pct"/>
            <w:tcBorders>
              <w:top w:val="nil"/>
              <w:bottom w:val="nil"/>
            </w:tcBorders>
          </w:tcPr>
          <w:p w14:paraId="7DE3EE3B" w14:textId="77777777" w:rsidR="00BD7976" w:rsidRPr="00DF14A4" w:rsidRDefault="00BD7976" w:rsidP="00ED714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nil"/>
              <w:bottom w:val="double" w:sz="4" w:space="0" w:color="auto"/>
            </w:tcBorders>
          </w:tcPr>
          <w:p w14:paraId="2C375402"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line="240" w:lineRule="auto"/>
              <w:ind w:right="137"/>
              <w:jc w:val="right"/>
              <w:rPr>
                <w:rFonts w:ascii="Times New Roman" w:hAnsi="Times New Roman" w:cs="Times New Roman"/>
                <w:b/>
                <w:bCs/>
                <w:sz w:val="22"/>
                <w:szCs w:val="22"/>
              </w:rPr>
            </w:pPr>
            <w:r w:rsidRPr="00DF14A4">
              <w:rPr>
                <w:rFonts w:ascii="Times New Roman" w:hAnsi="Times New Roman" w:cs="Times New Roman"/>
                <w:b/>
                <w:bCs/>
                <w:sz w:val="22"/>
                <w:szCs w:val="22"/>
              </w:rPr>
              <w:t>116,786</w:t>
            </w:r>
          </w:p>
        </w:tc>
      </w:tr>
      <w:tr w:rsidR="00BD7976" w:rsidRPr="00DF14A4" w14:paraId="4C4C178C" w14:textId="77777777" w:rsidTr="00B940BC">
        <w:trPr>
          <w:trHeight w:val="100"/>
        </w:trPr>
        <w:tc>
          <w:tcPr>
            <w:tcW w:w="1689" w:type="pct"/>
          </w:tcPr>
          <w:p w14:paraId="26794096" w14:textId="77777777" w:rsidR="00BD7976" w:rsidRPr="00DF14A4" w:rsidRDefault="00BD7976" w:rsidP="00046EE0">
            <w:pPr>
              <w:spacing w:line="240" w:lineRule="auto"/>
              <w:rPr>
                <w:rFonts w:ascii="Times New Roman" w:hAnsi="Times New Roman" w:cstheme="minorBidi"/>
                <w:b/>
                <w:bCs/>
                <w:i/>
                <w:iCs/>
                <w:sz w:val="22"/>
                <w:szCs w:val="22"/>
              </w:rPr>
            </w:pPr>
          </w:p>
        </w:tc>
        <w:tc>
          <w:tcPr>
            <w:tcW w:w="613" w:type="pct"/>
            <w:tcBorders>
              <w:bottom w:val="nil"/>
            </w:tcBorders>
          </w:tcPr>
          <w:p w14:paraId="14AF77C9" w14:textId="77777777" w:rsidR="00BD7976" w:rsidRPr="00DF14A4" w:rsidRDefault="00BD7976" w:rsidP="00046E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line="240" w:lineRule="auto"/>
              <w:ind w:left="-108" w:right="-110"/>
              <w:rPr>
                <w:rFonts w:ascii="Times New Roman" w:hAnsi="Times New Roman" w:cs="Times New Roman"/>
                <w:sz w:val="22"/>
                <w:szCs w:val="22"/>
              </w:rPr>
            </w:pPr>
          </w:p>
        </w:tc>
        <w:tc>
          <w:tcPr>
            <w:tcW w:w="154" w:type="pct"/>
            <w:tcBorders>
              <w:bottom w:val="nil"/>
            </w:tcBorders>
          </w:tcPr>
          <w:p w14:paraId="2A9323D3" w14:textId="77777777" w:rsidR="00BD7976" w:rsidRPr="00DF14A4" w:rsidRDefault="00BD7976"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69D22C44" w14:textId="77777777" w:rsidR="00BD7976" w:rsidRPr="00DF14A4" w:rsidRDefault="00BD7976"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left="-87" w:right="-110"/>
              <w:rPr>
                <w:rFonts w:ascii="Times New Roman" w:hAnsi="Times New Roman" w:cs="Times New Roman"/>
                <w:sz w:val="22"/>
                <w:szCs w:val="22"/>
              </w:rPr>
            </w:pPr>
          </w:p>
        </w:tc>
        <w:tc>
          <w:tcPr>
            <w:tcW w:w="145" w:type="pct"/>
            <w:tcBorders>
              <w:bottom w:val="nil"/>
            </w:tcBorders>
          </w:tcPr>
          <w:p w14:paraId="3EF92C02" w14:textId="77777777" w:rsidR="00BD7976" w:rsidRPr="00DF14A4" w:rsidRDefault="00BD7976"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Borders>
              <w:bottom w:val="nil"/>
            </w:tcBorders>
          </w:tcPr>
          <w:p w14:paraId="781A1380" w14:textId="77777777" w:rsidR="00BD7976" w:rsidRPr="00DF14A4" w:rsidRDefault="00BD7976"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156" w:type="pct"/>
            <w:tcBorders>
              <w:bottom w:val="nil"/>
            </w:tcBorders>
          </w:tcPr>
          <w:p w14:paraId="1B6B2058" w14:textId="77777777" w:rsidR="00BD7976" w:rsidRPr="00DF14A4" w:rsidRDefault="00BD7976"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77C499C5"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right="137"/>
              <w:rPr>
                <w:rFonts w:ascii="Times New Roman" w:hAnsi="Times New Roman" w:cs="Times New Roman"/>
                <w:sz w:val="22"/>
                <w:szCs w:val="22"/>
              </w:rPr>
            </w:pPr>
          </w:p>
        </w:tc>
      </w:tr>
      <w:tr w:rsidR="00B940BC" w:rsidRPr="00DF14A4" w14:paraId="37FD3B7A" w14:textId="77777777" w:rsidTr="009245A9">
        <w:trPr>
          <w:trHeight w:val="100"/>
        </w:trPr>
        <w:tc>
          <w:tcPr>
            <w:tcW w:w="1689" w:type="pct"/>
            <w:tcBorders>
              <w:top w:val="nil"/>
            </w:tcBorders>
          </w:tcPr>
          <w:p w14:paraId="698FDBAD" w14:textId="39803940" w:rsidR="00B940BC" w:rsidRPr="00DF14A4" w:rsidRDefault="00B940BC" w:rsidP="00046EE0">
            <w:pPr>
              <w:spacing w:line="240" w:lineRule="auto"/>
              <w:rPr>
                <w:rFonts w:ascii="Times New Roman" w:hAnsi="Times New Roman" w:cs="Times New Roman"/>
                <w:b/>
                <w:bCs/>
                <w:i/>
                <w:iCs/>
                <w:sz w:val="22"/>
                <w:szCs w:val="22"/>
              </w:rPr>
            </w:pPr>
            <w:r w:rsidRPr="00DF14A4">
              <w:rPr>
                <w:rFonts w:ascii="Times New Roman" w:hAnsi="Times New Roman" w:cs="Times New Roman"/>
                <w:b/>
                <w:bCs/>
                <w:i/>
                <w:iCs/>
                <w:sz w:val="22"/>
                <w:szCs w:val="22"/>
              </w:rPr>
              <w:t>202</w:t>
            </w:r>
            <w:r w:rsidR="00BD7976" w:rsidRPr="00DF14A4">
              <w:rPr>
                <w:rFonts w:ascii="Times New Roman" w:hAnsi="Times New Roman" w:cs="Times New Roman"/>
                <w:b/>
                <w:bCs/>
                <w:i/>
                <w:iCs/>
                <w:sz w:val="22"/>
                <w:szCs w:val="22"/>
              </w:rPr>
              <w:t>5</w:t>
            </w:r>
          </w:p>
        </w:tc>
        <w:tc>
          <w:tcPr>
            <w:tcW w:w="613" w:type="pct"/>
            <w:tcBorders>
              <w:top w:val="nil"/>
              <w:bottom w:val="nil"/>
            </w:tcBorders>
          </w:tcPr>
          <w:p w14:paraId="3AA114CB" w14:textId="22FC71DA" w:rsidR="00B940BC" w:rsidRPr="00DF14A4" w:rsidRDefault="00B940BC" w:rsidP="00046E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line="240" w:lineRule="auto"/>
              <w:ind w:left="-108" w:right="-110"/>
              <w:rPr>
                <w:rFonts w:ascii="Times New Roman" w:hAnsi="Times New Roman" w:cs="Times New Roman"/>
                <w:sz w:val="22"/>
                <w:szCs w:val="22"/>
              </w:rPr>
            </w:pPr>
          </w:p>
        </w:tc>
        <w:tc>
          <w:tcPr>
            <w:tcW w:w="154" w:type="pct"/>
            <w:tcBorders>
              <w:bottom w:val="nil"/>
            </w:tcBorders>
          </w:tcPr>
          <w:p w14:paraId="50A77BCC"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444528F6"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left="-87" w:right="-110"/>
              <w:rPr>
                <w:rFonts w:ascii="Times New Roman" w:hAnsi="Times New Roman" w:cs="Times New Roman"/>
                <w:sz w:val="22"/>
                <w:szCs w:val="22"/>
              </w:rPr>
            </w:pPr>
          </w:p>
        </w:tc>
        <w:tc>
          <w:tcPr>
            <w:tcW w:w="145" w:type="pct"/>
            <w:tcBorders>
              <w:bottom w:val="nil"/>
            </w:tcBorders>
          </w:tcPr>
          <w:p w14:paraId="2C4135C4"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Borders>
              <w:bottom w:val="nil"/>
            </w:tcBorders>
          </w:tcPr>
          <w:p w14:paraId="5CB87638"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156" w:type="pct"/>
            <w:tcBorders>
              <w:bottom w:val="nil"/>
            </w:tcBorders>
          </w:tcPr>
          <w:p w14:paraId="2B9C3044"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21F46617" w14:textId="77777777" w:rsidR="00B940BC" w:rsidRPr="00DF14A4" w:rsidRDefault="00B940BC"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right="137"/>
              <w:rPr>
                <w:rFonts w:ascii="Times New Roman" w:hAnsi="Times New Roman" w:cs="Times New Roman"/>
                <w:sz w:val="22"/>
                <w:szCs w:val="22"/>
              </w:rPr>
            </w:pPr>
          </w:p>
        </w:tc>
      </w:tr>
      <w:tr w:rsidR="00B940BC" w:rsidRPr="00DF14A4" w14:paraId="49C7B323" w14:textId="77777777" w:rsidTr="00B940BC">
        <w:trPr>
          <w:trHeight w:val="100"/>
        </w:trPr>
        <w:tc>
          <w:tcPr>
            <w:tcW w:w="1689" w:type="pct"/>
          </w:tcPr>
          <w:p w14:paraId="08DF76DD" w14:textId="77777777" w:rsidR="00B940BC" w:rsidRPr="00DF14A4" w:rsidRDefault="00B940BC" w:rsidP="00046EE0">
            <w:pPr>
              <w:spacing w:line="240" w:lineRule="auto"/>
              <w:rPr>
                <w:rFonts w:ascii="Times New Roman" w:hAnsi="Times New Roman" w:cs="Times New Roman"/>
                <w:b/>
                <w:bCs/>
                <w:i/>
                <w:iCs/>
                <w:sz w:val="22"/>
                <w:szCs w:val="22"/>
              </w:rPr>
            </w:pPr>
            <w:r w:rsidRPr="00DF14A4">
              <w:rPr>
                <w:rFonts w:ascii="Times New Roman" w:hAnsi="Times New Roman" w:cs="Times New Roman"/>
                <w:b/>
                <w:bCs/>
                <w:i/>
                <w:iCs/>
                <w:sz w:val="22"/>
                <w:szCs w:val="22"/>
              </w:rPr>
              <w:t>Deferred tax assets</w:t>
            </w:r>
          </w:p>
        </w:tc>
        <w:tc>
          <w:tcPr>
            <w:tcW w:w="613" w:type="pct"/>
            <w:tcBorders>
              <w:top w:val="nil"/>
              <w:bottom w:val="nil"/>
            </w:tcBorders>
          </w:tcPr>
          <w:p w14:paraId="43949B71" w14:textId="49A87663" w:rsidR="00B940BC" w:rsidRPr="00DF14A4" w:rsidRDefault="00B940BC" w:rsidP="00046E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line="240" w:lineRule="auto"/>
              <w:ind w:left="-108" w:right="-110"/>
              <w:rPr>
                <w:rFonts w:ascii="Times New Roman" w:hAnsi="Times New Roman" w:cs="Times New Roman"/>
                <w:sz w:val="22"/>
                <w:szCs w:val="22"/>
              </w:rPr>
            </w:pPr>
          </w:p>
        </w:tc>
        <w:tc>
          <w:tcPr>
            <w:tcW w:w="154" w:type="pct"/>
            <w:tcBorders>
              <w:top w:val="nil"/>
            </w:tcBorders>
          </w:tcPr>
          <w:p w14:paraId="371C2261"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nil"/>
            </w:tcBorders>
          </w:tcPr>
          <w:p w14:paraId="4D5FC565"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left="-87" w:right="-110"/>
              <w:rPr>
                <w:rFonts w:ascii="Times New Roman" w:hAnsi="Times New Roman" w:cs="Times New Roman"/>
                <w:sz w:val="22"/>
                <w:szCs w:val="22"/>
              </w:rPr>
            </w:pPr>
          </w:p>
        </w:tc>
        <w:tc>
          <w:tcPr>
            <w:tcW w:w="145" w:type="pct"/>
            <w:tcBorders>
              <w:top w:val="nil"/>
            </w:tcBorders>
          </w:tcPr>
          <w:p w14:paraId="6E248B94"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Borders>
              <w:top w:val="nil"/>
            </w:tcBorders>
          </w:tcPr>
          <w:p w14:paraId="0B0BAF72"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156" w:type="pct"/>
            <w:tcBorders>
              <w:top w:val="nil"/>
            </w:tcBorders>
          </w:tcPr>
          <w:p w14:paraId="5A56537F" w14:textId="77777777" w:rsidR="00B940BC" w:rsidRPr="00DF14A4" w:rsidRDefault="00B940BC"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top w:val="nil"/>
              <w:bottom w:val="nil"/>
            </w:tcBorders>
          </w:tcPr>
          <w:p w14:paraId="3CCE19FC" w14:textId="77777777" w:rsidR="00B940BC" w:rsidRPr="00DF14A4" w:rsidRDefault="00B940BC"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right="137"/>
              <w:rPr>
                <w:rFonts w:ascii="Times New Roman" w:hAnsi="Times New Roman" w:cs="Times New Roman"/>
                <w:sz w:val="22"/>
                <w:szCs w:val="22"/>
              </w:rPr>
            </w:pPr>
          </w:p>
        </w:tc>
      </w:tr>
      <w:tr w:rsidR="00BD7976" w:rsidRPr="00DF14A4" w14:paraId="60CFD04E" w14:textId="77777777" w:rsidTr="00B940BC">
        <w:trPr>
          <w:trHeight w:val="100"/>
        </w:trPr>
        <w:tc>
          <w:tcPr>
            <w:tcW w:w="1689" w:type="pct"/>
          </w:tcPr>
          <w:p w14:paraId="15457783" w14:textId="604D0F76" w:rsidR="00BD7976" w:rsidRPr="00DF14A4" w:rsidRDefault="00BD7976" w:rsidP="00BD7976">
            <w:pPr>
              <w:spacing w:line="240" w:lineRule="auto"/>
              <w:rPr>
                <w:rFonts w:ascii="Times New Roman" w:hAnsi="Times New Roman" w:cs="Times New Roman"/>
                <w:spacing w:val="-2"/>
                <w:sz w:val="22"/>
                <w:szCs w:val="22"/>
              </w:rPr>
            </w:pPr>
            <w:r w:rsidRPr="00DF14A4">
              <w:rPr>
                <w:rFonts w:ascii="Times New Roman" w:hAnsi="Times New Roman" w:cs="Times New Roman"/>
                <w:spacing w:val="-2"/>
                <w:sz w:val="22"/>
                <w:szCs w:val="22"/>
              </w:rPr>
              <w:t>Lease liabilities</w:t>
            </w:r>
          </w:p>
        </w:tc>
        <w:tc>
          <w:tcPr>
            <w:tcW w:w="613" w:type="pct"/>
            <w:tcBorders>
              <w:bottom w:val="nil"/>
            </w:tcBorders>
          </w:tcPr>
          <w:p w14:paraId="2506916B" w14:textId="03DFDF19"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4"/>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1,902</w:t>
            </w:r>
          </w:p>
        </w:tc>
        <w:tc>
          <w:tcPr>
            <w:tcW w:w="154" w:type="pct"/>
          </w:tcPr>
          <w:p w14:paraId="08056B86"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52FAA941" w14:textId="5E514B82"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208"/>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145" w:type="pct"/>
          </w:tcPr>
          <w:p w14:paraId="753BF794"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Pr>
          <w:p w14:paraId="1895E839" w14:textId="79570A18"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w:t>
            </w:r>
          </w:p>
        </w:tc>
        <w:tc>
          <w:tcPr>
            <w:tcW w:w="156" w:type="pct"/>
          </w:tcPr>
          <w:p w14:paraId="49FA8522"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2AD24C8F" w14:textId="486DDC1A"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1,902</w:t>
            </w:r>
          </w:p>
        </w:tc>
      </w:tr>
      <w:tr w:rsidR="00BD7976" w:rsidRPr="00DF14A4" w14:paraId="5A3718FC" w14:textId="77777777" w:rsidTr="00B940BC">
        <w:trPr>
          <w:trHeight w:val="100"/>
        </w:trPr>
        <w:tc>
          <w:tcPr>
            <w:tcW w:w="1689" w:type="pct"/>
          </w:tcPr>
          <w:p w14:paraId="453A90D9" w14:textId="77777777" w:rsidR="00BD7976" w:rsidRPr="00DF14A4" w:rsidRDefault="00BD7976" w:rsidP="00BD7976">
            <w:pPr>
              <w:spacing w:line="240" w:lineRule="auto"/>
              <w:rPr>
                <w:rFonts w:ascii="Times New Roman" w:hAnsi="Times New Roman" w:cs="Times New Roman"/>
                <w:spacing w:val="-2"/>
                <w:sz w:val="22"/>
                <w:szCs w:val="22"/>
              </w:rPr>
            </w:pPr>
            <w:r w:rsidRPr="00DF14A4">
              <w:rPr>
                <w:rFonts w:ascii="Times New Roman" w:hAnsi="Times New Roman" w:cs="Times New Roman"/>
                <w:spacing w:val="-2"/>
                <w:sz w:val="22"/>
                <w:szCs w:val="22"/>
              </w:rPr>
              <w:t>Loss carry forward</w:t>
            </w:r>
          </w:p>
        </w:tc>
        <w:tc>
          <w:tcPr>
            <w:tcW w:w="613" w:type="pct"/>
            <w:tcBorders>
              <w:bottom w:val="nil"/>
            </w:tcBorders>
          </w:tcPr>
          <w:p w14:paraId="3F8A3B04" w14:textId="16F1C3C9"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102,717</w:t>
            </w:r>
          </w:p>
        </w:tc>
        <w:tc>
          <w:tcPr>
            <w:tcW w:w="154" w:type="pct"/>
          </w:tcPr>
          <w:p w14:paraId="3506E5E4"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64AE22B5" w14:textId="0730B555"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37"/>
              </w:tabs>
              <w:spacing w:after="0" w:line="240" w:lineRule="auto"/>
              <w:ind w:left="-87" w:right="79"/>
              <w:jc w:val="right"/>
              <w:rPr>
                <w:rFonts w:ascii="Times New Roman" w:hAnsi="Times New Roman" w:cs="Times New Roman"/>
                <w:sz w:val="22"/>
                <w:szCs w:val="22"/>
              </w:rPr>
            </w:pPr>
            <w:r w:rsidRPr="00DF14A4">
              <w:rPr>
                <w:rFonts w:ascii="Times New Roman" w:hAnsi="Times New Roman" w:cs="Times New Roman"/>
                <w:sz w:val="22"/>
                <w:szCs w:val="22"/>
              </w:rPr>
              <w:t>(12,889)</w:t>
            </w:r>
          </w:p>
        </w:tc>
        <w:tc>
          <w:tcPr>
            <w:tcW w:w="145" w:type="pct"/>
          </w:tcPr>
          <w:p w14:paraId="07767384"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Pr>
          <w:p w14:paraId="663A48CC" w14:textId="1B2B34EE"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w:t>
            </w:r>
          </w:p>
        </w:tc>
        <w:tc>
          <w:tcPr>
            <w:tcW w:w="156" w:type="pct"/>
          </w:tcPr>
          <w:p w14:paraId="65079CA3"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701113F2" w14:textId="7F64B963"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89,828</w:t>
            </w:r>
          </w:p>
        </w:tc>
      </w:tr>
      <w:tr w:rsidR="00BD7976" w:rsidRPr="00DF14A4" w14:paraId="73C07A4F" w14:textId="77777777" w:rsidTr="00B940BC">
        <w:trPr>
          <w:trHeight w:val="100"/>
        </w:trPr>
        <w:tc>
          <w:tcPr>
            <w:tcW w:w="1689" w:type="pct"/>
          </w:tcPr>
          <w:p w14:paraId="0EC64EF2" w14:textId="77777777" w:rsidR="00BD7976" w:rsidRPr="00DF14A4" w:rsidRDefault="00BD7976" w:rsidP="00BD7976">
            <w:pPr>
              <w:spacing w:line="240" w:lineRule="auto"/>
              <w:rPr>
                <w:rFonts w:ascii="Times New Roman" w:hAnsi="Times New Roman" w:cs="Times New Roman"/>
                <w:spacing w:val="-2"/>
                <w:sz w:val="22"/>
                <w:szCs w:val="22"/>
              </w:rPr>
            </w:pPr>
            <w:r w:rsidRPr="00DF14A4">
              <w:rPr>
                <w:rFonts w:ascii="Times New Roman" w:hAnsi="Times New Roman" w:cs="Times New Roman"/>
                <w:spacing w:val="-2"/>
                <w:sz w:val="22"/>
                <w:szCs w:val="22"/>
              </w:rPr>
              <w:t>Provisions</w:t>
            </w:r>
          </w:p>
        </w:tc>
        <w:tc>
          <w:tcPr>
            <w:tcW w:w="613" w:type="pct"/>
            <w:tcBorders>
              <w:bottom w:val="nil"/>
            </w:tcBorders>
          </w:tcPr>
          <w:p w14:paraId="74CD1C01" w14:textId="52D41C9C"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2,357</w:t>
            </w:r>
          </w:p>
        </w:tc>
        <w:tc>
          <w:tcPr>
            <w:tcW w:w="154" w:type="pct"/>
          </w:tcPr>
          <w:p w14:paraId="7BB84D18"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bottom w:val="nil"/>
            </w:tcBorders>
          </w:tcPr>
          <w:p w14:paraId="68727FF0" w14:textId="72A92E34"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208"/>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145" w:type="pct"/>
          </w:tcPr>
          <w:p w14:paraId="0BA2FB86"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839" w:type="pct"/>
          </w:tcPr>
          <w:p w14:paraId="0697F549" w14:textId="315BD4CA"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w:t>
            </w:r>
          </w:p>
        </w:tc>
        <w:tc>
          <w:tcPr>
            <w:tcW w:w="156" w:type="pct"/>
          </w:tcPr>
          <w:p w14:paraId="0EA9AE71"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p>
        </w:tc>
        <w:tc>
          <w:tcPr>
            <w:tcW w:w="679" w:type="pct"/>
            <w:tcBorders>
              <w:bottom w:val="nil"/>
            </w:tcBorders>
          </w:tcPr>
          <w:p w14:paraId="1E95CC04" w14:textId="7511C774"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2,357</w:t>
            </w:r>
          </w:p>
        </w:tc>
      </w:tr>
      <w:tr w:rsidR="00BD7976" w:rsidRPr="00DF14A4" w14:paraId="20BAB37A" w14:textId="77777777" w:rsidTr="00AA34EB">
        <w:trPr>
          <w:trHeight w:val="100"/>
        </w:trPr>
        <w:tc>
          <w:tcPr>
            <w:tcW w:w="1689" w:type="pct"/>
          </w:tcPr>
          <w:p w14:paraId="3A212621" w14:textId="77777777" w:rsidR="00BD7976" w:rsidRPr="00DF14A4" w:rsidRDefault="00BD7976" w:rsidP="00BD7976">
            <w:pPr>
              <w:spacing w:line="240" w:lineRule="auto"/>
              <w:rPr>
                <w:rFonts w:ascii="Times New Roman" w:hAnsi="Times New Roman" w:cs="Times New Roman"/>
                <w:sz w:val="22"/>
                <w:szCs w:val="22"/>
              </w:rPr>
            </w:pPr>
            <w:r w:rsidRPr="00DF14A4">
              <w:rPr>
                <w:rFonts w:ascii="Times New Roman" w:hAnsi="Times New Roman" w:cs="Times New Roman"/>
                <w:spacing w:val="-2"/>
                <w:sz w:val="22"/>
                <w:szCs w:val="22"/>
              </w:rPr>
              <w:t>Provisions for</w:t>
            </w:r>
            <w:r w:rsidRPr="00DF14A4">
              <w:rPr>
                <w:rFonts w:ascii="Times New Roman" w:hAnsi="Times New Roman" w:cs="Times New Roman"/>
                <w:sz w:val="22"/>
                <w:szCs w:val="22"/>
              </w:rPr>
              <w:t xml:space="preserve"> employee benefits</w:t>
            </w:r>
          </w:p>
        </w:tc>
        <w:tc>
          <w:tcPr>
            <w:tcW w:w="613" w:type="pct"/>
            <w:tcBorders>
              <w:bottom w:val="single" w:sz="4" w:space="0" w:color="auto"/>
            </w:tcBorders>
          </w:tcPr>
          <w:p w14:paraId="0C41A709" w14:textId="5E0A168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11,683</w:t>
            </w:r>
          </w:p>
        </w:tc>
        <w:tc>
          <w:tcPr>
            <w:tcW w:w="154" w:type="pct"/>
            <w:tcBorders>
              <w:bottom w:val="nil"/>
            </w:tcBorders>
          </w:tcPr>
          <w:p w14:paraId="4DB1BC64"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87" w:right="-110"/>
              <w:rPr>
                <w:rFonts w:ascii="Times New Roman" w:hAnsi="Times New Roman" w:cs="Times New Roman"/>
                <w:sz w:val="22"/>
                <w:szCs w:val="22"/>
              </w:rPr>
            </w:pPr>
          </w:p>
        </w:tc>
        <w:tc>
          <w:tcPr>
            <w:tcW w:w="725" w:type="pct"/>
            <w:tcBorders>
              <w:bottom w:val="single" w:sz="4" w:space="0" w:color="auto"/>
            </w:tcBorders>
          </w:tcPr>
          <w:p w14:paraId="3695240B" w14:textId="5F5E8729"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left="-87" w:right="208"/>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145" w:type="pct"/>
            <w:tcBorders>
              <w:bottom w:val="nil"/>
            </w:tcBorders>
          </w:tcPr>
          <w:p w14:paraId="12947A10"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bottom w:val="single" w:sz="4" w:space="0" w:color="auto"/>
            </w:tcBorders>
          </w:tcPr>
          <w:p w14:paraId="651B76E6" w14:textId="639A4BD3"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DF14A4">
              <w:rPr>
                <w:rFonts w:ascii="Times New Roman" w:hAnsi="Times New Roman" w:cs="Times New Roman"/>
                <w:sz w:val="22"/>
                <w:szCs w:val="22"/>
              </w:rPr>
              <w:t>-</w:t>
            </w:r>
          </w:p>
        </w:tc>
        <w:tc>
          <w:tcPr>
            <w:tcW w:w="156" w:type="pct"/>
            <w:tcBorders>
              <w:bottom w:val="nil"/>
            </w:tcBorders>
          </w:tcPr>
          <w:p w14:paraId="69AD5382"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679" w:type="pct"/>
            <w:tcBorders>
              <w:bottom w:val="single" w:sz="4" w:space="0" w:color="auto"/>
            </w:tcBorders>
          </w:tcPr>
          <w:p w14:paraId="39698907" w14:textId="5DC7C79D"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sz w:val="22"/>
                <w:szCs w:val="22"/>
              </w:rPr>
            </w:pPr>
            <w:r w:rsidRPr="00DF14A4">
              <w:rPr>
                <w:rFonts w:ascii="Times New Roman" w:hAnsi="Times New Roman" w:cs="Times New Roman"/>
                <w:sz w:val="22"/>
                <w:szCs w:val="22"/>
              </w:rPr>
              <w:t>11,683</w:t>
            </w:r>
          </w:p>
        </w:tc>
      </w:tr>
      <w:tr w:rsidR="00BD7976" w:rsidRPr="00DF14A4" w14:paraId="53BB28B2" w14:textId="77777777" w:rsidTr="00AA34EB">
        <w:trPr>
          <w:trHeight w:val="100"/>
        </w:trPr>
        <w:tc>
          <w:tcPr>
            <w:tcW w:w="1689" w:type="pct"/>
          </w:tcPr>
          <w:p w14:paraId="3584124F" w14:textId="77777777" w:rsidR="00BD7976" w:rsidRPr="00DF14A4" w:rsidRDefault="00BD7976" w:rsidP="00BD7976">
            <w:pPr>
              <w:spacing w:line="240" w:lineRule="auto"/>
              <w:rPr>
                <w:rFonts w:ascii="Times New Roman" w:hAnsi="Times New Roman" w:cs="Times New Roman"/>
                <w:b/>
                <w:bCs/>
                <w:i/>
                <w:iCs/>
                <w:sz w:val="22"/>
                <w:szCs w:val="22"/>
              </w:rPr>
            </w:pPr>
            <w:r w:rsidRPr="00DF14A4">
              <w:rPr>
                <w:rFonts w:ascii="Times New Roman" w:hAnsi="Times New Roman" w:cs="Times New Roman"/>
                <w:b/>
                <w:bCs/>
                <w:sz w:val="22"/>
                <w:szCs w:val="22"/>
              </w:rPr>
              <w:t>Total</w:t>
            </w:r>
          </w:p>
        </w:tc>
        <w:tc>
          <w:tcPr>
            <w:tcW w:w="613" w:type="pct"/>
            <w:tcBorders>
              <w:top w:val="single" w:sz="4" w:space="0" w:color="auto"/>
              <w:bottom w:val="single" w:sz="4" w:space="0" w:color="auto"/>
            </w:tcBorders>
          </w:tcPr>
          <w:p w14:paraId="0DAEFA6B" w14:textId="11BE94FE"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r w:rsidRPr="00DF14A4">
              <w:rPr>
                <w:rFonts w:ascii="Times New Roman" w:hAnsi="Times New Roman" w:cs="Times New Roman"/>
                <w:b/>
                <w:bCs/>
                <w:sz w:val="22"/>
                <w:szCs w:val="22"/>
              </w:rPr>
              <w:t>118,659</w:t>
            </w:r>
          </w:p>
        </w:tc>
        <w:tc>
          <w:tcPr>
            <w:tcW w:w="154" w:type="pct"/>
            <w:tcBorders>
              <w:top w:val="nil"/>
              <w:bottom w:val="nil"/>
            </w:tcBorders>
          </w:tcPr>
          <w:p w14:paraId="0CC98390"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single" w:sz="4" w:space="0" w:color="auto"/>
              <w:bottom w:val="single" w:sz="4" w:space="0" w:color="auto"/>
            </w:tcBorders>
          </w:tcPr>
          <w:p w14:paraId="29C8D0A1" w14:textId="2422EA25"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37"/>
              </w:tabs>
              <w:spacing w:after="0" w:line="240" w:lineRule="auto"/>
              <w:ind w:left="-87" w:right="79"/>
              <w:jc w:val="right"/>
              <w:rPr>
                <w:rFonts w:ascii="Times New Roman" w:hAnsi="Times New Roman" w:cs="Times New Roman"/>
                <w:b/>
                <w:bCs/>
                <w:sz w:val="22"/>
                <w:szCs w:val="22"/>
              </w:rPr>
            </w:pPr>
            <w:r w:rsidRPr="00DF14A4">
              <w:rPr>
                <w:rFonts w:ascii="Times New Roman" w:hAnsi="Times New Roman" w:cs="Times New Roman"/>
                <w:b/>
                <w:bCs/>
                <w:sz w:val="22"/>
                <w:szCs w:val="22"/>
              </w:rPr>
              <w:t>(12,889)</w:t>
            </w:r>
          </w:p>
        </w:tc>
        <w:tc>
          <w:tcPr>
            <w:tcW w:w="145" w:type="pct"/>
            <w:tcBorders>
              <w:top w:val="nil"/>
              <w:bottom w:val="nil"/>
            </w:tcBorders>
          </w:tcPr>
          <w:p w14:paraId="17F87580"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single" w:sz="4" w:space="0" w:color="auto"/>
              <w:bottom w:val="single" w:sz="4" w:space="0" w:color="auto"/>
            </w:tcBorders>
          </w:tcPr>
          <w:p w14:paraId="31C06E24" w14:textId="2AFF1BE1"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r w:rsidRPr="00DF14A4">
              <w:rPr>
                <w:rFonts w:ascii="Times New Roman" w:hAnsi="Times New Roman" w:cs="Times New Roman"/>
                <w:b/>
                <w:bCs/>
                <w:sz w:val="22"/>
                <w:szCs w:val="22"/>
              </w:rPr>
              <w:t>-</w:t>
            </w:r>
          </w:p>
        </w:tc>
        <w:tc>
          <w:tcPr>
            <w:tcW w:w="156" w:type="pct"/>
            <w:tcBorders>
              <w:top w:val="nil"/>
              <w:bottom w:val="nil"/>
            </w:tcBorders>
          </w:tcPr>
          <w:p w14:paraId="3E4E2F39"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single" w:sz="4" w:space="0" w:color="auto"/>
            </w:tcBorders>
          </w:tcPr>
          <w:p w14:paraId="587676DF" w14:textId="5B29C62C"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3"/>
              </w:tabs>
              <w:spacing w:after="0" w:line="240" w:lineRule="auto"/>
              <w:ind w:right="137"/>
              <w:jc w:val="right"/>
              <w:rPr>
                <w:rFonts w:ascii="Times New Roman" w:hAnsi="Times New Roman" w:cs="Times New Roman"/>
                <w:b/>
                <w:bCs/>
                <w:sz w:val="22"/>
                <w:szCs w:val="22"/>
              </w:rPr>
            </w:pPr>
            <w:r w:rsidRPr="00DF14A4">
              <w:rPr>
                <w:rFonts w:ascii="Times New Roman" w:hAnsi="Times New Roman" w:cs="Times New Roman"/>
                <w:b/>
                <w:bCs/>
                <w:sz w:val="22"/>
                <w:szCs w:val="22"/>
              </w:rPr>
              <w:t>105,770</w:t>
            </w:r>
          </w:p>
        </w:tc>
      </w:tr>
      <w:tr w:rsidR="00EE1911" w:rsidRPr="00DF14A4" w14:paraId="52219A0F" w14:textId="77777777" w:rsidTr="00AA34EB">
        <w:trPr>
          <w:trHeight w:val="100"/>
        </w:trPr>
        <w:tc>
          <w:tcPr>
            <w:tcW w:w="1689" w:type="pct"/>
            <w:tcBorders>
              <w:bottom w:val="nil"/>
            </w:tcBorders>
          </w:tcPr>
          <w:p w14:paraId="45AE8945" w14:textId="77777777" w:rsidR="00EE1911" w:rsidRPr="00DF14A4" w:rsidRDefault="00EE1911" w:rsidP="00046EE0">
            <w:pPr>
              <w:spacing w:line="240" w:lineRule="auto"/>
              <w:rPr>
                <w:rFonts w:ascii="Times New Roman" w:hAnsi="Times New Roman" w:cs="Times New Roman"/>
                <w:b/>
                <w:bCs/>
                <w:sz w:val="22"/>
                <w:szCs w:val="22"/>
              </w:rPr>
            </w:pPr>
          </w:p>
        </w:tc>
        <w:tc>
          <w:tcPr>
            <w:tcW w:w="613" w:type="pct"/>
            <w:tcBorders>
              <w:top w:val="single" w:sz="4" w:space="0" w:color="auto"/>
              <w:bottom w:val="nil"/>
            </w:tcBorders>
          </w:tcPr>
          <w:p w14:paraId="53D506D7" w14:textId="77777777" w:rsidR="00EE1911" w:rsidRPr="00DF14A4" w:rsidRDefault="00EE1911"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p>
        </w:tc>
        <w:tc>
          <w:tcPr>
            <w:tcW w:w="154" w:type="pct"/>
            <w:tcBorders>
              <w:top w:val="nil"/>
              <w:bottom w:val="nil"/>
            </w:tcBorders>
          </w:tcPr>
          <w:p w14:paraId="2E7439BA" w14:textId="77777777" w:rsidR="00EE1911" w:rsidRPr="00DF14A4" w:rsidRDefault="00EE1911"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single" w:sz="4" w:space="0" w:color="auto"/>
              <w:bottom w:val="nil"/>
            </w:tcBorders>
          </w:tcPr>
          <w:p w14:paraId="3BD76352" w14:textId="77777777" w:rsidR="00EE1911" w:rsidRPr="00DF14A4" w:rsidRDefault="00EE1911"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p>
        </w:tc>
        <w:tc>
          <w:tcPr>
            <w:tcW w:w="145" w:type="pct"/>
            <w:tcBorders>
              <w:top w:val="nil"/>
              <w:bottom w:val="nil"/>
            </w:tcBorders>
          </w:tcPr>
          <w:p w14:paraId="510A16F5" w14:textId="77777777" w:rsidR="00EE1911" w:rsidRPr="00DF14A4" w:rsidRDefault="00EE1911"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single" w:sz="4" w:space="0" w:color="auto"/>
              <w:bottom w:val="nil"/>
            </w:tcBorders>
          </w:tcPr>
          <w:p w14:paraId="0B1F8A80" w14:textId="77777777" w:rsidR="00EE1911" w:rsidRPr="00DF14A4" w:rsidRDefault="00EE1911"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p>
        </w:tc>
        <w:tc>
          <w:tcPr>
            <w:tcW w:w="156" w:type="pct"/>
            <w:tcBorders>
              <w:top w:val="nil"/>
              <w:bottom w:val="nil"/>
            </w:tcBorders>
          </w:tcPr>
          <w:p w14:paraId="54110DA4" w14:textId="77777777" w:rsidR="00EE1911" w:rsidRPr="00DF14A4" w:rsidRDefault="00EE1911" w:rsidP="00046E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nil"/>
            </w:tcBorders>
          </w:tcPr>
          <w:p w14:paraId="2D452ED0" w14:textId="77777777" w:rsidR="00EE1911" w:rsidRPr="00DF14A4" w:rsidRDefault="00EE1911"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line="240" w:lineRule="auto"/>
              <w:ind w:right="137"/>
              <w:jc w:val="right"/>
              <w:rPr>
                <w:rFonts w:ascii="Times New Roman" w:hAnsi="Times New Roman" w:cs="Times New Roman"/>
                <w:b/>
                <w:bCs/>
                <w:sz w:val="22"/>
                <w:szCs w:val="22"/>
              </w:rPr>
            </w:pPr>
          </w:p>
        </w:tc>
      </w:tr>
      <w:tr w:rsidR="00BD7976" w:rsidRPr="00DF14A4" w14:paraId="5A7BA791" w14:textId="77777777" w:rsidTr="00EE1911">
        <w:trPr>
          <w:trHeight w:val="100"/>
        </w:trPr>
        <w:tc>
          <w:tcPr>
            <w:tcW w:w="1689" w:type="pct"/>
            <w:tcBorders>
              <w:bottom w:val="nil"/>
            </w:tcBorders>
          </w:tcPr>
          <w:p w14:paraId="4522E060" w14:textId="322F7423" w:rsidR="00BD7976" w:rsidRPr="00DF14A4" w:rsidRDefault="00BD7976" w:rsidP="00BD7976">
            <w:pPr>
              <w:spacing w:line="240" w:lineRule="auto"/>
              <w:rPr>
                <w:rFonts w:ascii="Times New Roman" w:hAnsi="Times New Roman" w:cs="Times New Roman"/>
                <w:b/>
                <w:bCs/>
                <w:sz w:val="22"/>
                <w:szCs w:val="22"/>
              </w:rPr>
            </w:pPr>
            <w:r w:rsidRPr="00DF14A4">
              <w:rPr>
                <w:rFonts w:ascii="Times New Roman" w:hAnsi="Times New Roman" w:cs="Times New Roman"/>
                <w:b/>
                <w:bCs/>
                <w:i/>
                <w:iCs/>
                <w:sz w:val="22"/>
                <w:szCs w:val="22"/>
              </w:rPr>
              <w:t>Deferred tax liability</w:t>
            </w:r>
          </w:p>
        </w:tc>
        <w:tc>
          <w:tcPr>
            <w:tcW w:w="613" w:type="pct"/>
            <w:tcBorders>
              <w:top w:val="nil"/>
              <w:bottom w:val="nil"/>
            </w:tcBorders>
          </w:tcPr>
          <w:p w14:paraId="66068CFA"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p>
        </w:tc>
        <w:tc>
          <w:tcPr>
            <w:tcW w:w="154" w:type="pct"/>
            <w:tcBorders>
              <w:top w:val="nil"/>
              <w:bottom w:val="nil"/>
            </w:tcBorders>
          </w:tcPr>
          <w:p w14:paraId="245B4550"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nil"/>
            </w:tcBorders>
          </w:tcPr>
          <w:p w14:paraId="5C7ED684"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p>
        </w:tc>
        <w:tc>
          <w:tcPr>
            <w:tcW w:w="145" w:type="pct"/>
            <w:tcBorders>
              <w:top w:val="nil"/>
              <w:bottom w:val="nil"/>
            </w:tcBorders>
          </w:tcPr>
          <w:p w14:paraId="08F87899"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nil"/>
              <w:bottom w:val="nil"/>
            </w:tcBorders>
          </w:tcPr>
          <w:p w14:paraId="3F37359D"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p>
        </w:tc>
        <w:tc>
          <w:tcPr>
            <w:tcW w:w="156" w:type="pct"/>
            <w:tcBorders>
              <w:top w:val="nil"/>
              <w:bottom w:val="nil"/>
            </w:tcBorders>
          </w:tcPr>
          <w:p w14:paraId="44108C12"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nil"/>
              <w:bottom w:val="nil"/>
            </w:tcBorders>
          </w:tcPr>
          <w:p w14:paraId="49DA65AE"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line="240" w:lineRule="auto"/>
              <w:ind w:right="137"/>
              <w:jc w:val="right"/>
              <w:rPr>
                <w:rFonts w:ascii="Times New Roman" w:hAnsi="Times New Roman" w:cs="Times New Roman"/>
                <w:b/>
                <w:bCs/>
                <w:sz w:val="22"/>
                <w:szCs w:val="22"/>
              </w:rPr>
            </w:pPr>
          </w:p>
        </w:tc>
      </w:tr>
      <w:tr w:rsidR="00BD7976" w:rsidRPr="00DF14A4" w14:paraId="292FADCD" w14:textId="77777777" w:rsidTr="00AA34EB">
        <w:trPr>
          <w:trHeight w:val="100"/>
        </w:trPr>
        <w:tc>
          <w:tcPr>
            <w:tcW w:w="1689" w:type="pct"/>
            <w:tcBorders>
              <w:bottom w:val="nil"/>
            </w:tcBorders>
          </w:tcPr>
          <w:p w14:paraId="7E9B105D" w14:textId="6711A490" w:rsidR="00BD7976" w:rsidRPr="00DF14A4" w:rsidRDefault="00BD7976" w:rsidP="00BD7976">
            <w:pPr>
              <w:spacing w:line="240" w:lineRule="auto"/>
              <w:rPr>
                <w:rFonts w:ascii="Times New Roman" w:hAnsi="Times New Roman" w:cs="Times New Roman"/>
                <w:b/>
                <w:bCs/>
                <w:sz w:val="22"/>
                <w:szCs w:val="22"/>
              </w:rPr>
            </w:pPr>
            <w:r w:rsidRPr="00DF14A4">
              <w:rPr>
                <w:rFonts w:ascii="Times New Roman" w:hAnsi="Times New Roman" w:cs="Times New Roman"/>
                <w:sz w:val="22"/>
                <w:szCs w:val="22"/>
              </w:rPr>
              <w:t>Right-of-use assets</w:t>
            </w:r>
          </w:p>
        </w:tc>
        <w:tc>
          <w:tcPr>
            <w:tcW w:w="613" w:type="pct"/>
            <w:tcBorders>
              <w:top w:val="nil"/>
              <w:bottom w:val="single" w:sz="4" w:space="0" w:color="auto"/>
            </w:tcBorders>
          </w:tcPr>
          <w:p w14:paraId="1DCFC070" w14:textId="0D0D38C8"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4"/>
              </w:tabs>
              <w:spacing w:after="0" w:line="240" w:lineRule="auto"/>
              <w:ind w:right="90"/>
              <w:jc w:val="right"/>
              <w:rPr>
                <w:rFonts w:ascii="Times New Roman" w:hAnsi="Times New Roman" w:cs="Times New Roman"/>
                <w:sz w:val="22"/>
                <w:szCs w:val="22"/>
              </w:rPr>
            </w:pPr>
            <w:r w:rsidRPr="00DF14A4">
              <w:rPr>
                <w:rFonts w:ascii="Times New Roman" w:hAnsi="Times New Roman" w:cs="Times New Roman"/>
                <w:sz w:val="22"/>
                <w:szCs w:val="22"/>
              </w:rPr>
              <w:t>(1,873)</w:t>
            </w:r>
          </w:p>
        </w:tc>
        <w:tc>
          <w:tcPr>
            <w:tcW w:w="154" w:type="pct"/>
            <w:tcBorders>
              <w:top w:val="nil"/>
              <w:bottom w:val="nil"/>
            </w:tcBorders>
          </w:tcPr>
          <w:p w14:paraId="46165DE2"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single" w:sz="4" w:space="0" w:color="auto"/>
            </w:tcBorders>
          </w:tcPr>
          <w:p w14:paraId="631C6EBB" w14:textId="6A7D4FE7"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 w:val="left" w:pos="951"/>
              </w:tabs>
              <w:spacing w:after="0" w:line="240" w:lineRule="auto"/>
              <w:ind w:right="91"/>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145" w:type="pct"/>
            <w:tcBorders>
              <w:top w:val="nil"/>
              <w:bottom w:val="nil"/>
            </w:tcBorders>
          </w:tcPr>
          <w:p w14:paraId="54D0EEA6"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nil"/>
              <w:bottom w:val="single" w:sz="4" w:space="0" w:color="auto"/>
            </w:tcBorders>
          </w:tcPr>
          <w:p w14:paraId="6E6033AA" w14:textId="17DD600E" w:rsidR="00BD7976" w:rsidRPr="00E6024B"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sz w:val="22"/>
                <w:szCs w:val="22"/>
              </w:rPr>
            </w:pPr>
            <w:r w:rsidRPr="00E6024B">
              <w:rPr>
                <w:rFonts w:ascii="Times New Roman" w:hAnsi="Times New Roman" w:cs="Times New Roman"/>
                <w:sz w:val="22"/>
                <w:szCs w:val="22"/>
              </w:rPr>
              <w:t>-</w:t>
            </w:r>
          </w:p>
        </w:tc>
        <w:tc>
          <w:tcPr>
            <w:tcW w:w="156" w:type="pct"/>
            <w:tcBorders>
              <w:top w:val="nil"/>
              <w:bottom w:val="nil"/>
            </w:tcBorders>
          </w:tcPr>
          <w:p w14:paraId="7BAAE708"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nil"/>
              <w:bottom w:val="single" w:sz="4" w:space="0" w:color="auto"/>
            </w:tcBorders>
          </w:tcPr>
          <w:p w14:paraId="666E1BDC" w14:textId="3A3A7F5A"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65"/>
              <w:jc w:val="right"/>
              <w:rPr>
                <w:rFonts w:ascii="Times New Roman" w:hAnsi="Times New Roman" w:cs="Times New Roman"/>
                <w:sz w:val="22"/>
                <w:szCs w:val="22"/>
              </w:rPr>
            </w:pPr>
            <w:r w:rsidRPr="00DF14A4">
              <w:rPr>
                <w:rFonts w:ascii="Times New Roman" w:hAnsi="Times New Roman" w:cs="Times New Roman"/>
                <w:sz w:val="22"/>
                <w:szCs w:val="22"/>
              </w:rPr>
              <w:t>(1,873)</w:t>
            </w:r>
          </w:p>
        </w:tc>
      </w:tr>
      <w:tr w:rsidR="00BD7976" w:rsidRPr="00DF14A4" w14:paraId="550A2CA2" w14:textId="77777777" w:rsidTr="00AA34EB">
        <w:trPr>
          <w:trHeight w:val="100"/>
        </w:trPr>
        <w:tc>
          <w:tcPr>
            <w:tcW w:w="1689" w:type="pct"/>
            <w:tcBorders>
              <w:bottom w:val="nil"/>
            </w:tcBorders>
          </w:tcPr>
          <w:p w14:paraId="1F02483A" w14:textId="2AE31ABB" w:rsidR="00BD7976" w:rsidRPr="00DF14A4" w:rsidRDefault="00BD7976" w:rsidP="00BD7976">
            <w:pPr>
              <w:spacing w:line="240" w:lineRule="auto"/>
              <w:rPr>
                <w:rFonts w:ascii="Times New Roman" w:hAnsi="Times New Roman" w:cs="Times New Roman"/>
                <w:b/>
                <w:bCs/>
                <w:sz w:val="22"/>
                <w:szCs w:val="22"/>
              </w:rPr>
            </w:pPr>
            <w:r w:rsidRPr="00DF14A4">
              <w:rPr>
                <w:rFonts w:ascii="Times New Roman" w:hAnsi="Times New Roman" w:cs="Times New Roman"/>
                <w:b/>
                <w:bCs/>
                <w:sz w:val="22"/>
                <w:szCs w:val="22"/>
              </w:rPr>
              <w:t>Total</w:t>
            </w:r>
          </w:p>
        </w:tc>
        <w:tc>
          <w:tcPr>
            <w:tcW w:w="613" w:type="pct"/>
            <w:tcBorders>
              <w:top w:val="single" w:sz="4" w:space="0" w:color="auto"/>
              <w:bottom w:val="single" w:sz="4" w:space="0" w:color="auto"/>
            </w:tcBorders>
          </w:tcPr>
          <w:p w14:paraId="35999C48" w14:textId="1721518E"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4"/>
              </w:tabs>
              <w:spacing w:after="0" w:line="240" w:lineRule="auto"/>
              <w:ind w:right="90"/>
              <w:jc w:val="right"/>
              <w:rPr>
                <w:rFonts w:ascii="Times New Roman" w:hAnsi="Times New Roman" w:cs="Times New Roman"/>
                <w:b/>
                <w:bCs/>
                <w:sz w:val="22"/>
                <w:szCs w:val="22"/>
              </w:rPr>
            </w:pPr>
            <w:r w:rsidRPr="00DF14A4">
              <w:rPr>
                <w:rFonts w:ascii="Times New Roman" w:hAnsi="Times New Roman" w:cs="Times New Roman"/>
                <w:b/>
                <w:bCs/>
                <w:sz w:val="22"/>
                <w:szCs w:val="22"/>
              </w:rPr>
              <w:t>(1,873)</w:t>
            </w:r>
          </w:p>
        </w:tc>
        <w:tc>
          <w:tcPr>
            <w:tcW w:w="154" w:type="pct"/>
            <w:tcBorders>
              <w:top w:val="nil"/>
              <w:bottom w:val="nil"/>
            </w:tcBorders>
          </w:tcPr>
          <w:p w14:paraId="610D4D5F"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b/>
                <w:bCs/>
                <w:sz w:val="22"/>
                <w:szCs w:val="22"/>
              </w:rPr>
            </w:pPr>
          </w:p>
        </w:tc>
        <w:tc>
          <w:tcPr>
            <w:tcW w:w="725" w:type="pct"/>
            <w:tcBorders>
              <w:top w:val="single" w:sz="4" w:space="0" w:color="auto"/>
              <w:bottom w:val="single" w:sz="4" w:space="0" w:color="auto"/>
            </w:tcBorders>
          </w:tcPr>
          <w:p w14:paraId="565E1FD5" w14:textId="646F2F2D"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 w:val="left" w:pos="951"/>
              </w:tabs>
              <w:spacing w:after="0" w:line="240" w:lineRule="auto"/>
              <w:ind w:right="91"/>
              <w:jc w:val="right"/>
              <w:rPr>
                <w:rFonts w:ascii="Times New Roman" w:hAnsi="Times New Roman" w:cs="Times New Roman"/>
                <w:b/>
                <w:bCs/>
                <w:sz w:val="22"/>
                <w:szCs w:val="22"/>
              </w:rPr>
            </w:pPr>
            <w:r w:rsidRPr="00DF14A4">
              <w:rPr>
                <w:rFonts w:ascii="Times New Roman" w:hAnsi="Times New Roman" w:cs="Times New Roman"/>
                <w:b/>
                <w:bCs/>
                <w:sz w:val="22"/>
                <w:szCs w:val="22"/>
              </w:rPr>
              <w:t>-</w:t>
            </w:r>
          </w:p>
        </w:tc>
        <w:tc>
          <w:tcPr>
            <w:tcW w:w="145" w:type="pct"/>
            <w:tcBorders>
              <w:top w:val="nil"/>
              <w:bottom w:val="nil"/>
            </w:tcBorders>
          </w:tcPr>
          <w:p w14:paraId="73F824EA"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839" w:type="pct"/>
            <w:tcBorders>
              <w:top w:val="single" w:sz="4" w:space="0" w:color="auto"/>
              <w:bottom w:val="single" w:sz="4" w:space="0" w:color="auto"/>
            </w:tcBorders>
          </w:tcPr>
          <w:p w14:paraId="11AD0C7D" w14:textId="22BAC058"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r w:rsidRPr="00DF14A4">
              <w:rPr>
                <w:rFonts w:ascii="Times New Roman" w:hAnsi="Times New Roman" w:cs="Times New Roman"/>
                <w:b/>
                <w:bCs/>
                <w:sz w:val="22"/>
                <w:szCs w:val="22"/>
              </w:rPr>
              <w:t>-</w:t>
            </w:r>
          </w:p>
        </w:tc>
        <w:tc>
          <w:tcPr>
            <w:tcW w:w="156" w:type="pct"/>
            <w:tcBorders>
              <w:top w:val="nil"/>
              <w:bottom w:val="nil"/>
            </w:tcBorders>
          </w:tcPr>
          <w:p w14:paraId="36C4C50B"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single" w:sz="4" w:space="0" w:color="auto"/>
            </w:tcBorders>
          </w:tcPr>
          <w:p w14:paraId="35C8023A" w14:textId="59B16EE2"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65"/>
              <w:jc w:val="right"/>
              <w:rPr>
                <w:rFonts w:ascii="Times New Roman" w:hAnsi="Times New Roman" w:cs="Times New Roman"/>
                <w:b/>
                <w:bCs/>
                <w:sz w:val="22"/>
                <w:szCs w:val="22"/>
              </w:rPr>
            </w:pPr>
            <w:r w:rsidRPr="00DF14A4">
              <w:rPr>
                <w:rFonts w:ascii="Times New Roman" w:hAnsi="Times New Roman" w:cstheme="minorBidi"/>
                <w:b/>
                <w:bCs/>
                <w:sz w:val="22"/>
                <w:szCs w:val="22"/>
                <w:cs/>
              </w:rPr>
              <w:t xml:space="preserve"> </w:t>
            </w:r>
            <w:r w:rsidR="00E6024B" w:rsidRPr="00E6024B">
              <w:rPr>
                <w:rFonts w:ascii="Times New Roman" w:hAnsi="Times New Roman" w:cs="Times New Roman"/>
                <w:b/>
                <w:bCs/>
                <w:sz w:val="22"/>
                <w:szCs w:val="22"/>
              </w:rPr>
              <w:t>(</w:t>
            </w:r>
            <w:r w:rsidRPr="00B84F9B">
              <w:rPr>
                <w:rFonts w:ascii="Times New Roman" w:hAnsi="Times New Roman" w:cs="Times New Roman"/>
                <w:b/>
                <w:bCs/>
                <w:sz w:val="22"/>
                <w:szCs w:val="22"/>
                <w:cs/>
              </w:rPr>
              <w:t>1</w:t>
            </w:r>
            <w:r w:rsidRPr="00DF14A4">
              <w:rPr>
                <w:rFonts w:ascii="Times New Roman" w:hAnsi="Times New Roman" w:cs="Times New Roman"/>
                <w:b/>
                <w:bCs/>
                <w:sz w:val="22"/>
                <w:szCs w:val="22"/>
              </w:rPr>
              <w:t>,</w:t>
            </w:r>
            <w:r w:rsidRPr="00B84F9B">
              <w:rPr>
                <w:rFonts w:ascii="Times New Roman" w:hAnsi="Times New Roman" w:cs="Times New Roman"/>
                <w:b/>
                <w:bCs/>
                <w:sz w:val="22"/>
                <w:szCs w:val="22"/>
                <w:cs/>
              </w:rPr>
              <w:t>873</w:t>
            </w:r>
            <w:r w:rsidR="00E6024B" w:rsidRPr="00E6024B">
              <w:rPr>
                <w:rFonts w:ascii="Times New Roman" w:hAnsi="Times New Roman" w:cs="Times New Roman"/>
                <w:b/>
                <w:bCs/>
                <w:sz w:val="22"/>
                <w:szCs w:val="22"/>
              </w:rPr>
              <w:t>)</w:t>
            </w:r>
          </w:p>
        </w:tc>
      </w:tr>
      <w:tr w:rsidR="00BD7976" w:rsidRPr="00DF14A4" w14:paraId="62387148" w14:textId="77777777" w:rsidTr="00AA34EB">
        <w:trPr>
          <w:trHeight w:val="100"/>
        </w:trPr>
        <w:tc>
          <w:tcPr>
            <w:tcW w:w="1689" w:type="pct"/>
            <w:tcBorders>
              <w:bottom w:val="nil"/>
            </w:tcBorders>
          </w:tcPr>
          <w:p w14:paraId="0849B0CB" w14:textId="77777777" w:rsidR="00BD7976" w:rsidRPr="00DF14A4" w:rsidRDefault="00BD7976" w:rsidP="00BD7976">
            <w:pPr>
              <w:spacing w:line="240" w:lineRule="auto"/>
              <w:rPr>
                <w:rFonts w:ascii="Times New Roman" w:hAnsi="Times New Roman" w:cs="Times New Roman"/>
                <w:b/>
                <w:bCs/>
                <w:sz w:val="22"/>
                <w:szCs w:val="22"/>
              </w:rPr>
            </w:pPr>
          </w:p>
        </w:tc>
        <w:tc>
          <w:tcPr>
            <w:tcW w:w="613" w:type="pct"/>
            <w:tcBorders>
              <w:top w:val="single" w:sz="4" w:space="0" w:color="auto"/>
              <w:bottom w:val="nil"/>
            </w:tcBorders>
          </w:tcPr>
          <w:p w14:paraId="0E100D5A"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p>
        </w:tc>
        <w:tc>
          <w:tcPr>
            <w:tcW w:w="154" w:type="pct"/>
            <w:tcBorders>
              <w:top w:val="nil"/>
              <w:bottom w:val="nil"/>
            </w:tcBorders>
          </w:tcPr>
          <w:p w14:paraId="18DCF29D"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single" w:sz="4" w:space="0" w:color="auto"/>
              <w:bottom w:val="nil"/>
            </w:tcBorders>
          </w:tcPr>
          <w:p w14:paraId="6F543E5C"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sz w:val="22"/>
                <w:szCs w:val="22"/>
              </w:rPr>
            </w:pPr>
          </w:p>
        </w:tc>
        <w:tc>
          <w:tcPr>
            <w:tcW w:w="145" w:type="pct"/>
            <w:tcBorders>
              <w:top w:val="nil"/>
              <w:bottom w:val="nil"/>
            </w:tcBorders>
          </w:tcPr>
          <w:p w14:paraId="0DE93AA6"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single" w:sz="4" w:space="0" w:color="auto"/>
              <w:bottom w:val="nil"/>
            </w:tcBorders>
          </w:tcPr>
          <w:p w14:paraId="477BA315"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p>
        </w:tc>
        <w:tc>
          <w:tcPr>
            <w:tcW w:w="156" w:type="pct"/>
            <w:tcBorders>
              <w:top w:val="nil"/>
              <w:bottom w:val="nil"/>
            </w:tcBorders>
          </w:tcPr>
          <w:p w14:paraId="6D2C3FFB"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single" w:sz="4" w:space="0" w:color="auto"/>
              <w:bottom w:val="nil"/>
            </w:tcBorders>
          </w:tcPr>
          <w:p w14:paraId="559F7AD7" w14:textId="77777777" w:rsidR="00BD7976" w:rsidRPr="00DF14A4" w:rsidRDefault="00BD7976"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2"/>
              </w:tabs>
              <w:spacing w:after="0" w:line="240" w:lineRule="auto"/>
              <w:ind w:right="137"/>
              <w:jc w:val="right"/>
              <w:rPr>
                <w:rFonts w:ascii="Times New Roman" w:hAnsi="Times New Roman" w:cs="Times New Roman"/>
                <w:b/>
                <w:bCs/>
                <w:sz w:val="22"/>
                <w:szCs w:val="22"/>
              </w:rPr>
            </w:pPr>
          </w:p>
        </w:tc>
      </w:tr>
      <w:tr w:rsidR="00BD7976" w:rsidRPr="00DF14A4" w14:paraId="3BBBCD2B" w14:textId="77777777" w:rsidTr="00EE1911">
        <w:trPr>
          <w:trHeight w:val="100"/>
        </w:trPr>
        <w:tc>
          <w:tcPr>
            <w:tcW w:w="1689" w:type="pct"/>
            <w:tcBorders>
              <w:bottom w:val="nil"/>
            </w:tcBorders>
          </w:tcPr>
          <w:p w14:paraId="5D6D1EF8" w14:textId="6585396B" w:rsidR="00BD7976" w:rsidRPr="00DF14A4" w:rsidRDefault="00BD7976" w:rsidP="00BD7976">
            <w:pPr>
              <w:spacing w:line="240" w:lineRule="auto"/>
              <w:rPr>
                <w:rFonts w:ascii="Times New Roman" w:hAnsi="Times New Roman" w:cs="Times New Roman"/>
                <w:b/>
                <w:bCs/>
                <w:sz w:val="22"/>
                <w:szCs w:val="22"/>
              </w:rPr>
            </w:pPr>
            <w:r w:rsidRPr="00DF14A4">
              <w:rPr>
                <w:rFonts w:ascii="Times New Roman" w:hAnsi="Times New Roman" w:cs="Times New Roman"/>
                <w:b/>
                <w:bCs/>
                <w:sz w:val="22"/>
                <w:szCs w:val="22"/>
              </w:rPr>
              <w:t>Net</w:t>
            </w:r>
          </w:p>
        </w:tc>
        <w:tc>
          <w:tcPr>
            <w:tcW w:w="613" w:type="pct"/>
            <w:tcBorders>
              <w:top w:val="nil"/>
              <w:bottom w:val="double" w:sz="4" w:space="0" w:color="auto"/>
            </w:tcBorders>
          </w:tcPr>
          <w:p w14:paraId="3E49F28D" w14:textId="33D291A6"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90"/>
              <w:jc w:val="right"/>
              <w:rPr>
                <w:rFonts w:ascii="Times New Roman" w:hAnsi="Times New Roman" w:cs="Times New Roman"/>
                <w:b/>
                <w:bCs/>
                <w:sz w:val="22"/>
                <w:szCs w:val="22"/>
              </w:rPr>
            </w:pPr>
            <w:r w:rsidRPr="00DF14A4">
              <w:rPr>
                <w:rFonts w:ascii="Times New Roman" w:hAnsi="Times New Roman" w:cs="Times New Roman"/>
                <w:b/>
                <w:bCs/>
                <w:sz w:val="22"/>
                <w:szCs w:val="22"/>
              </w:rPr>
              <w:t>116,786</w:t>
            </w:r>
          </w:p>
        </w:tc>
        <w:tc>
          <w:tcPr>
            <w:tcW w:w="154" w:type="pct"/>
            <w:tcBorders>
              <w:top w:val="nil"/>
              <w:bottom w:val="nil"/>
            </w:tcBorders>
          </w:tcPr>
          <w:p w14:paraId="35EAD8A0"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7"/>
              </w:tabs>
              <w:spacing w:after="0" w:line="240" w:lineRule="auto"/>
              <w:ind w:left="-87" w:right="-110"/>
              <w:rPr>
                <w:rFonts w:ascii="Times New Roman" w:hAnsi="Times New Roman" w:cs="Times New Roman"/>
                <w:sz w:val="22"/>
                <w:szCs w:val="22"/>
              </w:rPr>
            </w:pPr>
          </w:p>
        </w:tc>
        <w:tc>
          <w:tcPr>
            <w:tcW w:w="725" w:type="pct"/>
            <w:tcBorders>
              <w:top w:val="nil"/>
              <w:bottom w:val="double" w:sz="4" w:space="0" w:color="auto"/>
            </w:tcBorders>
          </w:tcPr>
          <w:p w14:paraId="0D853DF5" w14:textId="5CE34E94"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37"/>
              </w:tabs>
              <w:spacing w:after="0" w:line="240" w:lineRule="auto"/>
              <w:ind w:left="-87" w:right="79"/>
              <w:jc w:val="right"/>
              <w:rPr>
                <w:rFonts w:ascii="Times New Roman" w:hAnsi="Times New Roman" w:cs="Times New Roman"/>
                <w:b/>
                <w:bCs/>
                <w:sz w:val="22"/>
                <w:szCs w:val="22"/>
              </w:rPr>
            </w:pPr>
            <w:r w:rsidRPr="00DF14A4">
              <w:rPr>
                <w:rFonts w:ascii="Times New Roman" w:hAnsi="Times New Roman" w:cs="Times New Roman"/>
                <w:b/>
                <w:bCs/>
                <w:sz w:val="22"/>
                <w:szCs w:val="22"/>
              </w:rPr>
              <w:t>(12,889)</w:t>
            </w:r>
          </w:p>
        </w:tc>
        <w:tc>
          <w:tcPr>
            <w:tcW w:w="145" w:type="pct"/>
            <w:tcBorders>
              <w:top w:val="nil"/>
              <w:bottom w:val="nil"/>
            </w:tcBorders>
          </w:tcPr>
          <w:p w14:paraId="4BA68C96"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sz w:val="22"/>
                <w:szCs w:val="22"/>
              </w:rPr>
            </w:pPr>
          </w:p>
        </w:tc>
        <w:tc>
          <w:tcPr>
            <w:tcW w:w="839" w:type="pct"/>
            <w:tcBorders>
              <w:top w:val="nil"/>
              <w:bottom w:val="double" w:sz="4" w:space="0" w:color="auto"/>
            </w:tcBorders>
          </w:tcPr>
          <w:p w14:paraId="4F6C3341" w14:textId="7171BFD7" w:rsidR="00BD7976" w:rsidRPr="00DF14A4" w:rsidRDefault="00B30630"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7"/>
              </w:tabs>
              <w:spacing w:after="0" w:line="240" w:lineRule="auto"/>
              <w:ind w:right="-110"/>
              <w:rPr>
                <w:rFonts w:ascii="Times New Roman" w:hAnsi="Times New Roman" w:cs="Times New Roman"/>
                <w:b/>
                <w:bCs/>
                <w:sz w:val="22"/>
                <w:szCs w:val="22"/>
              </w:rPr>
            </w:pPr>
            <w:r w:rsidRPr="00DF14A4">
              <w:rPr>
                <w:rFonts w:ascii="Times New Roman" w:hAnsi="Times New Roman" w:cs="Times New Roman"/>
                <w:b/>
                <w:bCs/>
                <w:sz w:val="22"/>
                <w:szCs w:val="22"/>
              </w:rPr>
              <w:t>-</w:t>
            </w:r>
          </w:p>
        </w:tc>
        <w:tc>
          <w:tcPr>
            <w:tcW w:w="156" w:type="pct"/>
            <w:tcBorders>
              <w:top w:val="nil"/>
              <w:bottom w:val="nil"/>
            </w:tcBorders>
          </w:tcPr>
          <w:p w14:paraId="04F71983" w14:textId="77777777" w:rsidR="00BD7976" w:rsidRPr="00DF14A4" w:rsidRDefault="00BD7976" w:rsidP="00BD79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right="-110"/>
              <w:rPr>
                <w:rFonts w:ascii="Times New Roman" w:hAnsi="Times New Roman" w:cs="Times New Roman"/>
                <w:b/>
                <w:bCs/>
                <w:sz w:val="22"/>
                <w:szCs w:val="22"/>
              </w:rPr>
            </w:pPr>
          </w:p>
        </w:tc>
        <w:tc>
          <w:tcPr>
            <w:tcW w:w="679" w:type="pct"/>
            <w:tcBorders>
              <w:top w:val="nil"/>
              <w:bottom w:val="double" w:sz="4" w:space="0" w:color="auto"/>
            </w:tcBorders>
          </w:tcPr>
          <w:p w14:paraId="169A625A" w14:textId="41BE9332" w:rsidR="00BD7976" w:rsidRPr="00DF14A4" w:rsidRDefault="00B30630" w:rsidP="00AA34E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spacing w:after="0" w:line="240" w:lineRule="auto"/>
              <w:ind w:right="137"/>
              <w:jc w:val="right"/>
              <w:rPr>
                <w:rFonts w:ascii="Times New Roman" w:hAnsi="Times New Roman" w:cs="Times New Roman"/>
                <w:b/>
                <w:bCs/>
                <w:sz w:val="22"/>
                <w:szCs w:val="22"/>
              </w:rPr>
            </w:pPr>
            <w:r w:rsidRPr="00B84F9B">
              <w:rPr>
                <w:rFonts w:ascii="Times New Roman" w:hAnsi="Times New Roman" w:cs="Times New Roman"/>
                <w:b/>
                <w:bCs/>
                <w:sz w:val="22"/>
                <w:szCs w:val="22"/>
                <w:cs/>
              </w:rPr>
              <w:t>103</w:t>
            </w:r>
            <w:r w:rsidRPr="00DF14A4">
              <w:rPr>
                <w:rFonts w:ascii="Times New Roman" w:hAnsi="Times New Roman" w:cs="Times New Roman"/>
                <w:b/>
                <w:bCs/>
                <w:sz w:val="22"/>
                <w:szCs w:val="22"/>
              </w:rPr>
              <w:t>,</w:t>
            </w:r>
            <w:r w:rsidRPr="00B84F9B">
              <w:rPr>
                <w:rFonts w:ascii="Times New Roman" w:hAnsi="Times New Roman" w:cs="Times New Roman"/>
                <w:b/>
                <w:bCs/>
                <w:sz w:val="22"/>
                <w:szCs w:val="22"/>
                <w:cs/>
              </w:rPr>
              <w:t>897</w:t>
            </w:r>
          </w:p>
        </w:tc>
      </w:tr>
    </w:tbl>
    <w:p w14:paraId="4E150CC7" w14:textId="1C63ECDA" w:rsidR="006C5E4C" w:rsidRDefault="006C5E4C" w:rsidP="006766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p w14:paraId="40821DF8" w14:textId="77777777" w:rsidR="006C5E4C" w:rsidRDefault="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5290E9BE" w14:textId="77777777" w:rsidR="00676616" w:rsidRDefault="00676616" w:rsidP="006766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p w14:paraId="18981F83" w14:textId="214C97FE" w:rsidR="00FD24D7" w:rsidRPr="00DF14A4" w:rsidRDefault="005101BD" w:rsidP="00485B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12" w:right="19"/>
        <w:jc w:val="thaiDistribute"/>
        <w:rPr>
          <w:rFonts w:ascii="Times New Roman" w:hAnsi="Times New Roman" w:cs="Times New Roman"/>
          <w:strike/>
          <w:sz w:val="22"/>
          <w:szCs w:val="22"/>
        </w:rPr>
      </w:pPr>
      <w:r w:rsidRPr="00DF14A4">
        <w:rPr>
          <w:rFonts w:ascii="Times New Roman" w:hAnsi="Times New Roman" w:cs="Times New Roman"/>
          <w:sz w:val="22"/>
          <w:szCs w:val="22"/>
        </w:rPr>
        <w:t>The deductible temporary difference</w:t>
      </w:r>
      <w:r w:rsidR="00532FFF">
        <w:rPr>
          <w:rFonts w:ascii="Times New Roman" w:hAnsi="Times New Roman" w:cs="Times New Roman"/>
          <w:sz w:val="22"/>
          <w:szCs w:val="22"/>
        </w:rPr>
        <w:t>s</w:t>
      </w:r>
      <w:r w:rsidRPr="00DF14A4">
        <w:rPr>
          <w:rFonts w:ascii="Times New Roman" w:hAnsi="Times New Roman" w:cs="Times New Roman"/>
          <w:sz w:val="22"/>
          <w:szCs w:val="22"/>
        </w:rPr>
        <w:t xml:space="preserve"> that the Company has not recognized as deferred tax asset</w:t>
      </w:r>
      <w:r w:rsidR="008E256A">
        <w:rPr>
          <w:rFonts w:ascii="Times New Roman" w:hAnsi="Times New Roman" w:cs="Times New Roman"/>
          <w:sz w:val="22"/>
          <w:szCs w:val="22"/>
        </w:rPr>
        <w:t xml:space="preserve"> were as the follow</w:t>
      </w:r>
      <w:r w:rsidR="00F226BA" w:rsidRPr="00F226BA">
        <w:rPr>
          <w:rFonts w:ascii="Times New Roman" w:hAnsi="Times New Roman"/>
          <w:sz w:val="22"/>
          <w:szCs w:val="22"/>
        </w:rPr>
        <w:t>:</w:t>
      </w:r>
    </w:p>
    <w:p w14:paraId="1EFDA9AD" w14:textId="77777777" w:rsidR="006C5B85" w:rsidRPr="00DF14A4" w:rsidRDefault="006C5B85" w:rsidP="006C5B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hanging="540"/>
        <w:jc w:val="both"/>
        <w:rPr>
          <w:rFonts w:ascii="Times New Roman" w:hAnsi="Times New Roman" w:cs="Times New Roman"/>
          <w:sz w:val="22"/>
          <w:szCs w:val="22"/>
        </w:rPr>
      </w:pPr>
    </w:p>
    <w:tbl>
      <w:tblPr>
        <w:tblW w:w="9113" w:type="dxa"/>
        <w:tblInd w:w="558" w:type="dxa"/>
        <w:tblLayout w:type="fixed"/>
        <w:tblLook w:val="0000" w:firstRow="0" w:lastRow="0" w:firstColumn="0" w:lastColumn="0" w:noHBand="0" w:noVBand="0"/>
      </w:tblPr>
      <w:tblGrid>
        <w:gridCol w:w="5994"/>
        <w:gridCol w:w="1559"/>
        <w:gridCol w:w="284"/>
        <w:gridCol w:w="1276"/>
      </w:tblGrid>
      <w:tr w:rsidR="00FD24D7" w:rsidRPr="00DF14A4" w14:paraId="6C3BA3C1" w14:textId="77777777" w:rsidTr="006C5E4C">
        <w:trPr>
          <w:trHeight w:val="284"/>
        </w:trPr>
        <w:tc>
          <w:tcPr>
            <w:tcW w:w="5994" w:type="dxa"/>
            <w:vAlign w:val="center"/>
          </w:tcPr>
          <w:p w14:paraId="04631776" w14:textId="77777777" w:rsidR="00FD24D7" w:rsidRPr="00DF14A4" w:rsidRDefault="00FD24D7" w:rsidP="00FD38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1559" w:type="dxa"/>
            <w:vAlign w:val="center"/>
          </w:tcPr>
          <w:p w14:paraId="6887B386" w14:textId="035184BE" w:rsidR="00FD24D7" w:rsidRPr="00DF14A4" w:rsidRDefault="00FD24D7" w:rsidP="002556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687C2D" w:rsidRPr="00DF14A4">
              <w:rPr>
                <w:rFonts w:ascii="Times New Roman" w:hAnsi="Times New Roman" w:cs="Times New Roman"/>
                <w:sz w:val="22"/>
                <w:szCs w:val="22"/>
              </w:rPr>
              <w:t>2</w:t>
            </w:r>
            <w:r w:rsidR="00BD7976" w:rsidRPr="00DF14A4">
              <w:rPr>
                <w:rFonts w:ascii="Times New Roman" w:hAnsi="Times New Roman" w:cs="Times New Roman"/>
                <w:sz w:val="22"/>
                <w:szCs w:val="22"/>
              </w:rPr>
              <w:t>5</w:t>
            </w:r>
          </w:p>
        </w:tc>
        <w:tc>
          <w:tcPr>
            <w:tcW w:w="284" w:type="dxa"/>
            <w:vAlign w:val="center"/>
          </w:tcPr>
          <w:p w14:paraId="38FF1B95" w14:textId="77777777" w:rsidR="00FD24D7" w:rsidRPr="00DF14A4" w:rsidRDefault="00FD24D7" w:rsidP="002556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p>
        </w:tc>
        <w:tc>
          <w:tcPr>
            <w:tcW w:w="1276" w:type="dxa"/>
            <w:vAlign w:val="center"/>
          </w:tcPr>
          <w:p w14:paraId="2DD1FF4B" w14:textId="58B31B76" w:rsidR="00FD24D7" w:rsidRPr="00DF14A4" w:rsidRDefault="00FD24D7" w:rsidP="002556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B325A1" w:rsidRPr="00DF14A4">
              <w:rPr>
                <w:rFonts w:ascii="Times New Roman" w:hAnsi="Times New Roman" w:cs="Times New Roman"/>
                <w:sz w:val="22"/>
                <w:szCs w:val="22"/>
              </w:rPr>
              <w:t>2</w:t>
            </w:r>
            <w:r w:rsidR="00BD7976" w:rsidRPr="00DF14A4">
              <w:rPr>
                <w:rFonts w:ascii="Times New Roman" w:hAnsi="Times New Roman" w:cs="Times New Roman"/>
                <w:sz w:val="22"/>
                <w:szCs w:val="22"/>
              </w:rPr>
              <w:t>4</w:t>
            </w:r>
          </w:p>
        </w:tc>
      </w:tr>
      <w:tr w:rsidR="00FD24D7" w:rsidRPr="00DF14A4" w14:paraId="2E05B19B" w14:textId="77777777" w:rsidTr="006C5E4C">
        <w:trPr>
          <w:trHeight w:val="284"/>
        </w:trPr>
        <w:tc>
          <w:tcPr>
            <w:tcW w:w="5994" w:type="dxa"/>
            <w:vAlign w:val="center"/>
          </w:tcPr>
          <w:p w14:paraId="47061634" w14:textId="77777777" w:rsidR="00FD24D7" w:rsidRPr="00DF14A4" w:rsidRDefault="00FD24D7" w:rsidP="00FD38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3119" w:type="dxa"/>
            <w:gridSpan w:val="3"/>
            <w:vAlign w:val="center"/>
          </w:tcPr>
          <w:p w14:paraId="4F8EA2BB" w14:textId="77777777" w:rsidR="00FD24D7" w:rsidRPr="00DF14A4" w:rsidRDefault="005225FD" w:rsidP="00FD38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r w:rsidRPr="00DF14A4">
              <w:rPr>
                <w:rFonts w:ascii="Times New Roman" w:hAnsi="Times New Roman" w:cs="Times New Roman"/>
                <w:i/>
                <w:iCs/>
                <w:sz w:val="22"/>
                <w:szCs w:val="22"/>
              </w:rPr>
              <w:t>(</w:t>
            </w:r>
            <w:r w:rsidR="00FD24D7" w:rsidRPr="00DF14A4">
              <w:rPr>
                <w:rFonts w:ascii="Times New Roman" w:hAnsi="Times New Roman" w:cs="Times New Roman"/>
                <w:i/>
                <w:iCs/>
                <w:sz w:val="22"/>
                <w:szCs w:val="22"/>
              </w:rPr>
              <w:t>in thousand Baht</w:t>
            </w:r>
            <w:r w:rsidRPr="00DF14A4">
              <w:rPr>
                <w:rFonts w:ascii="Times New Roman" w:hAnsi="Times New Roman" w:cs="Times New Roman"/>
                <w:i/>
                <w:iCs/>
                <w:sz w:val="22"/>
                <w:szCs w:val="22"/>
              </w:rPr>
              <w:t>)</w:t>
            </w:r>
          </w:p>
        </w:tc>
      </w:tr>
      <w:tr w:rsidR="009A77B8" w:rsidRPr="00DF14A4" w14:paraId="641FDC81" w14:textId="77777777" w:rsidTr="006C5E4C">
        <w:trPr>
          <w:trHeight w:val="284"/>
        </w:trPr>
        <w:tc>
          <w:tcPr>
            <w:tcW w:w="5994" w:type="dxa"/>
            <w:vAlign w:val="bottom"/>
          </w:tcPr>
          <w:p w14:paraId="2B7B60B3" w14:textId="20E1D435" w:rsidR="009A77B8" w:rsidRPr="00DF14A4" w:rsidRDefault="009A77B8" w:rsidP="00566C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firstLine="12"/>
              <w:rPr>
                <w:rFonts w:ascii="Times New Roman" w:hAnsi="Times New Roman" w:cs="Times New Roman"/>
                <w:sz w:val="22"/>
                <w:szCs w:val="22"/>
                <w:lang w:bidi="ar-SA"/>
              </w:rPr>
            </w:pPr>
            <w:r w:rsidRPr="00DF14A4">
              <w:rPr>
                <w:rFonts w:ascii="Times New Roman" w:hAnsi="Times New Roman" w:cs="Times New Roman"/>
                <w:sz w:val="22"/>
                <w:szCs w:val="22"/>
                <w:lang w:val="en-GB" w:bidi="ar-SA"/>
              </w:rPr>
              <w:t>Deductible temporary difference</w:t>
            </w:r>
            <w:r w:rsidR="008E256A">
              <w:rPr>
                <w:rFonts w:ascii="Times New Roman" w:hAnsi="Times New Roman" w:cs="Times New Roman"/>
                <w:sz w:val="22"/>
                <w:szCs w:val="22"/>
                <w:lang w:val="en-GB" w:bidi="ar-SA"/>
              </w:rPr>
              <w:t>s</w:t>
            </w:r>
          </w:p>
        </w:tc>
        <w:tc>
          <w:tcPr>
            <w:tcW w:w="1559" w:type="dxa"/>
            <w:vAlign w:val="bottom"/>
          </w:tcPr>
          <w:p w14:paraId="37398141" w14:textId="32EEBA06" w:rsidR="009A77B8" w:rsidRPr="00DF14A4" w:rsidRDefault="009A77B8" w:rsidP="00566C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p>
        </w:tc>
        <w:tc>
          <w:tcPr>
            <w:tcW w:w="284" w:type="dxa"/>
            <w:vAlign w:val="bottom"/>
          </w:tcPr>
          <w:p w14:paraId="3420665E" w14:textId="77777777" w:rsidR="009A77B8" w:rsidRPr="00DF14A4" w:rsidRDefault="009A77B8" w:rsidP="00566C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p>
        </w:tc>
        <w:tc>
          <w:tcPr>
            <w:tcW w:w="1276" w:type="dxa"/>
            <w:vAlign w:val="bottom"/>
          </w:tcPr>
          <w:p w14:paraId="5A03F020" w14:textId="77777777" w:rsidR="009A77B8" w:rsidRPr="00DF14A4" w:rsidRDefault="009A77B8" w:rsidP="00566C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p>
        </w:tc>
      </w:tr>
      <w:tr w:rsidR="00B30630" w:rsidRPr="00DF14A4" w14:paraId="0E6AED4F" w14:textId="77777777" w:rsidTr="006C5E4C">
        <w:trPr>
          <w:trHeight w:val="284"/>
        </w:trPr>
        <w:tc>
          <w:tcPr>
            <w:tcW w:w="5994" w:type="dxa"/>
            <w:vAlign w:val="bottom"/>
          </w:tcPr>
          <w:p w14:paraId="5CC5FDCF" w14:textId="2004A86E" w:rsidR="00B30630" w:rsidRPr="00DF14A4" w:rsidRDefault="00B30630" w:rsidP="003A5400">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hanging="180"/>
              <w:rPr>
                <w:rFonts w:ascii="Times New Roman" w:hAnsi="Times New Roman" w:cs="Times New Roman"/>
                <w:iCs/>
                <w:sz w:val="22"/>
                <w:szCs w:val="22"/>
              </w:rPr>
            </w:pPr>
            <w:r w:rsidRPr="00DF14A4">
              <w:rPr>
                <w:rFonts w:ascii="Times New Roman" w:hAnsi="Times New Roman" w:cs="Times New Roman"/>
                <w:iCs/>
                <w:sz w:val="22"/>
                <w:szCs w:val="22"/>
              </w:rPr>
              <w:t>Investments in associates and subsidiaries</w:t>
            </w:r>
          </w:p>
        </w:tc>
        <w:tc>
          <w:tcPr>
            <w:tcW w:w="1559" w:type="dxa"/>
            <w:vAlign w:val="bottom"/>
          </w:tcPr>
          <w:p w14:paraId="32A6C5A4" w14:textId="299AD356" w:rsidR="00B30630" w:rsidRPr="00B84F9B" w:rsidRDefault="00752178" w:rsidP="00B84F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sz w:val="22"/>
                <w:szCs w:val="22"/>
              </w:rPr>
            </w:pPr>
            <w:r w:rsidRPr="00DF14A4">
              <w:rPr>
                <w:rFonts w:ascii="Times New Roman" w:hAnsi="Times New Roman" w:cs="Times New Roman"/>
                <w:sz w:val="22"/>
                <w:szCs w:val="22"/>
              </w:rPr>
              <w:t>4,062,601</w:t>
            </w:r>
          </w:p>
        </w:tc>
        <w:tc>
          <w:tcPr>
            <w:tcW w:w="284" w:type="dxa"/>
            <w:vAlign w:val="bottom"/>
          </w:tcPr>
          <w:p w14:paraId="42F8FD71" w14:textId="77777777" w:rsidR="00B30630" w:rsidRPr="00DF14A4" w:rsidRDefault="00B30630" w:rsidP="003A54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sz w:val="22"/>
                <w:szCs w:val="22"/>
              </w:rPr>
            </w:pPr>
          </w:p>
        </w:tc>
        <w:tc>
          <w:tcPr>
            <w:tcW w:w="1276" w:type="dxa"/>
            <w:vAlign w:val="bottom"/>
          </w:tcPr>
          <w:p w14:paraId="651FC239" w14:textId="4106F77A" w:rsidR="00B30630" w:rsidRPr="00B84F9B" w:rsidRDefault="00752178" w:rsidP="00EC2E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sz w:val="22"/>
                <w:szCs w:val="22"/>
              </w:rPr>
            </w:pPr>
            <w:r w:rsidRPr="00B84F9B">
              <w:rPr>
                <w:rFonts w:ascii="Times New Roman" w:hAnsi="Times New Roman" w:cs="Times New Roman"/>
                <w:sz w:val="22"/>
                <w:szCs w:val="22"/>
              </w:rPr>
              <w:t>4,062,601</w:t>
            </w:r>
          </w:p>
        </w:tc>
      </w:tr>
      <w:tr w:rsidR="00B30630" w:rsidRPr="00DF14A4" w14:paraId="699878B0" w14:textId="77777777" w:rsidTr="006C5E4C">
        <w:trPr>
          <w:trHeight w:val="284"/>
        </w:trPr>
        <w:tc>
          <w:tcPr>
            <w:tcW w:w="5994" w:type="dxa"/>
            <w:vAlign w:val="bottom"/>
          </w:tcPr>
          <w:p w14:paraId="3794492F" w14:textId="63407B0D" w:rsidR="00B30630" w:rsidRPr="00DF14A4" w:rsidRDefault="008E256A" w:rsidP="003A5400">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hanging="180"/>
              <w:rPr>
                <w:rFonts w:ascii="Times New Roman" w:hAnsi="Times New Roman" w:cs="Times New Roman"/>
                <w:iCs/>
                <w:sz w:val="22"/>
                <w:szCs w:val="22"/>
              </w:rPr>
            </w:pPr>
            <w:r>
              <w:rPr>
                <w:rFonts w:ascii="Times New Roman" w:hAnsi="Times New Roman" w:cs="Times New Roman"/>
                <w:iCs/>
                <w:sz w:val="22"/>
                <w:szCs w:val="22"/>
              </w:rPr>
              <w:t xml:space="preserve">Provisions </w:t>
            </w:r>
            <w:r w:rsidR="00B30630" w:rsidRPr="00DF14A4">
              <w:rPr>
                <w:rFonts w:ascii="Times New Roman" w:hAnsi="Times New Roman" w:cs="Times New Roman"/>
                <w:iCs/>
                <w:sz w:val="22"/>
                <w:szCs w:val="22"/>
              </w:rPr>
              <w:t>for employee benefits</w:t>
            </w:r>
          </w:p>
        </w:tc>
        <w:tc>
          <w:tcPr>
            <w:tcW w:w="1559" w:type="dxa"/>
            <w:vAlign w:val="bottom"/>
          </w:tcPr>
          <w:p w14:paraId="4EC86258" w14:textId="52D39DBD" w:rsidR="00B30630" w:rsidRPr="00B84F9B" w:rsidRDefault="00752178" w:rsidP="00B84F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sz w:val="22"/>
                <w:szCs w:val="22"/>
              </w:rPr>
            </w:pPr>
            <w:r w:rsidRPr="00DF14A4">
              <w:rPr>
                <w:rFonts w:ascii="Times New Roman" w:hAnsi="Times New Roman" w:cs="Times New Roman"/>
                <w:sz w:val="22"/>
                <w:szCs w:val="22"/>
              </w:rPr>
              <w:t>70,458</w:t>
            </w:r>
          </w:p>
        </w:tc>
        <w:tc>
          <w:tcPr>
            <w:tcW w:w="284" w:type="dxa"/>
            <w:vAlign w:val="bottom"/>
          </w:tcPr>
          <w:p w14:paraId="7871B4BD" w14:textId="77777777" w:rsidR="00B30630" w:rsidRPr="00DF14A4" w:rsidRDefault="00B30630" w:rsidP="003A54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sz w:val="22"/>
                <w:szCs w:val="22"/>
              </w:rPr>
            </w:pPr>
          </w:p>
        </w:tc>
        <w:tc>
          <w:tcPr>
            <w:tcW w:w="1276" w:type="dxa"/>
            <w:vAlign w:val="bottom"/>
          </w:tcPr>
          <w:p w14:paraId="3D2FB0A5" w14:textId="4350C88E" w:rsidR="00B30630" w:rsidRPr="00DF14A4" w:rsidRDefault="00752178" w:rsidP="00EC2E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b/>
                <w:bCs/>
                <w:sz w:val="22"/>
                <w:szCs w:val="22"/>
              </w:rPr>
            </w:pPr>
            <w:r w:rsidRPr="00DF14A4">
              <w:rPr>
                <w:rFonts w:ascii="Times New Roman" w:hAnsi="Times New Roman" w:cs="Times New Roman"/>
                <w:b/>
                <w:bCs/>
                <w:sz w:val="22"/>
                <w:szCs w:val="22"/>
              </w:rPr>
              <w:t>-</w:t>
            </w:r>
          </w:p>
        </w:tc>
      </w:tr>
      <w:tr w:rsidR="00B30630" w:rsidRPr="00DF14A4" w14:paraId="6A3EF50D" w14:textId="77777777" w:rsidTr="006C5E4C">
        <w:trPr>
          <w:trHeight w:val="284"/>
        </w:trPr>
        <w:tc>
          <w:tcPr>
            <w:tcW w:w="5994" w:type="dxa"/>
            <w:vAlign w:val="bottom"/>
          </w:tcPr>
          <w:p w14:paraId="4779D1B9" w14:textId="6F87B17D" w:rsidR="00B30630" w:rsidRPr="00DF14A4" w:rsidRDefault="008E256A" w:rsidP="003A5400">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hanging="180"/>
              <w:rPr>
                <w:rFonts w:ascii="Times New Roman" w:hAnsi="Times New Roman" w:cs="Times New Roman"/>
                <w:iCs/>
                <w:sz w:val="22"/>
                <w:szCs w:val="22"/>
              </w:rPr>
            </w:pPr>
            <w:r>
              <w:rPr>
                <w:rFonts w:ascii="Times New Roman" w:hAnsi="Times New Roman" w:cs="Times New Roman"/>
                <w:iCs/>
                <w:sz w:val="22"/>
                <w:szCs w:val="22"/>
              </w:rPr>
              <w:t>Provisions</w:t>
            </w:r>
          </w:p>
        </w:tc>
        <w:tc>
          <w:tcPr>
            <w:tcW w:w="1559" w:type="dxa"/>
            <w:vAlign w:val="bottom"/>
          </w:tcPr>
          <w:p w14:paraId="276F8957" w14:textId="4D649300" w:rsidR="00B30630" w:rsidRPr="00B84F9B" w:rsidRDefault="00752178" w:rsidP="00B84F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sz w:val="22"/>
                <w:szCs w:val="22"/>
              </w:rPr>
            </w:pPr>
            <w:r w:rsidRPr="00DF14A4">
              <w:rPr>
                <w:rFonts w:ascii="Times New Roman" w:hAnsi="Times New Roman" w:cs="Times New Roman"/>
                <w:sz w:val="22"/>
                <w:szCs w:val="22"/>
              </w:rPr>
              <w:t>15,298</w:t>
            </w:r>
          </w:p>
        </w:tc>
        <w:tc>
          <w:tcPr>
            <w:tcW w:w="284" w:type="dxa"/>
            <w:vAlign w:val="bottom"/>
          </w:tcPr>
          <w:p w14:paraId="7CF48DFE" w14:textId="77777777" w:rsidR="00B30630" w:rsidRPr="00B84F9B" w:rsidRDefault="00B306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sz w:val="22"/>
                <w:szCs w:val="22"/>
              </w:rPr>
            </w:pPr>
          </w:p>
        </w:tc>
        <w:tc>
          <w:tcPr>
            <w:tcW w:w="1276" w:type="dxa"/>
            <w:vAlign w:val="bottom"/>
          </w:tcPr>
          <w:p w14:paraId="4CF83CBD" w14:textId="0D2AC322" w:rsidR="00B30630" w:rsidRPr="00DF14A4" w:rsidRDefault="00752178" w:rsidP="00EC2E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b/>
                <w:bCs/>
                <w:sz w:val="22"/>
                <w:szCs w:val="22"/>
              </w:rPr>
            </w:pPr>
            <w:r w:rsidRPr="00DF14A4">
              <w:rPr>
                <w:rFonts w:ascii="Times New Roman" w:hAnsi="Times New Roman" w:cs="Times New Roman"/>
                <w:b/>
                <w:bCs/>
                <w:sz w:val="22"/>
                <w:szCs w:val="22"/>
              </w:rPr>
              <w:t>-</w:t>
            </w:r>
          </w:p>
        </w:tc>
      </w:tr>
      <w:tr w:rsidR="00752178" w:rsidRPr="00DF14A4" w14:paraId="29DEE878" w14:textId="77777777" w:rsidTr="006C5E4C">
        <w:trPr>
          <w:trHeight w:val="288"/>
        </w:trPr>
        <w:tc>
          <w:tcPr>
            <w:tcW w:w="5994" w:type="dxa"/>
            <w:vAlign w:val="bottom"/>
          </w:tcPr>
          <w:p w14:paraId="3BA41E24" w14:textId="5B2470E1" w:rsidR="00752178" w:rsidRPr="00B84F9B" w:rsidDel="00B30630" w:rsidRDefault="00752178" w:rsidP="00B84F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iCs/>
                <w:sz w:val="22"/>
                <w:szCs w:val="22"/>
              </w:rPr>
            </w:pPr>
            <w:r w:rsidRPr="00B84F9B">
              <w:rPr>
                <w:rFonts w:ascii="Times New Roman" w:hAnsi="Times New Roman" w:cstheme="minorBidi"/>
                <w:b/>
                <w:bCs/>
                <w:iCs/>
                <w:sz w:val="22"/>
                <w:szCs w:val="22"/>
              </w:rPr>
              <w:t>Net</w:t>
            </w:r>
          </w:p>
        </w:tc>
        <w:tc>
          <w:tcPr>
            <w:tcW w:w="1559" w:type="dxa"/>
            <w:tcBorders>
              <w:top w:val="single" w:sz="4" w:space="0" w:color="auto"/>
              <w:bottom w:val="double" w:sz="4" w:space="0" w:color="auto"/>
            </w:tcBorders>
            <w:vAlign w:val="bottom"/>
          </w:tcPr>
          <w:p w14:paraId="22250BE5" w14:textId="73EB90CF" w:rsidR="00752178" w:rsidRPr="00B84F9B" w:rsidRDefault="00752178" w:rsidP="00B84F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55" w:right="1"/>
              <w:jc w:val="right"/>
              <w:rPr>
                <w:rFonts w:ascii="Times New Roman" w:hAnsi="Times New Roman" w:cstheme="minorBidi"/>
                <w:b/>
                <w:bCs/>
                <w:sz w:val="22"/>
                <w:szCs w:val="22"/>
              </w:rPr>
            </w:pPr>
            <w:r w:rsidRPr="00DF14A4">
              <w:rPr>
                <w:rFonts w:ascii="Times New Roman" w:hAnsi="Times New Roman" w:cs="Times New Roman"/>
                <w:b/>
                <w:bCs/>
                <w:sz w:val="22"/>
                <w:szCs w:val="22"/>
              </w:rPr>
              <w:t>4,148,3</w:t>
            </w:r>
            <w:r w:rsidR="00EF0D3A">
              <w:rPr>
                <w:rFonts w:ascii="Times New Roman" w:hAnsi="Times New Roman" w:cstheme="minorBidi"/>
                <w:b/>
                <w:bCs/>
                <w:sz w:val="22"/>
                <w:szCs w:val="22"/>
              </w:rPr>
              <w:t>57</w:t>
            </w:r>
          </w:p>
        </w:tc>
        <w:tc>
          <w:tcPr>
            <w:tcW w:w="284" w:type="dxa"/>
            <w:vAlign w:val="bottom"/>
          </w:tcPr>
          <w:p w14:paraId="0246083E" w14:textId="77777777" w:rsidR="00752178" w:rsidRPr="00DF14A4" w:rsidRDefault="00752178" w:rsidP="007521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sz w:val="22"/>
                <w:szCs w:val="22"/>
              </w:rPr>
            </w:pPr>
          </w:p>
        </w:tc>
        <w:tc>
          <w:tcPr>
            <w:tcW w:w="1276" w:type="dxa"/>
            <w:tcBorders>
              <w:top w:val="single" w:sz="4" w:space="0" w:color="auto"/>
              <w:bottom w:val="double" w:sz="4" w:space="0" w:color="auto"/>
            </w:tcBorders>
            <w:vAlign w:val="bottom"/>
          </w:tcPr>
          <w:p w14:paraId="53B6E0E7" w14:textId="3DEB4EF7" w:rsidR="00752178" w:rsidRPr="00DF14A4" w:rsidRDefault="00752178" w:rsidP="0075217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b/>
                <w:bCs/>
                <w:sz w:val="22"/>
                <w:szCs w:val="22"/>
              </w:rPr>
            </w:pPr>
            <w:r w:rsidRPr="00DF14A4">
              <w:rPr>
                <w:rFonts w:ascii="Times New Roman" w:hAnsi="Times New Roman" w:cs="Times New Roman"/>
                <w:b/>
                <w:bCs/>
                <w:sz w:val="22"/>
                <w:szCs w:val="22"/>
              </w:rPr>
              <w:t>4,062,601</w:t>
            </w:r>
          </w:p>
        </w:tc>
      </w:tr>
    </w:tbl>
    <w:p w14:paraId="3CD11F63" w14:textId="22086D98" w:rsidR="005E4DA0" w:rsidRDefault="005E4DA0" w:rsidP="009F47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677A4C78" w14:textId="02125B5C" w:rsidR="009B6727" w:rsidRPr="00DF14A4" w:rsidRDefault="007B06EC" w:rsidP="00322A44">
      <w:pPr>
        <w:pStyle w:val="E5Head1"/>
        <w:tabs>
          <w:tab w:val="left" w:pos="540"/>
        </w:tabs>
        <w:ind w:left="540"/>
        <w:rPr>
          <w:sz w:val="22"/>
          <w:szCs w:val="22"/>
        </w:rPr>
      </w:pPr>
      <w:r w:rsidRPr="00DF14A4">
        <w:rPr>
          <w:sz w:val="22"/>
          <w:szCs w:val="22"/>
        </w:rPr>
        <w:t>Changes in liabilities arising from financing activities</w:t>
      </w:r>
    </w:p>
    <w:p w14:paraId="59D47C39" w14:textId="01D7E508" w:rsidR="009B6727" w:rsidRDefault="009B6727"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107381DC" w14:textId="77777777" w:rsidR="00870403" w:rsidRPr="00DF14A4" w:rsidRDefault="00870403"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DF14A4">
        <w:rPr>
          <w:rFonts w:ascii="Times New Roman" w:hAnsi="Times New Roman" w:cs="Times New Roman"/>
          <w:sz w:val="22"/>
          <w:szCs w:val="22"/>
        </w:rPr>
        <w:t>Changes in significant liabilities arising from financing activities were as follows:</w:t>
      </w:r>
    </w:p>
    <w:p w14:paraId="3A49961C" w14:textId="77777777" w:rsidR="00870403" w:rsidRPr="00DF14A4" w:rsidRDefault="00870403"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973" w:type="dxa"/>
        <w:tblInd w:w="126" w:type="dxa"/>
        <w:tblLayout w:type="fixed"/>
        <w:tblLook w:val="0000" w:firstRow="0" w:lastRow="0" w:firstColumn="0" w:lastColumn="0" w:noHBand="0" w:noVBand="0"/>
      </w:tblPr>
      <w:tblGrid>
        <w:gridCol w:w="2835"/>
        <w:gridCol w:w="1233"/>
        <w:gridCol w:w="236"/>
        <w:gridCol w:w="1078"/>
        <w:gridCol w:w="236"/>
        <w:gridCol w:w="1150"/>
        <w:gridCol w:w="261"/>
        <w:gridCol w:w="1359"/>
        <w:gridCol w:w="284"/>
        <w:gridCol w:w="1301"/>
      </w:tblGrid>
      <w:tr w:rsidR="006C5E4C" w:rsidRPr="006C5E4C" w14:paraId="2311E497" w14:textId="77777777" w:rsidTr="00870403">
        <w:trPr>
          <w:trHeight w:val="284"/>
        </w:trPr>
        <w:tc>
          <w:tcPr>
            <w:tcW w:w="2835" w:type="dxa"/>
            <w:vAlign w:val="center"/>
          </w:tcPr>
          <w:p w14:paraId="746916ED"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lang w:val="en-GB" w:bidi="ar-SA"/>
              </w:rPr>
            </w:pPr>
          </w:p>
        </w:tc>
        <w:tc>
          <w:tcPr>
            <w:tcW w:w="1233" w:type="dxa"/>
            <w:vAlign w:val="bottom"/>
          </w:tcPr>
          <w:p w14:paraId="788F90C5" w14:textId="2AEE3AD3"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lang w:val="en-GB" w:bidi="ar-SA"/>
              </w:rPr>
            </w:pPr>
            <w:r w:rsidRPr="006C5E4C">
              <w:rPr>
                <w:rFonts w:ascii="Times New Roman" w:hAnsi="Times New Roman" w:cs="Times New Roman"/>
                <w:spacing w:val="-4"/>
              </w:rPr>
              <w:t>Short-term borrowings</w:t>
            </w:r>
          </w:p>
        </w:tc>
        <w:tc>
          <w:tcPr>
            <w:tcW w:w="236" w:type="dxa"/>
            <w:vAlign w:val="bottom"/>
          </w:tcPr>
          <w:p w14:paraId="0EA6D545" w14:textId="6196FDB2"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lang w:val="en-GB" w:bidi="ar-SA"/>
              </w:rPr>
            </w:pPr>
          </w:p>
        </w:tc>
        <w:tc>
          <w:tcPr>
            <w:tcW w:w="1078" w:type="dxa"/>
            <w:vAlign w:val="bottom"/>
          </w:tcPr>
          <w:p w14:paraId="06BA1557" w14:textId="78CF7476"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lang w:val="en-GB" w:bidi="ar-SA"/>
              </w:rPr>
            </w:pPr>
            <w:r w:rsidRPr="006C5E4C">
              <w:rPr>
                <w:rFonts w:ascii="Times New Roman" w:hAnsi="Times New Roman" w:cs="Times New Roman"/>
              </w:rPr>
              <w:t>Long-term loans</w:t>
            </w:r>
          </w:p>
        </w:tc>
        <w:tc>
          <w:tcPr>
            <w:tcW w:w="236" w:type="dxa"/>
            <w:vAlign w:val="bottom"/>
          </w:tcPr>
          <w:p w14:paraId="4F670C3B" w14:textId="407FED29"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lang w:val="en-GB" w:bidi="ar-SA"/>
              </w:rPr>
            </w:pPr>
          </w:p>
        </w:tc>
        <w:tc>
          <w:tcPr>
            <w:tcW w:w="1150" w:type="dxa"/>
            <w:vAlign w:val="bottom"/>
          </w:tcPr>
          <w:p w14:paraId="2DA88E75" w14:textId="76F6AE31"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lang w:val="en-GB" w:bidi="ar-SA"/>
              </w:rPr>
            </w:pPr>
            <w:r w:rsidRPr="006C5E4C">
              <w:rPr>
                <w:rFonts w:ascii="Times New Roman" w:hAnsi="Times New Roman" w:cs="Times New Roman"/>
              </w:rPr>
              <w:t>Lease liabilities</w:t>
            </w:r>
          </w:p>
        </w:tc>
        <w:tc>
          <w:tcPr>
            <w:tcW w:w="261" w:type="dxa"/>
            <w:vAlign w:val="bottom"/>
          </w:tcPr>
          <w:p w14:paraId="6F8A9D18" w14:textId="13CCAA28"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lang w:val="en-GB" w:bidi="ar-SA"/>
              </w:rPr>
            </w:pPr>
          </w:p>
        </w:tc>
        <w:tc>
          <w:tcPr>
            <w:tcW w:w="1359" w:type="dxa"/>
            <w:vAlign w:val="bottom"/>
          </w:tcPr>
          <w:p w14:paraId="7EA17ACE" w14:textId="0036ED51"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rPr>
            </w:pPr>
            <w:r w:rsidRPr="006C5E4C">
              <w:rPr>
                <w:rFonts w:ascii="Times New Roman" w:hAnsi="Times New Roman" w:cs="Times New Roman"/>
              </w:rPr>
              <w:t>Short-term borrowings</w:t>
            </w:r>
          </w:p>
        </w:tc>
        <w:tc>
          <w:tcPr>
            <w:tcW w:w="284" w:type="dxa"/>
            <w:vAlign w:val="bottom"/>
          </w:tcPr>
          <w:p w14:paraId="13F122A8"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rPr>
            </w:pPr>
          </w:p>
        </w:tc>
        <w:tc>
          <w:tcPr>
            <w:tcW w:w="1301" w:type="dxa"/>
            <w:vAlign w:val="bottom"/>
          </w:tcPr>
          <w:p w14:paraId="24CB3736" w14:textId="2DCF78A9"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rPr>
            </w:pPr>
            <w:r w:rsidRPr="006C5E4C">
              <w:rPr>
                <w:rFonts w:ascii="Times New Roman" w:hAnsi="Times New Roman" w:cs="Times New Roman"/>
              </w:rPr>
              <w:t>Total</w:t>
            </w:r>
          </w:p>
        </w:tc>
      </w:tr>
      <w:tr w:rsidR="006C5E4C" w:rsidRPr="006C5E4C" w14:paraId="0C645C99" w14:textId="77777777" w:rsidTr="00870403">
        <w:trPr>
          <w:trHeight w:val="284"/>
        </w:trPr>
        <w:tc>
          <w:tcPr>
            <w:tcW w:w="2835" w:type="dxa"/>
            <w:vAlign w:val="center"/>
          </w:tcPr>
          <w:p w14:paraId="007B43C2" w14:textId="77777777" w:rsidR="006C5E4C" w:rsidRPr="006C5E4C" w:rsidRDefault="006C5E4C" w:rsidP="00F75E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lang w:val="en-GB" w:bidi="ar-SA"/>
              </w:rPr>
            </w:pPr>
          </w:p>
        </w:tc>
        <w:tc>
          <w:tcPr>
            <w:tcW w:w="7138" w:type="dxa"/>
            <w:gridSpan w:val="9"/>
            <w:vAlign w:val="center"/>
          </w:tcPr>
          <w:p w14:paraId="13E32738" w14:textId="7CC89FD0" w:rsidR="006C5E4C" w:rsidRPr="006C5E4C" w:rsidRDefault="006C5E4C" w:rsidP="00F75E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rPr>
            </w:pPr>
            <w:r w:rsidRPr="006C5E4C">
              <w:rPr>
                <w:rFonts w:ascii="Times New Roman" w:hAnsi="Times New Roman" w:cs="Times New Roman"/>
                <w:i/>
                <w:iCs/>
              </w:rPr>
              <w:t>(in thousand Baht)</w:t>
            </w:r>
          </w:p>
        </w:tc>
      </w:tr>
      <w:tr w:rsidR="006C5E4C" w:rsidRPr="006C5E4C" w14:paraId="78905085" w14:textId="77777777" w:rsidTr="00870403">
        <w:trPr>
          <w:trHeight w:val="284"/>
        </w:trPr>
        <w:tc>
          <w:tcPr>
            <w:tcW w:w="2835" w:type="dxa"/>
            <w:vAlign w:val="bottom"/>
          </w:tcPr>
          <w:p w14:paraId="014122FA" w14:textId="410F89D1"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firstLine="12"/>
              <w:rPr>
                <w:rFonts w:ascii="Times New Roman" w:hAnsi="Times New Roman" w:cs="Times New Roman"/>
                <w:lang w:bidi="ar-SA"/>
              </w:rPr>
            </w:pPr>
            <w:r w:rsidRPr="006C5E4C">
              <w:rPr>
                <w:rFonts w:ascii="Times New Roman" w:hAnsi="Times New Roman" w:cs="Times New Roman"/>
              </w:rPr>
              <w:t>At 1</w:t>
            </w:r>
            <w:r w:rsidRPr="006C5E4C">
              <w:rPr>
                <w:rFonts w:ascii="Times New Roman" w:hAnsi="Times New Roman" w:cs="Times New Roman"/>
                <w:cs/>
              </w:rPr>
              <w:t xml:space="preserve"> </w:t>
            </w:r>
            <w:r w:rsidRPr="006C5E4C">
              <w:rPr>
                <w:rFonts w:ascii="Times New Roman" w:hAnsi="Times New Roman" w:cs="Times New Roman"/>
              </w:rPr>
              <w:t>January 2024</w:t>
            </w:r>
          </w:p>
        </w:tc>
        <w:tc>
          <w:tcPr>
            <w:tcW w:w="1233" w:type="dxa"/>
            <w:vAlign w:val="bottom"/>
          </w:tcPr>
          <w:p w14:paraId="274BBE0D" w14:textId="519D4093"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113" w:firstLine="12"/>
              <w:jc w:val="right"/>
              <w:rPr>
                <w:rFonts w:ascii="Times New Roman" w:hAnsi="Times New Roman" w:cs="Times New Roman"/>
                <w:lang w:bidi="ar-SA"/>
              </w:rPr>
            </w:pPr>
            <w:r w:rsidRPr="006C5E4C">
              <w:rPr>
                <w:rFonts w:ascii="Times New Roman" w:hAnsi="Times New Roman" w:cs="Times New Roman"/>
                <w:spacing w:val="4"/>
              </w:rPr>
              <w:t>-</w:t>
            </w:r>
          </w:p>
        </w:tc>
        <w:tc>
          <w:tcPr>
            <w:tcW w:w="236" w:type="dxa"/>
            <w:vAlign w:val="bottom"/>
          </w:tcPr>
          <w:p w14:paraId="6EF52044" w14:textId="59A84429"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firstLine="12"/>
              <w:jc w:val="right"/>
              <w:rPr>
                <w:rFonts w:ascii="Times New Roman" w:hAnsi="Times New Roman" w:cs="Times New Roman"/>
                <w:lang w:bidi="ar-SA"/>
              </w:rPr>
            </w:pPr>
          </w:p>
        </w:tc>
        <w:tc>
          <w:tcPr>
            <w:tcW w:w="1078" w:type="dxa"/>
            <w:vAlign w:val="bottom"/>
          </w:tcPr>
          <w:p w14:paraId="20881944" w14:textId="5C310F3E"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firstLine="12"/>
              <w:jc w:val="right"/>
              <w:rPr>
                <w:rFonts w:ascii="Times New Roman" w:hAnsi="Times New Roman" w:cs="Times New Roman"/>
                <w:lang w:bidi="ar-SA"/>
              </w:rPr>
            </w:pPr>
            <w:r w:rsidRPr="006C5E4C">
              <w:rPr>
                <w:rFonts w:ascii="Times New Roman" w:hAnsi="Times New Roman" w:cs="Times New Roman"/>
              </w:rPr>
              <w:t>-</w:t>
            </w:r>
          </w:p>
        </w:tc>
        <w:tc>
          <w:tcPr>
            <w:tcW w:w="236" w:type="dxa"/>
            <w:vAlign w:val="bottom"/>
          </w:tcPr>
          <w:p w14:paraId="47F97A13" w14:textId="5276542D"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firstLine="12"/>
              <w:jc w:val="right"/>
              <w:rPr>
                <w:rFonts w:ascii="Times New Roman" w:hAnsi="Times New Roman" w:cs="Times New Roman"/>
                <w:lang w:bidi="ar-SA"/>
              </w:rPr>
            </w:pPr>
          </w:p>
        </w:tc>
        <w:tc>
          <w:tcPr>
            <w:tcW w:w="1150" w:type="dxa"/>
            <w:vAlign w:val="bottom"/>
          </w:tcPr>
          <w:p w14:paraId="7B04081C" w14:textId="372EBD0E" w:rsidR="006C5E4C" w:rsidRPr="006C5E4C"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52" w:firstLine="12"/>
              <w:jc w:val="right"/>
              <w:rPr>
                <w:rFonts w:ascii="Times New Roman" w:hAnsi="Times New Roman" w:cs="Times New Roman"/>
                <w:lang w:bidi="ar-SA"/>
              </w:rPr>
            </w:pPr>
            <w:r w:rsidRPr="006C5E4C">
              <w:rPr>
                <w:rFonts w:ascii="Times New Roman" w:hAnsi="Times New Roman" w:cs="Times New Roman"/>
              </w:rPr>
              <w:t>9,388</w:t>
            </w:r>
          </w:p>
        </w:tc>
        <w:tc>
          <w:tcPr>
            <w:tcW w:w="261" w:type="dxa"/>
            <w:vAlign w:val="bottom"/>
          </w:tcPr>
          <w:p w14:paraId="0625FCF8" w14:textId="7227C6D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firstLine="12"/>
              <w:jc w:val="right"/>
              <w:rPr>
                <w:rFonts w:ascii="Times New Roman" w:hAnsi="Times New Roman" w:cs="Times New Roman"/>
                <w:lang w:bidi="ar-SA"/>
              </w:rPr>
            </w:pPr>
          </w:p>
        </w:tc>
        <w:tc>
          <w:tcPr>
            <w:tcW w:w="1359" w:type="dxa"/>
            <w:vAlign w:val="bottom"/>
          </w:tcPr>
          <w:p w14:paraId="3AE7944B" w14:textId="6B4E1FD3" w:rsidR="006C5E4C" w:rsidRPr="006C5E4C"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4"/>
              <w:jc w:val="right"/>
              <w:rPr>
                <w:rFonts w:ascii="Times New Roman" w:hAnsi="Times New Roman" w:cs="Times New Roman"/>
              </w:rPr>
            </w:pPr>
            <w:r w:rsidRPr="006C5E4C">
              <w:rPr>
                <w:rFonts w:ascii="Times New Roman" w:hAnsi="Times New Roman" w:cs="Times New Roman"/>
              </w:rPr>
              <w:t>13,896,020</w:t>
            </w:r>
          </w:p>
        </w:tc>
        <w:tc>
          <w:tcPr>
            <w:tcW w:w="284" w:type="dxa"/>
            <w:vAlign w:val="bottom"/>
          </w:tcPr>
          <w:p w14:paraId="6130DDAB"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rPr>
            </w:pPr>
          </w:p>
        </w:tc>
        <w:tc>
          <w:tcPr>
            <w:tcW w:w="1301" w:type="dxa"/>
            <w:vAlign w:val="bottom"/>
          </w:tcPr>
          <w:p w14:paraId="2AB4E3B5" w14:textId="079FCEC1" w:rsidR="006C5E4C" w:rsidRPr="006C5E4C"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
              <w:jc w:val="right"/>
              <w:rPr>
                <w:rFonts w:ascii="Times New Roman" w:hAnsi="Times New Roman" w:cs="Times New Roman"/>
              </w:rPr>
            </w:pPr>
            <w:r w:rsidRPr="006C5E4C">
              <w:rPr>
                <w:rFonts w:ascii="Times New Roman" w:hAnsi="Times New Roman" w:cs="Times New Roman"/>
              </w:rPr>
              <w:t>13,905,408</w:t>
            </w:r>
          </w:p>
        </w:tc>
      </w:tr>
      <w:tr w:rsidR="006C5E4C" w:rsidRPr="006C5E4C" w14:paraId="28B49640" w14:textId="77777777" w:rsidTr="00870403">
        <w:trPr>
          <w:trHeight w:val="284"/>
        </w:trPr>
        <w:tc>
          <w:tcPr>
            <w:tcW w:w="2835" w:type="dxa"/>
            <w:vAlign w:val="bottom"/>
          </w:tcPr>
          <w:p w14:paraId="536E003E" w14:textId="0C26E8FA"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Cs/>
              </w:rPr>
            </w:pPr>
            <w:r w:rsidRPr="006C5E4C">
              <w:rPr>
                <w:rFonts w:ascii="Times New Roman" w:hAnsi="Times New Roman" w:cs="Times New Roman"/>
              </w:rPr>
              <w:t>Changes from financing cash flows</w:t>
            </w:r>
          </w:p>
        </w:tc>
        <w:tc>
          <w:tcPr>
            <w:tcW w:w="1233" w:type="dxa"/>
            <w:vAlign w:val="bottom"/>
          </w:tcPr>
          <w:p w14:paraId="78418DDF" w14:textId="18C31DDF"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113" w:firstLine="12"/>
              <w:jc w:val="right"/>
              <w:rPr>
                <w:rFonts w:ascii="Times New Roman" w:hAnsi="Times New Roman" w:cs="Times New Roman"/>
                <w:spacing w:val="4"/>
              </w:rPr>
            </w:pPr>
            <w:r w:rsidRPr="006C5E4C">
              <w:rPr>
                <w:rFonts w:ascii="Times New Roman" w:hAnsi="Times New Roman" w:cs="Times New Roman"/>
                <w:spacing w:val="4"/>
              </w:rPr>
              <w:t>6,000,000</w:t>
            </w:r>
          </w:p>
        </w:tc>
        <w:tc>
          <w:tcPr>
            <w:tcW w:w="236" w:type="dxa"/>
            <w:vAlign w:val="bottom"/>
          </w:tcPr>
          <w:p w14:paraId="5F94B800" w14:textId="0DEDD643"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p>
        </w:tc>
        <w:tc>
          <w:tcPr>
            <w:tcW w:w="1078" w:type="dxa"/>
            <w:vAlign w:val="bottom"/>
          </w:tcPr>
          <w:p w14:paraId="7AE5DB48" w14:textId="6122A73F"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r w:rsidRPr="006C5E4C">
              <w:rPr>
                <w:rFonts w:ascii="Times New Roman" w:hAnsi="Times New Roman" w:cs="Times New Roman"/>
              </w:rPr>
              <w:t>-</w:t>
            </w:r>
          </w:p>
        </w:tc>
        <w:tc>
          <w:tcPr>
            <w:tcW w:w="236" w:type="dxa"/>
            <w:vAlign w:val="bottom"/>
          </w:tcPr>
          <w:p w14:paraId="66715997" w14:textId="74E47192"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p>
        </w:tc>
        <w:tc>
          <w:tcPr>
            <w:tcW w:w="1150" w:type="dxa"/>
            <w:vAlign w:val="bottom"/>
          </w:tcPr>
          <w:p w14:paraId="5F7016C3" w14:textId="17179290"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r w:rsidRPr="006C5E4C">
              <w:rPr>
                <w:rFonts w:ascii="Times New Roman" w:hAnsi="Times New Roman" w:cs="Times New Roman"/>
                <w:spacing w:val="4"/>
              </w:rPr>
              <w:t>(3,432)</w:t>
            </w:r>
          </w:p>
        </w:tc>
        <w:tc>
          <w:tcPr>
            <w:tcW w:w="261" w:type="dxa"/>
            <w:vAlign w:val="bottom"/>
          </w:tcPr>
          <w:p w14:paraId="12B037FF" w14:textId="73DC2478"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p>
        </w:tc>
        <w:tc>
          <w:tcPr>
            <w:tcW w:w="1359" w:type="dxa"/>
            <w:vAlign w:val="bottom"/>
          </w:tcPr>
          <w:p w14:paraId="3E0C232A" w14:textId="2F27E4B4" w:rsidR="006C5E4C" w:rsidRPr="006C5E4C" w:rsidRDefault="006C5E4C" w:rsidP="006C5E4C">
            <w:pPr>
              <w:jc w:val="right"/>
              <w:rPr>
                <w:rFonts w:ascii="Times New Roman" w:hAnsi="Times New Roman" w:cs="Times New Roman"/>
              </w:rPr>
            </w:pPr>
            <w:r w:rsidRPr="006C5E4C">
              <w:rPr>
                <w:rFonts w:ascii="Times New Roman" w:hAnsi="Times New Roman" w:cs="Times New Roman"/>
                <w:spacing w:val="4"/>
              </w:rPr>
              <w:t>(6,504,259)</w:t>
            </w:r>
          </w:p>
        </w:tc>
        <w:tc>
          <w:tcPr>
            <w:tcW w:w="284" w:type="dxa"/>
            <w:vAlign w:val="bottom"/>
          </w:tcPr>
          <w:p w14:paraId="72ADD786"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vAlign w:val="bottom"/>
          </w:tcPr>
          <w:p w14:paraId="123224A5" w14:textId="18CB85C7" w:rsidR="006C5E4C" w:rsidRPr="006C5E4C" w:rsidRDefault="006C5E4C" w:rsidP="006C5E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rPr>
            </w:pPr>
            <w:r w:rsidRPr="006C5E4C">
              <w:rPr>
                <w:rFonts w:ascii="Times New Roman" w:hAnsi="Times New Roman" w:cs="Times New Roman"/>
                <w:spacing w:val="4"/>
              </w:rPr>
              <w:t>(507,691)</w:t>
            </w:r>
          </w:p>
        </w:tc>
      </w:tr>
      <w:tr w:rsidR="006C5E4C" w:rsidRPr="006C5E4C" w14:paraId="5C4EC0DE" w14:textId="77777777" w:rsidTr="00870403">
        <w:trPr>
          <w:trHeight w:val="284"/>
        </w:trPr>
        <w:tc>
          <w:tcPr>
            <w:tcW w:w="2835" w:type="dxa"/>
            <w:vAlign w:val="bottom"/>
          </w:tcPr>
          <w:p w14:paraId="32F4D397" w14:textId="4BC46E53"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Cs/>
              </w:rPr>
            </w:pPr>
            <w:r w:rsidRPr="006C5E4C">
              <w:rPr>
                <w:rFonts w:ascii="Times New Roman" w:hAnsi="Times New Roman" w:cs="Times New Roman"/>
              </w:rPr>
              <w:t>Other non-cash movement</w:t>
            </w:r>
          </w:p>
        </w:tc>
        <w:tc>
          <w:tcPr>
            <w:tcW w:w="1233" w:type="dxa"/>
            <w:tcBorders>
              <w:bottom w:val="single" w:sz="4" w:space="0" w:color="auto"/>
            </w:tcBorders>
            <w:vAlign w:val="bottom"/>
          </w:tcPr>
          <w:p w14:paraId="42D226D6" w14:textId="105DBF05"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3"/>
              <w:jc w:val="right"/>
              <w:rPr>
                <w:rFonts w:ascii="Times New Roman" w:hAnsi="Times New Roman" w:cs="Times New Roman"/>
                <w:iCs/>
              </w:rPr>
            </w:pPr>
            <w:r w:rsidRPr="006C5E4C">
              <w:rPr>
                <w:rFonts w:ascii="Times New Roman" w:hAnsi="Times New Roman" w:cs="Times New Roman"/>
                <w:spacing w:val="4"/>
              </w:rPr>
              <w:t>-</w:t>
            </w:r>
          </w:p>
        </w:tc>
        <w:tc>
          <w:tcPr>
            <w:tcW w:w="236" w:type="dxa"/>
            <w:vAlign w:val="bottom"/>
          </w:tcPr>
          <w:p w14:paraId="734DEEF8" w14:textId="0C520D3A"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p>
        </w:tc>
        <w:tc>
          <w:tcPr>
            <w:tcW w:w="1078" w:type="dxa"/>
            <w:tcBorders>
              <w:bottom w:val="single" w:sz="4" w:space="0" w:color="auto"/>
            </w:tcBorders>
            <w:vAlign w:val="bottom"/>
          </w:tcPr>
          <w:p w14:paraId="6F3C72D6" w14:textId="0977010B"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r w:rsidRPr="006C5E4C">
              <w:rPr>
                <w:rFonts w:ascii="Times New Roman" w:hAnsi="Times New Roman" w:cs="Times New Roman"/>
              </w:rPr>
              <w:t>-</w:t>
            </w:r>
          </w:p>
        </w:tc>
        <w:tc>
          <w:tcPr>
            <w:tcW w:w="236" w:type="dxa"/>
            <w:vAlign w:val="bottom"/>
          </w:tcPr>
          <w:p w14:paraId="70C69042" w14:textId="7A92DD30"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p>
        </w:tc>
        <w:tc>
          <w:tcPr>
            <w:tcW w:w="1150" w:type="dxa"/>
            <w:tcBorders>
              <w:bottom w:val="single" w:sz="4" w:space="0" w:color="auto"/>
            </w:tcBorders>
            <w:vAlign w:val="bottom"/>
          </w:tcPr>
          <w:p w14:paraId="535FBF14" w14:textId="7E5E6BEF"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52" w:firstLine="12"/>
              <w:jc w:val="right"/>
              <w:rPr>
                <w:rFonts w:ascii="Times New Roman" w:hAnsi="Times New Roman" w:cs="Times New Roman"/>
              </w:rPr>
            </w:pPr>
            <w:r w:rsidRPr="00870403">
              <w:rPr>
                <w:rFonts w:ascii="Times New Roman" w:hAnsi="Times New Roman" w:cs="Times New Roman"/>
              </w:rPr>
              <w:t>3,534</w:t>
            </w:r>
          </w:p>
        </w:tc>
        <w:tc>
          <w:tcPr>
            <w:tcW w:w="261" w:type="dxa"/>
            <w:vAlign w:val="bottom"/>
          </w:tcPr>
          <w:p w14:paraId="0E92542E" w14:textId="4AD4737F"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iCs/>
              </w:rPr>
            </w:pPr>
          </w:p>
        </w:tc>
        <w:tc>
          <w:tcPr>
            <w:tcW w:w="1359" w:type="dxa"/>
            <w:tcBorders>
              <w:bottom w:val="single" w:sz="4" w:space="0" w:color="auto"/>
            </w:tcBorders>
            <w:vAlign w:val="bottom"/>
          </w:tcPr>
          <w:p w14:paraId="7566267D" w14:textId="287D9B65" w:rsidR="006C5E4C" w:rsidRPr="006C5E4C" w:rsidRDefault="006C5E4C" w:rsidP="006C5E4C">
            <w:pPr>
              <w:jc w:val="right"/>
              <w:rPr>
                <w:rFonts w:ascii="Times New Roman" w:hAnsi="Times New Roman" w:cs="Times New Roman"/>
              </w:rPr>
            </w:pPr>
            <w:r w:rsidRPr="006C5E4C">
              <w:rPr>
                <w:rFonts w:ascii="Times New Roman" w:hAnsi="Times New Roman" w:cs="Times New Roman"/>
                <w:spacing w:val="4"/>
              </w:rPr>
              <w:t>-</w:t>
            </w:r>
          </w:p>
        </w:tc>
        <w:tc>
          <w:tcPr>
            <w:tcW w:w="284" w:type="dxa"/>
            <w:vAlign w:val="bottom"/>
          </w:tcPr>
          <w:p w14:paraId="6ADF730F"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tcBorders>
              <w:bottom w:val="single" w:sz="4" w:space="0" w:color="auto"/>
            </w:tcBorders>
            <w:vAlign w:val="bottom"/>
          </w:tcPr>
          <w:p w14:paraId="194DE4C9" w14:textId="52D7D798"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
              <w:jc w:val="right"/>
              <w:rPr>
                <w:rFonts w:ascii="Times New Roman" w:hAnsi="Times New Roman" w:cs="Times New Roman"/>
              </w:rPr>
            </w:pPr>
            <w:r w:rsidRPr="00870403">
              <w:rPr>
                <w:rFonts w:ascii="Times New Roman" w:hAnsi="Times New Roman" w:cs="Times New Roman"/>
              </w:rPr>
              <w:t>3,534</w:t>
            </w:r>
          </w:p>
        </w:tc>
      </w:tr>
      <w:tr w:rsidR="006C5E4C" w:rsidRPr="006C5E4C" w14:paraId="0A5F5BA6" w14:textId="77777777" w:rsidTr="00870403">
        <w:trPr>
          <w:trHeight w:val="284"/>
        </w:trPr>
        <w:tc>
          <w:tcPr>
            <w:tcW w:w="2835" w:type="dxa"/>
            <w:vAlign w:val="bottom"/>
          </w:tcPr>
          <w:p w14:paraId="5449FA49" w14:textId="49C94623"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Cs/>
              </w:rPr>
            </w:pPr>
            <w:r w:rsidRPr="006C5E4C">
              <w:rPr>
                <w:rFonts w:ascii="Times New Roman" w:hAnsi="Times New Roman" w:cs="Times New Roman"/>
                <w:b/>
                <w:bCs/>
              </w:rPr>
              <w:t>At 31</w:t>
            </w:r>
            <w:r w:rsidRPr="006C5E4C">
              <w:rPr>
                <w:rFonts w:ascii="Times New Roman" w:hAnsi="Times New Roman" w:cs="Times New Roman"/>
                <w:b/>
                <w:bCs/>
                <w:cs/>
              </w:rPr>
              <w:t xml:space="preserve"> </w:t>
            </w:r>
            <w:r w:rsidRPr="006C5E4C">
              <w:rPr>
                <w:rFonts w:ascii="Times New Roman" w:hAnsi="Times New Roman" w:cs="Times New Roman"/>
                <w:b/>
                <w:bCs/>
              </w:rPr>
              <w:t>December 2024</w:t>
            </w:r>
          </w:p>
        </w:tc>
        <w:tc>
          <w:tcPr>
            <w:tcW w:w="1233" w:type="dxa"/>
            <w:tcBorders>
              <w:top w:val="single" w:sz="4" w:space="0" w:color="auto"/>
              <w:bottom w:val="double" w:sz="4" w:space="0" w:color="auto"/>
            </w:tcBorders>
            <w:vAlign w:val="bottom"/>
          </w:tcPr>
          <w:p w14:paraId="52DC6A05" w14:textId="7775CF78" w:rsidR="006C5E4C" w:rsidRPr="00870403"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3"/>
              <w:jc w:val="right"/>
              <w:rPr>
                <w:rFonts w:ascii="Times New Roman" w:hAnsi="Times New Roman" w:cs="Times New Roman"/>
                <w:b/>
                <w:bCs/>
                <w:iCs/>
              </w:rPr>
            </w:pPr>
            <w:r w:rsidRPr="00870403">
              <w:rPr>
                <w:rFonts w:ascii="Times New Roman" w:hAnsi="Times New Roman" w:cs="Times New Roman"/>
                <w:b/>
                <w:bCs/>
                <w:spacing w:val="4"/>
              </w:rPr>
              <w:t>6,000,000</w:t>
            </w:r>
          </w:p>
        </w:tc>
        <w:tc>
          <w:tcPr>
            <w:tcW w:w="236" w:type="dxa"/>
            <w:vAlign w:val="bottom"/>
          </w:tcPr>
          <w:p w14:paraId="628CD22D" w14:textId="08BCECFD" w:rsidR="006C5E4C" w:rsidRPr="00870403"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078" w:type="dxa"/>
            <w:tcBorders>
              <w:top w:val="single" w:sz="4" w:space="0" w:color="auto"/>
              <w:bottom w:val="double" w:sz="4" w:space="0" w:color="auto"/>
            </w:tcBorders>
            <w:vAlign w:val="bottom"/>
          </w:tcPr>
          <w:p w14:paraId="0A4EA2DD" w14:textId="356FBEB7" w:rsidR="006C5E4C" w:rsidRPr="00870403"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r w:rsidRPr="00870403">
              <w:rPr>
                <w:rFonts w:ascii="Times New Roman" w:hAnsi="Times New Roman" w:cs="Times New Roman"/>
                <w:b/>
                <w:bCs/>
              </w:rPr>
              <w:t>-</w:t>
            </w:r>
          </w:p>
        </w:tc>
        <w:tc>
          <w:tcPr>
            <w:tcW w:w="236" w:type="dxa"/>
            <w:vAlign w:val="bottom"/>
          </w:tcPr>
          <w:p w14:paraId="13407843" w14:textId="1B1B8875" w:rsidR="006C5E4C" w:rsidRPr="00870403"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150" w:type="dxa"/>
            <w:tcBorders>
              <w:top w:val="single" w:sz="4" w:space="0" w:color="auto"/>
              <w:bottom w:val="double" w:sz="4" w:space="0" w:color="auto"/>
            </w:tcBorders>
            <w:vAlign w:val="bottom"/>
          </w:tcPr>
          <w:p w14:paraId="565B7B3F" w14:textId="075FB6EC"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52" w:firstLine="12"/>
              <w:jc w:val="right"/>
              <w:rPr>
                <w:rFonts w:ascii="Times New Roman" w:hAnsi="Times New Roman" w:cs="Times New Roman"/>
                <w:b/>
                <w:bCs/>
              </w:rPr>
            </w:pPr>
            <w:r w:rsidRPr="00870403">
              <w:rPr>
                <w:rFonts w:ascii="Times New Roman" w:hAnsi="Times New Roman" w:cs="Times New Roman"/>
                <w:b/>
                <w:bCs/>
              </w:rPr>
              <w:t>9,490</w:t>
            </w:r>
          </w:p>
        </w:tc>
        <w:tc>
          <w:tcPr>
            <w:tcW w:w="261" w:type="dxa"/>
            <w:vAlign w:val="bottom"/>
          </w:tcPr>
          <w:p w14:paraId="08CA5B1F" w14:textId="79B60144" w:rsidR="006C5E4C" w:rsidRPr="00870403"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359" w:type="dxa"/>
            <w:tcBorders>
              <w:top w:val="single" w:sz="4" w:space="0" w:color="auto"/>
              <w:bottom w:val="double" w:sz="4" w:space="0" w:color="auto"/>
            </w:tcBorders>
            <w:vAlign w:val="bottom"/>
          </w:tcPr>
          <w:p w14:paraId="3513A31A" w14:textId="75BF2889"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4"/>
              <w:jc w:val="right"/>
              <w:rPr>
                <w:rFonts w:ascii="Times New Roman" w:hAnsi="Times New Roman" w:cs="Times New Roman"/>
                <w:b/>
                <w:bCs/>
              </w:rPr>
            </w:pPr>
            <w:r w:rsidRPr="00870403">
              <w:rPr>
                <w:rFonts w:ascii="Times New Roman" w:hAnsi="Times New Roman" w:cs="Times New Roman"/>
                <w:b/>
                <w:bCs/>
              </w:rPr>
              <w:t>7,391,761</w:t>
            </w:r>
          </w:p>
        </w:tc>
        <w:tc>
          <w:tcPr>
            <w:tcW w:w="284" w:type="dxa"/>
            <w:vAlign w:val="bottom"/>
          </w:tcPr>
          <w:p w14:paraId="4D64FB74" w14:textId="77777777" w:rsidR="006C5E4C" w:rsidRPr="00870403"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tcBorders>
              <w:top w:val="single" w:sz="4" w:space="0" w:color="auto"/>
              <w:bottom w:val="double" w:sz="4" w:space="0" w:color="auto"/>
            </w:tcBorders>
            <w:vAlign w:val="bottom"/>
          </w:tcPr>
          <w:p w14:paraId="360F7745" w14:textId="3D76B3D1"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
              <w:jc w:val="right"/>
              <w:rPr>
                <w:rFonts w:ascii="Times New Roman" w:hAnsi="Times New Roman" w:cs="Times New Roman"/>
                <w:b/>
                <w:bCs/>
              </w:rPr>
            </w:pPr>
            <w:r w:rsidRPr="00870403">
              <w:rPr>
                <w:rFonts w:ascii="Times New Roman" w:hAnsi="Times New Roman" w:cs="Times New Roman"/>
                <w:b/>
                <w:bCs/>
              </w:rPr>
              <w:t>13,401,251</w:t>
            </w:r>
          </w:p>
        </w:tc>
      </w:tr>
      <w:tr w:rsidR="006C5E4C" w:rsidRPr="006C5E4C" w14:paraId="6BF563F5" w14:textId="77777777" w:rsidTr="00870403">
        <w:trPr>
          <w:trHeight w:val="288"/>
        </w:trPr>
        <w:tc>
          <w:tcPr>
            <w:tcW w:w="2835" w:type="dxa"/>
            <w:vAlign w:val="bottom"/>
          </w:tcPr>
          <w:p w14:paraId="074BB105" w14:textId="22CFFCE1"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Cs/>
              </w:rPr>
            </w:pPr>
          </w:p>
        </w:tc>
        <w:tc>
          <w:tcPr>
            <w:tcW w:w="1233" w:type="dxa"/>
            <w:tcBorders>
              <w:top w:val="double" w:sz="4" w:space="0" w:color="auto"/>
            </w:tcBorders>
            <w:vAlign w:val="bottom"/>
          </w:tcPr>
          <w:p w14:paraId="580B34CF"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3"/>
              <w:jc w:val="right"/>
              <w:rPr>
                <w:rFonts w:ascii="Times New Roman" w:hAnsi="Times New Roman" w:cs="Times New Roman"/>
                <w:b/>
                <w:bCs/>
                <w:iCs/>
              </w:rPr>
            </w:pPr>
          </w:p>
        </w:tc>
        <w:tc>
          <w:tcPr>
            <w:tcW w:w="236" w:type="dxa"/>
            <w:vAlign w:val="bottom"/>
          </w:tcPr>
          <w:p w14:paraId="09685E32" w14:textId="7B21BAE1"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078" w:type="dxa"/>
            <w:tcBorders>
              <w:top w:val="double" w:sz="4" w:space="0" w:color="auto"/>
            </w:tcBorders>
            <w:vAlign w:val="bottom"/>
          </w:tcPr>
          <w:p w14:paraId="038E0F8E" w14:textId="4CDE5B7B"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236" w:type="dxa"/>
            <w:vAlign w:val="bottom"/>
          </w:tcPr>
          <w:p w14:paraId="2F422DFE" w14:textId="7711DE6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150" w:type="dxa"/>
            <w:tcBorders>
              <w:top w:val="double" w:sz="4" w:space="0" w:color="auto"/>
            </w:tcBorders>
            <w:vAlign w:val="bottom"/>
          </w:tcPr>
          <w:p w14:paraId="53976890" w14:textId="5D520978"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261" w:type="dxa"/>
            <w:vAlign w:val="bottom"/>
          </w:tcPr>
          <w:p w14:paraId="15F2DADC" w14:textId="374E581F"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359" w:type="dxa"/>
            <w:tcBorders>
              <w:top w:val="double" w:sz="4" w:space="0" w:color="auto"/>
            </w:tcBorders>
            <w:vAlign w:val="bottom"/>
          </w:tcPr>
          <w:p w14:paraId="7DD2CBC1" w14:textId="62A95A1C"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4"/>
              <w:jc w:val="right"/>
              <w:rPr>
                <w:rFonts w:ascii="Times New Roman" w:hAnsi="Times New Roman" w:cs="Times New Roman"/>
              </w:rPr>
            </w:pPr>
          </w:p>
        </w:tc>
        <w:tc>
          <w:tcPr>
            <w:tcW w:w="284" w:type="dxa"/>
            <w:vAlign w:val="bottom"/>
          </w:tcPr>
          <w:p w14:paraId="1ADF9B22"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tcBorders>
              <w:top w:val="double" w:sz="4" w:space="0" w:color="auto"/>
            </w:tcBorders>
            <w:vAlign w:val="bottom"/>
          </w:tcPr>
          <w:p w14:paraId="0F4F301C" w14:textId="27B16594"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
              <w:jc w:val="right"/>
              <w:rPr>
                <w:rFonts w:ascii="Times New Roman" w:hAnsi="Times New Roman" w:cs="Times New Roman"/>
              </w:rPr>
            </w:pPr>
          </w:p>
        </w:tc>
      </w:tr>
      <w:tr w:rsidR="006C5E4C" w:rsidRPr="006C5E4C" w14:paraId="5F13897B" w14:textId="77777777" w:rsidTr="00870403">
        <w:trPr>
          <w:trHeight w:val="288"/>
        </w:trPr>
        <w:tc>
          <w:tcPr>
            <w:tcW w:w="2835" w:type="dxa"/>
            <w:vAlign w:val="bottom"/>
          </w:tcPr>
          <w:p w14:paraId="63698EA8" w14:textId="49947A5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Cs/>
              </w:rPr>
            </w:pPr>
            <w:r w:rsidRPr="006C5E4C">
              <w:rPr>
                <w:rFonts w:ascii="Times New Roman" w:hAnsi="Times New Roman" w:cs="Times New Roman"/>
              </w:rPr>
              <w:t>At 1</w:t>
            </w:r>
            <w:r w:rsidRPr="006C5E4C">
              <w:rPr>
                <w:rFonts w:ascii="Times New Roman" w:hAnsi="Times New Roman" w:cs="Times New Roman"/>
                <w:cs/>
              </w:rPr>
              <w:t xml:space="preserve"> </w:t>
            </w:r>
            <w:r w:rsidRPr="006C5E4C">
              <w:rPr>
                <w:rFonts w:ascii="Times New Roman" w:hAnsi="Times New Roman" w:cs="Times New Roman"/>
              </w:rPr>
              <w:t>January 2025</w:t>
            </w:r>
          </w:p>
        </w:tc>
        <w:tc>
          <w:tcPr>
            <w:tcW w:w="1233" w:type="dxa"/>
            <w:vAlign w:val="bottom"/>
          </w:tcPr>
          <w:p w14:paraId="6392C029" w14:textId="7DA538AF"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3"/>
              <w:jc w:val="right"/>
              <w:rPr>
                <w:rFonts w:ascii="Times New Roman" w:hAnsi="Times New Roman" w:cs="Times New Roman"/>
                <w:b/>
                <w:bCs/>
                <w:iCs/>
              </w:rPr>
            </w:pPr>
            <w:r w:rsidRPr="006C5E4C">
              <w:rPr>
                <w:rFonts w:ascii="Times New Roman" w:hAnsi="Times New Roman" w:cs="Times New Roman"/>
                <w:spacing w:val="4"/>
              </w:rPr>
              <w:t>6,000,000</w:t>
            </w:r>
          </w:p>
        </w:tc>
        <w:tc>
          <w:tcPr>
            <w:tcW w:w="236" w:type="dxa"/>
            <w:vAlign w:val="bottom"/>
          </w:tcPr>
          <w:p w14:paraId="0FE2CBC6"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078" w:type="dxa"/>
            <w:vAlign w:val="bottom"/>
          </w:tcPr>
          <w:p w14:paraId="0AB02D78" w14:textId="1AF44368"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r w:rsidRPr="006C5E4C">
              <w:rPr>
                <w:rFonts w:ascii="Times New Roman" w:hAnsi="Times New Roman" w:cs="Times New Roman"/>
              </w:rPr>
              <w:t>-</w:t>
            </w:r>
          </w:p>
        </w:tc>
        <w:tc>
          <w:tcPr>
            <w:tcW w:w="236" w:type="dxa"/>
            <w:vAlign w:val="bottom"/>
          </w:tcPr>
          <w:p w14:paraId="23CD1376"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150" w:type="dxa"/>
            <w:vAlign w:val="bottom"/>
          </w:tcPr>
          <w:p w14:paraId="0D70588F" w14:textId="7DF94263" w:rsidR="006C5E4C" w:rsidRPr="00870403" w:rsidDel="00B30630"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52" w:firstLine="12"/>
              <w:jc w:val="right"/>
              <w:rPr>
                <w:rFonts w:ascii="Times New Roman" w:hAnsi="Times New Roman" w:cs="Times New Roman"/>
              </w:rPr>
            </w:pPr>
            <w:r w:rsidRPr="00870403">
              <w:rPr>
                <w:rFonts w:ascii="Times New Roman" w:hAnsi="Times New Roman" w:cs="Times New Roman"/>
              </w:rPr>
              <w:t>9,490</w:t>
            </w:r>
          </w:p>
        </w:tc>
        <w:tc>
          <w:tcPr>
            <w:tcW w:w="261" w:type="dxa"/>
            <w:vAlign w:val="bottom"/>
          </w:tcPr>
          <w:p w14:paraId="2A020C64"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359" w:type="dxa"/>
            <w:vAlign w:val="bottom"/>
          </w:tcPr>
          <w:p w14:paraId="2BA212C6" w14:textId="41830E79"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4"/>
              <w:jc w:val="right"/>
              <w:rPr>
                <w:rFonts w:ascii="Times New Roman" w:hAnsi="Times New Roman" w:cs="Times New Roman"/>
              </w:rPr>
            </w:pPr>
            <w:r w:rsidRPr="00870403">
              <w:rPr>
                <w:rFonts w:ascii="Times New Roman" w:hAnsi="Times New Roman" w:cs="Times New Roman"/>
              </w:rPr>
              <w:t>7,391,761</w:t>
            </w:r>
          </w:p>
        </w:tc>
        <w:tc>
          <w:tcPr>
            <w:tcW w:w="284" w:type="dxa"/>
            <w:vAlign w:val="bottom"/>
          </w:tcPr>
          <w:p w14:paraId="03B7037C"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vAlign w:val="bottom"/>
          </w:tcPr>
          <w:p w14:paraId="1F0D5F73" w14:textId="0DDD2B5A"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
              <w:jc w:val="right"/>
              <w:rPr>
                <w:rFonts w:ascii="Times New Roman" w:hAnsi="Times New Roman" w:cs="Times New Roman"/>
              </w:rPr>
            </w:pPr>
            <w:r w:rsidRPr="00870403">
              <w:rPr>
                <w:rFonts w:ascii="Times New Roman" w:hAnsi="Times New Roman" w:cs="Times New Roman"/>
              </w:rPr>
              <w:t>13,401,251</w:t>
            </w:r>
          </w:p>
        </w:tc>
      </w:tr>
      <w:tr w:rsidR="006C5E4C" w:rsidRPr="006C5E4C" w14:paraId="362F4023" w14:textId="77777777" w:rsidTr="00870403">
        <w:trPr>
          <w:trHeight w:val="180"/>
        </w:trPr>
        <w:tc>
          <w:tcPr>
            <w:tcW w:w="2835" w:type="dxa"/>
            <w:vAlign w:val="bottom"/>
          </w:tcPr>
          <w:p w14:paraId="560B880A" w14:textId="60263C56"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Cs/>
              </w:rPr>
            </w:pPr>
            <w:r w:rsidRPr="006C5E4C">
              <w:rPr>
                <w:rFonts w:ascii="Times New Roman" w:hAnsi="Times New Roman" w:cs="Times New Roman"/>
              </w:rPr>
              <w:t>Changes from financing cash flows</w:t>
            </w:r>
          </w:p>
        </w:tc>
        <w:tc>
          <w:tcPr>
            <w:tcW w:w="1233" w:type="dxa"/>
            <w:vAlign w:val="bottom"/>
          </w:tcPr>
          <w:p w14:paraId="136ED8B4" w14:textId="467C88C9" w:rsidR="006C5E4C" w:rsidRPr="006C5E4C" w:rsidDel="00B30630"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0"/>
              <w:jc w:val="right"/>
              <w:rPr>
                <w:rFonts w:ascii="Times New Roman" w:hAnsi="Times New Roman" w:cs="Times New Roman"/>
                <w:b/>
                <w:bCs/>
                <w:iCs/>
              </w:rPr>
            </w:pPr>
            <w:r w:rsidRPr="006C5E4C">
              <w:rPr>
                <w:rFonts w:ascii="Times New Roman" w:hAnsi="Times New Roman" w:cs="Times New Roman"/>
                <w:spacing w:val="4"/>
              </w:rPr>
              <w:t>(1,000,000)</w:t>
            </w:r>
          </w:p>
        </w:tc>
        <w:tc>
          <w:tcPr>
            <w:tcW w:w="236" w:type="dxa"/>
            <w:vAlign w:val="bottom"/>
          </w:tcPr>
          <w:p w14:paraId="1E7C288A"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078" w:type="dxa"/>
            <w:vAlign w:val="bottom"/>
          </w:tcPr>
          <w:p w14:paraId="1C2C03FC" w14:textId="246FCA45"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r w:rsidRPr="006C5E4C">
              <w:rPr>
                <w:rFonts w:ascii="Times New Roman" w:hAnsi="Times New Roman" w:cs="Times New Roman"/>
                <w:spacing w:val="4"/>
              </w:rPr>
              <w:t>3,000,000</w:t>
            </w:r>
          </w:p>
        </w:tc>
        <w:tc>
          <w:tcPr>
            <w:tcW w:w="236" w:type="dxa"/>
            <w:vAlign w:val="bottom"/>
          </w:tcPr>
          <w:p w14:paraId="5FA1A9D2"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150" w:type="dxa"/>
            <w:vAlign w:val="bottom"/>
          </w:tcPr>
          <w:p w14:paraId="57FCBDDF" w14:textId="5E74DB2E"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r w:rsidRPr="006C5E4C">
              <w:rPr>
                <w:rFonts w:ascii="Times New Roman" w:hAnsi="Times New Roman" w:cs="Times New Roman"/>
                <w:spacing w:val="4"/>
              </w:rPr>
              <w:t>(4,669)</w:t>
            </w:r>
          </w:p>
        </w:tc>
        <w:tc>
          <w:tcPr>
            <w:tcW w:w="261" w:type="dxa"/>
            <w:vAlign w:val="bottom"/>
          </w:tcPr>
          <w:p w14:paraId="160CF306"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359" w:type="dxa"/>
            <w:vAlign w:val="bottom"/>
          </w:tcPr>
          <w:p w14:paraId="09D3ECF3" w14:textId="5BCF17CA"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55" w:right="1"/>
              <w:jc w:val="right"/>
              <w:rPr>
                <w:rFonts w:ascii="Times New Roman" w:hAnsi="Times New Roman" w:cs="Times New Roman"/>
                <w:b/>
                <w:bCs/>
              </w:rPr>
            </w:pPr>
            <w:r w:rsidRPr="006C5E4C">
              <w:rPr>
                <w:rFonts w:ascii="Times New Roman" w:hAnsi="Times New Roman" w:cs="Times New Roman"/>
                <w:spacing w:val="4"/>
              </w:rPr>
              <w:t>(3,691,761)</w:t>
            </w:r>
          </w:p>
        </w:tc>
        <w:tc>
          <w:tcPr>
            <w:tcW w:w="284" w:type="dxa"/>
            <w:vAlign w:val="bottom"/>
          </w:tcPr>
          <w:p w14:paraId="2235C97F"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vAlign w:val="bottom"/>
          </w:tcPr>
          <w:p w14:paraId="047FCEDA" w14:textId="78D4C7AD" w:rsidR="006C5E4C" w:rsidRPr="006C5E4C" w:rsidRDefault="006C5E4C" w:rsidP="006C5E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 w:val="left" w:pos="938"/>
              </w:tabs>
              <w:spacing w:after="0"/>
              <w:ind w:right="25"/>
              <w:jc w:val="right"/>
              <w:rPr>
                <w:rFonts w:ascii="Times New Roman" w:hAnsi="Times New Roman" w:cs="Times New Roman"/>
                <w:b/>
                <w:bCs/>
              </w:rPr>
            </w:pPr>
            <w:r w:rsidRPr="006C5E4C">
              <w:rPr>
                <w:rFonts w:ascii="Times New Roman" w:hAnsi="Times New Roman" w:cs="Times New Roman"/>
                <w:spacing w:val="4"/>
              </w:rPr>
              <w:t>(</w:t>
            </w:r>
            <w:r w:rsidRPr="006C5E4C">
              <w:rPr>
                <w:rFonts w:ascii="Times New Roman" w:hAnsi="Times New Roman" w:cs="Times New Roman"/>
                <w:spacing w:val="4"/>
                <w:cs/>
              </w:rPr>
              <w:t>1</w:t>
            </w:r>
            <w:r w:rsidRPr="006C5E4C">
              <w:rPr>
                <w:rFonts w:ascii="Times New Roman" w:hAnsi="Times New Roman" w:cs="Times New Roman"/>
                <w:spacing w:val="4"/>
              </w:rPr>
              <w:t>,</w:t>
            </w:r>
            <w:r w:rsidRPr="006C5E4C">
              <w:rPr>
                <w:rFonts w:ascii="Times New Roman" w:hAnsi="Times New Roman" w:cs="Times New Roman"/>
                <w:spacing w:val="4"/>
                <w:cs/>
              </w:rPr>
              <w:t>696</w:t>
            </w:r>
            <w:r w:rsidRPr="006C5E4C">
              <w:rPr>
                <w:rFonts w:ascii="Times New Roman" w:hAnsi="Times New Roman" w:cs="Times New Roman"/>
                <w:spacing w:val="4"/>
              </w:rPr>
              <w:t>,</w:t>
            </w:r>
            <w:r w:rsidRPr="006C5E4C">
              <w:rPr>
                <w:rFonts w:ascii="Times New Roman" w:hAnsi="Times New Roman" w:cs="Times New Roman"/>
                <w:spacing w:val="4"/>
                <w:cs/>
              </w:rPr>
              <w:t>430</w:t>
            </w:r>
            <w:r w:rsidRPr="006C5E4C">
              <w:rPr>
                <w:rFonts w:ascii="Times New Roman" w:hAnsi="Times New Roman" w:cs="Times New Roman"/>
                <w:spacing w:val="4"/>
              </w:rPr>
              <w:t>)</w:t>
            </w:r>
          </w:p>
        </w:tc>
      </w:tr>
      <w:tr w:rsidR="006C5E4C" w:rsidRPr="006C5E4C" w14:paraId="23F34AE1" w14:textId="77777777" w:rsidTr="00870403">
        <w:trPr>
          <w:trHeight w:val="288"/>
        </w:trPr>
        <w:tc>
          <w:tcPr>
            <w:tcW w:w="2835" w:type="dxa"/>
            <w:vAlign w:val="bottom"/>
          </w:tcPr>
          <w:p w14:paraId="5309B2B6" w14:textId="35E59C30"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Cs/>
              </w:rPr>
            </w:pPr>
            <w:r w:rsidRPr="006C5E4C">
              <w:rPr>
                <w:rFonts w:ascii="Times New Roman" w:hAnsi="Times New Roman" w:cs="Times New Roman"/>
              </w:rPr>
              <w:t>Other non-cash movement</w:t>
            </w:r>
          </w:p>
        </w:tc>
        <w:tc>
          <w:tcPr>
            <w:tcW w:w="1233" w:type="dxa"/>
            <w:tcBorders>
              <w:bottom w:val="single" w:sz="4" w:space="0" w:color="auto"/>
            </w:tcBorders>
            <w:vAlign w:val="bottom"/>
          </w:tcPr>
          <w:p w14:paraId="3619C529" w14:textId="3298608F"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3"/>
              <w:jc w:val="right"/>
              <w:rPr>
                <w:rFonts w:ascii="Times New Roman" w:hAnsi="Times New Roman" w:cs="Times New Roman"/>
                <w:b/>
                <w:bCs/>
                <w:iCs/>
              </w:rPr>
            </w:pPr>
            <w:r w:rsidRPr="006C5E4C">
              <w:rPr>
                <w:rFonts w:ascii="Times New Roman" w:hAnsi="Times New Roman" w:cs="Times New Roman"/>
                <w:spacing w:val="4"/>
              </w:rPr>
              <w:t>-</w:t>
            </w:r>
          </w:p>
        </w:tc>
        <w:tc>
          <w:tcPr>
            <w:tcW w:w="236" w:type="dxa"/>
            <w:vAlign w:val="bottom"/>
          </w:tcPr>
          <w:p w14:paraId="15AD95F5"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078" w:type="dxa"/>
            <w:tcBorders>
              <w:bottom w:val="single" w:sz="4" w:space="0" w:color="auto"/>
            </w:tcBorders>
            <w:vAlign w:val="bottom"/>
          </w:tcPr>
          <w:p w14:paraId="3F5E863C" w14:textId="6FAF8112" w:rsidR="006C5E4C" w:rsidRPr="006C5E4C" w:rsidDel="00B30630"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3"/>
              <w:jc w:val="right"/>
              <w:rPr>
                <w:rFonts w:ascii="Times New Roman" w:hAnsi="Times New Roman" w:cs="Times New Roman"/>
                <w:b/>
                <w:bCs/>
                <w:iCs/>
              </w:rPr>
            </w:pPr>
            <w:r w:rsidRPr="006C5E4C">
              <w:rPr>
                <w:rFonts w:ascii="Times New Roman" w:hAnsi="Times New Roman" w:cs="Times New Roman"/>
                <w:spacing w:val="4"/>
              </w:rPr>
              <w:t>(2,827)</w:t>
            </w:r>
          </w:p>
        </w:tc>
        <w:tc>
          <w:tcPr>
            <w:tcW w:w="236" w:type="dxa"/>
            <w:vAlign w:val="bottom"/>
          </w:tcPr>
          <w:p w14:paraId="28508869"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150" w:type="dxa"/>
            <w:tcBorders>
              <w:bottom w:val="single" w:sz="4" w:space="0" w:color="auto"/>
            </w:tcBorders>
            <w:vAlign w:val="bottom"/>
          </w:tcPr>
          <w:p w14:paraId="348DEB1A" w14:textId="4409606F" w:rsidR="006C5E4C" w:rsidRPr="00870403" w:rsidDel="00B30630"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52" w:firstLine="12"/>
              <w:jc w:val="right"/>
              <w:rPr>
                <w:rFonts w:ascii="Times New Roman" w:hAnsi="Times New Roman" w:cs="Times New Roman"/>
              </w:rPr>
            </w:pPr>
            <w:r w:rsidRPr="00870403">
              <w:rPr>
                <w:rFonts w:ascii="Times New Roman" w:hAnsi="Times New Roman" w:cs="Times New Roman"/>
              </w:rPr>
              <w:t>4,702</w:t>
            </w:r>
          </w:p>
        </w:tc>
        <w:tc>
          <w:tcPr>
            <w:tcW w:w="261" w:type="dxa"/>
            <w:vAlign w:val="bottom"/>
          </w:tcPr>
          <w:p w14:paraId="43811ECF" w14:textId="77777777"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359" w:type="dxa"/>
            <w:tcBorders>
              <w:bottom w:val="single" w:sz="4" w:space="0" w:color="auto"/>
            </w:tcBorders>
            <w:vAlign w:val="bottom"/>
          </w:tcPr>
          <w:p w14:paraId="4B87C749" w14:textId="32D08670"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4"/>
              <w:jc w:val="right"/>
              <w:rPr>
                <w:rFonts w:ascii="Times New Roman" w:hAnsi="Times New Roman" w:cs="Times New Roman"/>
              </w:rPr>
            </w:pPr>
            <w:r w:rsidRPr="00870403">
              <w:rPr>
                <w:rFonts w:ascii="Times New Roman" w:hAnsi="Times New Roman" w:cs="Times New Roman"/>
              </w:rPr>
              <w:t>-</w:t>
            </w:r>
          </w:p>
        </w:tc>
        <w:tc>
          <w:tcPr>
            <w:tcW w:w="284" w:type="dxa"/>
            <w:vAlign w:val="bottom"/>
          </w:tcPr>
          <w:p w14:paraId="32F51E6D" w14:textId="77777777" w:rsidR="006C5E4C" w:rsidRPr="006C5E4C"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tcBorders>
              <w:bottom w:val="single" w:sz="4" w:space="0" w:color="auto"/>
            </w:tcBorders>
            <w:vAlign w:val="bottom"/>
          </w:tcPr>
          <w:p w14:paraId="009D0C73" w14:textId="15FD2997"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
              <w:jc w:val="right"/>
              <w:rPr>
                <w:rFonts w:ascii="Times New Roman" w:hAnsi="Times New Roman" w:cs="Times New Roman"/>
              </w:rPr>
            </w:pPr>
            <w:r w:rsidRPr="00870403">
              <w:rPr>
                <w:rFonts w:ascii="Times New Roman" w:hAnsi="Times New Roman" w:cs="Times New Roman"/>
              </w:rPr>
              <w:t>1,875</w:t>
            </w:r>
          </w:p>
        </w:tc>
      </w:tr>
      <w:tr w:rsidR="006C5E4C" w:rsidRPr="006C5E4C" w14:paraId="18DAB5DF" w14:textId="77777777" w:rsidTr="00870403">
        <w:trPr>
          <w:trHeight w:val="288"/>
        </w:trPr>
        <w:tc>
          <w:tcPr>
            <w:tcW w:w="2835" w:type="dxa"/>
            <w:vAlign w:val="bottom"/>
          </w:tcPr>
          <w:p w14:paraId="7F8F1562" w14:textId="47C57D93" w:rsidR="006C5E4C" w:rsidRPr="006C5E4C"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Cs/>
              </w:rPr>
            </w:pPr>
            <w:r w:rsidRPr="006C5E4C">
              <w:rPr>
                <w:rFonts w:ascii="Times New Roman" w:hAnsi="Times New Roman" w:cs="Times New Roman"/>
                <w:b/>
                <w:bCs/>
              </w:rPr>
              <w:t>At 31</w:t>
            </w:r>
            <w:r w:rsidRPr="006C5E4C">
              <w:rPr>
                <w:rFonts w:ascii="Times New Roman" w:hAnsi="Times New Roman" w:cs="Times New Roman"/>
                <w:b/>
                <w:bCs/>
                <w:cs/>
              </w:rPr>
              <w:t xml:space="preserve"> </w:t>
            </w:r>
            <w:r w:rsidRPr="006C5E4C">
              <w:rPr>
                <w:rFonts w:ascii="Times New Roman" w:hAnsi="Times New Roman" w:cs="Times New Roman"/>
                <w:b/>
                <w:bCs/>
              </w:rPr>
              <w:t>December 2025</w:t>
            </w:r>
          </w:p>
        </w:tc>
        <w:tc>
          <w:tcPr>
            <w:tcW w:w="1233" w:type="dxa"/>
            <w:tcBorders>
              <w:top w:val="single" w:sz="4" w:space="0" w:color="auto"/>
              <w:bottom w:val="double" w:sz="4" w:space="0" w:color="auto"/>
            </w:tcBorders>
            <w:vAlign w:val="bottom"/>
          </w:tcPr>
          <w:p w14:paraId="2F345D8B" w14:textId="1ABD2A1D" w:rsidR="006C5E4C" w:rsidRPr="00870403"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3"/>
              <w:jc w:val="right"/>
              <w:rPr>
                <w:rFonts w:ascii="Times New Roman" w:hAnsi="Times New Roman" w:cs="Times New Roman"/>
                <w:b/>
                <w:bCs/>
                <w:iCs/>
              </w:rPr>
            </w:pPr>
            <w:r w:rsidRPr="00870403">
              <w:rPr>
                <w:rFonts w:ascii="Times New Roman" w:hAnsi="Times New Roman" w:cs="Times New Roman"/>
                <w:b/>
                <w:bCs/>
                <w:spacing w:val="4"/>
              </w:rPr>
              <w:t>5,000,000</w:t>
            </w:r>
          </w:p>
        </w:tc>
        <w:tc>
          <w:tcPr>
            <w:tcW w:w="236" w:type="dxa"/>
            <w:vAlign w:val="bottom"/>
          </w:tcPr>
          <w:p w14:paraId="06F56A9A" w14:textId="77777777" w:rsidR="006C5E4C" w:rsidRPr="00870403"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078" w:type="dxa"/>
            <w:tcBorders>
              <w:top w:val="single" w:sz="4" w:space="0" w:color="auto"/>
              <w:bottom w:val="double" w:sz="4" w:space="0" w:color="auto"/>
            </w:tcBorders>
            <w:vAlign w:val="bottom"/>
          </w:tcPr>
          <w:p w14:paraId="100745E7" w14:textId="3AF77EBC" w:rsidR="006C5E4C" w:rsidRPr="00870403"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r w:rsidRPr="00870403">
              <w:rPr>
                <w:rFonts w:ascii="Times New Roman" w:hAnsi="Times New Roman" w:cs="Times New Roman"/>
                <w:b/>
                <w:bCs/>
                <w:spacing w:val="4"/>
              </w:rPr>
              <w:t>2,997,173</w:t>
            </w:r>
          </w:p>
        </w:tc>
        <w:tc>
          <w:tcPr>
            <w:tcW w:w="236" w:type="dxa"/>
            <w:vAlign w:val="bottom"/>
          </w:tcPr>
          <w:p w14:paraId="02116BFD" w14:textId="77777777" w:rsidR="006C5E4C" w:rsidRPr="00870403"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150" w:type="dxa"/>
            <w:tcBorders>
              <w:top w:val="single" w:sz="4" w:space="0" w:color="auto"/>
              <w:bottom w:val="double" w:sz="4" w:space="0" w:color="auto"/>
            </w:tcBorders>
            <w:vAlign w:val="bottom"/>
          </w:tcPr>
          <w:p w14:paraId="71687DCF" w14:textId="36C54B4E" w:rsidR="006C5E4C" w:rsidRPr="00870403" w:rsidDel="00B30630"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 w:right="52" w:firstLine="12"/>
              <w:jc w:val="right"/>
              <w:rPr>
                <w:rFonts w:ascii="Times New Roman" w:hAnsi="Times New Roman" w:cs="Times New Roman"/>
                <w:b/>
                <w:bCs/>
              </w:rPr>
            </w:pPr>
            <w:r w:rsidRPr="00870403">
              <w:rPr>
                <w:rFonts w:ascii="Times New Roman" w:hAnsi="Times New Roman" w:cs="Times New Roman"/>
                <w:b/>
                <w:bCs/>
              </w:rPr>
              <w:t>9,523</w:t>
            </w:r>
          </w:p>
        </w:tc>
        <w:tc>
          <w:tcPr>
            <w:tcW w:w="261" w:type="dxa"/>
            <w:vAlign w:val="bottom"/>
          </w:tcPr>
          <w:p w14:paraId="50AF512E" w14:textId="77777777" w:rsidR="006C5E4C" w:rsidRPr="00870403" w:rsidDel="00B30630"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iCs/>
              </w:rPr>
            </w:pPr>
          </w:p>
        </w:tc>
        <w:tc>
          <w:tcPr>
            <w:tcW w:w="1359" w:type="dxa"/>
            <w:tcBorders>
              <w:top w:val="single" w:sz="4" w:space="0" w:color="auto"/>
              <w:bottom w:val="double" w:sz="4" w:space="0" w:color="auto"/>
            </w:tcBorders>
            <w:vAlign w:val="bottom"/>
          </w:tcPr>
          <w:p w14:paraId="70CA4087" w14:textId="04C2394D"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4"/>
              <w:jc w:val="right"/>
              <w:rPr>
                <w:rFonts w:ascii="Times New Roman" w:hAnsi="Times New Roman" w:cs="Times New Roman"/>
                <w:b/>
                <w:bCs/>
              </w:rPr>
            </w:pPr>
            <w:r w:rsidRPr="00870403">
              <w:rPr>
                <w:rFonts w:ascii="Times New Roman" w:hAnsi="Times New Roman" w:cs="Times New Roman"/>
                <w:b/>
                <w:bCs/>
                <w:cs/>
              </w:rPr>
              <w:t>3</w:t>
            </w:r>
            <w:r w:rsidRPr="00870403">
              <w:rPr>
                <w:rFonts w:ascii="Times New Roman" w:hAnsi="Times New Roman" w:cs="Times New Roman"/>
                <w:b/>
                <w:bCs/>
              </w:rPr>
              <w:t>,</w:t>
            </w:r>
            <w:r w:rsidRPr="00870403">
              <w:rPr>
                <w:rFonts w:ascii="Times New Roman" w:hAnsi="Times New Roman" w:cs="Times New Roman"/>
                <w:b/>
                <w:bCs/>
                <w:cs/>
              </w:rPr>
              <w:t>700</w:t>
            </w:r>
            <w:r w:rsidRPr="00870403">
              <w:rPr>
                <w:rFonts w:ascii="Times New Roman" w:hAnsi="Times New Roman" w:cs="Times New Roman"/>
                <w:b/>
                <w:bCs/>
              </w:rPr>
              <w:t>,</w:t>
            </w:r>
            <w:r w:rsidRPr="00870403">
              <w:rPr>
                <w:rFonts w:ascii="Times New Roman" w:hAnsi="Times New Roman" w:cs="Times New Roman"/>
                <w:b/>
                <w:bCs/>
                <w:cs/>
              </w:rPr>
              <w:t>000</w:t>
            </w:r>
          </w:p>
        </w:tc>
        <w:tc>
          <w:tcPr>
            <w:tcW w:w="284" w:type="dxa"/>
            <w:vAlign w:val="bottom"/>
          </w:tcPr>
          <w:p w14:paraId="1A1A6DB0" w14:textId="77777777" w:rsidR="006C5E4C" w:rsidRPr="00870403" w:rsidRDefault="006C5E4C" w:rsidP="006C5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hAnsi="Times New Roman" w:cs="Times New Roman"/>
                <w:b/>
                <w:bCs/>
              </w:rPr>
            </w:pPr>
          </w:p>
        </w:tc>
        <w:tc>
          <w:tcPr>
            <w:tcW w:w="1301" w:type="dxa"/>
            <w:tcBorders>
              <w:top w:val="single" w:sz="4" w:space="0" w:color="auto"/>
              <w:bottom w:val="double" w:sz="4" w:space="0" w:color="auto"/>
            </w:tcBorders>
            <w:vAlign w:val="bottom"/>
          </w:tcPr>
          <w:p w14:paraId="02EEA91F" w14:textId="2C315581" w:rsidR="006C5E4C" w:rsidRPr="00870403" w:rsidRDefault="006C5E4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
              <w:jc w:val="right"/>
              <w:rPr>
                <w:rFonts w:ascii="Times New Roman" w:hAnsi="Times New Roman" w:cs="Times New Roman"/>
                <w:b/>
                <w:bCs/>
              </w:rPr>
            </w:pPr>
            <w:r w:rsidRPr="00870403">
              <w:rPr>
                <w:rFonts w:ascii="Times New Roman" w:hAnsi="Times New Roman" w:cs="Times New Roman"/>
                <w:b/>
                <w:bCs/>
              </w:rPr>
              <w:t>11,706,696</w:t>
            </w:r>
          </w:p>
        </w:tc>
      </w:tr>
    </w:tbl>
    <w:p w14:paraId="08B3CA6B" w14:textId="77777777" w:rsidR="006C5E4C" w:rsidRPr="00DF14A4" w:rsidRDefault="006C5E4C"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5BA8DAC9" w14:textId="77777777" w:rsidR="00071E04" w:rsidRPr="00DF14A4" w:rsidRDefault="00071E04" w:rsidP="00EE37DE">
      <w:pPr>
        <w:pStyle w:val="E5Head1"/>
        <w:ind w:left="540"/>
        <w:rPr>
          <w:sz w:val="22"/>
          <w:szCs w:val="22"/>
        </w:rPr>
      </w:pPr>
      <w:r w:rsidRPr="00DF14A4">
        <w:rPr>
          <w:sz w:val="22"/>
          <w:szCs w:val="22"/>
        </w:rPr>
        <w:t>Interest</w:t>
      </w:r>
      <w:r w:rsidR="005225FD" w:rsidRPr="00DF14A4">
        <w:rPr>
          <w:sz w:val="22"/>
          <w:szCs w:val="22"/>
        </w:rPr>
        <w:t>-</w:t>
      </w:r>
      <w:r w:rsidRPr="00DF14A4">
        <w:rPr>
          <w:sz w:val="22"/>
          <w:szCs w:val="22"/>
        </w:rPr>
        <w:t xml:space="preserve">bearing liabilities </w:t>
      </w:r>
    </w:p>
    <w:p w14:paraId="77DE39C4" w14:textId="77777777" w:rsidR="00071E04" w:rsidRPr="00DF14A4" w:rsidRDefault="00071E04" w:rsidP="00071E04">
      <w:pPr>
        <w:pStyle w:val="E7Indent1"/>
        <w:rPr>
          <w:shd w:val="clear" w:color="auto" w:fill="FFFFFF"/>
        </w:rPr>
      </w:pPr>
    </w:p>
    <w:tbl>
      <w:tblPr>
        <w:tblW w:w="9289" w:type="dxa"/>
        <w:tblInd w:w="476" w:type="dxa"/>
        <w:tblLayout w:type="fixed"/>
        <w:tblCellMar>
          <w:left w:w="79" w:type="dxa"/>
          <w:right w:w="79" w:type="dxa"/>
        </w:tblCellMar>
        <w:tblLook w:val="0000" w:firstRow="0" w:lastRow="0" w:firstColumn="0" w:lastColumn="0" w:noHBand="0" w:noVBand="0"/>
      </w:tblPr>
      <w:tblGrid>
        <w:gridCol w:w="5509"/>
        <w:gridCol w:w="928"/>
        <w:gridCol w:w="179"/>
        <w:gridCol w:w="1239"/>
        <w:gridCol w:w="106"/>
        <w:gridCol w:w="186"/>
        <w:gridCol w:w="1142"/>
      </w:tblGrid>
      <w:tr w:rsidR="00C534F6" w:rsidRPr="00DF14A4" w14:paraId="2B690DB5" w14:textId="77777777" w:rsidTr="005913F0">
        <w:trPr>
          <w:cantSplit/>
          <w:trHeight w:val="128"/>
          <w:tblHeader/>
        </w:trPr>
        <w:tc>
          <w:tcPr>
            <w:tcW w:w="5509" w:type="dxa"/>
            <w:vAlign w:val="bottom"/>
          </w:tcPr>
          <w:p w14:paraId="235B11DC" w14:textId="77777777" w:rsidR="00071E04" w:rsidRPr="00DF14A4" w:rsidRDefault="00071E04" w:rsidP="00C534F6">
            <w:pPr>
              <w:tabs>
                <w:tab w:val="left" w:pos="191"/>
              </w:tabs>
              <w:spacing w:line="240" w:lineRule="auto"/>
              <w:ind w:left="191" w:right="-68" w:hanging="191"/>
              <w:rPr>
                <w:rFonts w:ascii="Times New Roman" w:hAnsi="Times New Roman" w:cs="Times New Roman"/>
                <w:b/>
                <w:bCs/>
                <w:i/>
                <w:iCs/>
                <w:sz w:val="22"/>
                <w:szCs w:val="22"/>
              </w:rPr>
            </w:pPr>
          </w:p>
        </w:tc>
        <w:tc>
          <w:tcPr>
            <w:tcW w:w="928" w:type="dxa"/>
          </w:tcPr>
          <w:p w14:paraId="77C8EFEC" w14:textId="77777777" w:rsidR="00071E04" w:rsidRPr="00DF14A4" w:rsidRDefault="00A657E2" w:rsidP="00C534F6">
            <w:pPr>
              <w:pStyle w:val="acctcolumnheading"/>
              <w:spacing w:after="0" w:line="240" w:lineRule="auto"/>
              <w:ind w:left="-79" w:right="-79"/>
              <w:rPr>
                <w:szCs w:val="22"/>
              </w:rPr>
            </w:pPr>
            <w:r w:rsidRPr="00DF14A4">
              <w:rPr>
                <w:i/>
                <w:iCs/>
                <w:szCs w:val="22"/>
                <w:lang w:val="en-US"/>
              </w:rPr>
              <w:t>Note</w:t>
            </w:r>
          </w:p>
        </w:tc>
        <w:tc>
          <w:tcPr>
            <w:tcW w:w="1524" w:type="dxa"/>
            <w:gridSpan w:val="3"/>
          </w:tcPr>
          <w:p w14:paraId="72A92A1E" w14:textId="3B85FF5B" w:rsidR="00071E04" w:rsidRPr="00DF14A4" w:rsidRDefault="00071E04" w:rsidP="00C534F6">
            <w:pPr>
              <w:pStyle w:val="acctcolumnheading"/>
              <w:spacing w:after="0" w:line="240" w:lineRule="auto"/>
              <w:ind w:left="-79" w:right="-79"/>
              <w:rPr>
                <w:szCs w:val="22"/>
                <w:lang w:bidi="th-TH"/>
              </w:rPr>
            </w:pPr>
            <w:r w:rsidRPr="00DF14A4">
              <w:rPr>
                <w:szCs w:val="22"/>
              </w:rPr>
              <w:t>202</w:t>
            </w:r>
            <w:r w:rsidR="00BD7976" w:rsidRPr="00DF14A4">
              <w:rPr>
                <w:szCs w:val="22"/>
              </w:rPr>
              <w:t>5</w:t>
            </w:r>
          </w:p>
        </w:tc>
        <w:tc>
          <w:tcPr>
            <w:tcW w:w="186" w:type="dxa"/>
          </w:tcPr>
          <w:p w14:paraId="5EC1A4A0" w14:textId="77777777" w:rsidR="00071E04" w:rsidRPr="00DF14A4" w:rsidRDefault="00071E04" w:rsidP="00C534F6">
            <w:pPr>
              <w:pStyle w:val="acctcolumnheading"/>
              <w:spacing w:after="0" w:line="240" w:lineRule="auto"/>
              <w:ind w:right="-79"/>
              <w:rPr>
                <w:szCs w:val="22"/>
                <w:lang w:bidi="th-TH"/>
              </w:rPr>
            </w:pPr>
          </w:p>
        </w:tc>
        <w:tc>
          <w:tcPr>
            <w:tcW w:w="1142" w:type="dxa"/>
            <w:vAlign w:val="bottom"/>
          </w:tcPr>
          <w:p w14:paraId="45D58556" w14:textId="48F4372A" w:rsidR="00071E04" w:rsidRPr="00DF14A4" w:rsidRDefault="00071E04" w:rsidP="00C534F6">
            <w:pPr>
              <w:pStyle w:val="acctcolumnheading"/>
              <w:spacing w:after="0" w:line="240" w:lineRule="auto"/>
              <w:ind w:left="-79" w:right="-79"/>
              <w:rPr>
                <w:szCs w:val="22"/>
              </w:rPr>
            </w:pPr>
            <w:r w:rsidRPr="00DF14A4">
              <w:rPr>
                <w:szCs w:val="22"/>
              </w:rPr>
              <w:t>20</w:t>
            </w:r>
            <w:r w:rsidR="00B325A1" w:rsidRPr="00DF14A4">
              <w:rPr>
                <w:szCs w:val="22"/>
              </w:rPr>
              <w:t>2</w:t>
            </w:r>
            <w:r w:rsidR="00BD7976" w:rsidRPr="00DF14A4">
              <w:rPr>
                <w:szCs w:val="22"/>
              </w:rPr>
              <w:t>4</w:t>
            </w:r>
          </w:p>
        </w:tc>
      </w:tr>
      <w:tr w:rsidR="00C534F6" w:rsidRPr="00DF14A4" w14:paraId="313C1BEA" w14:textId="77777777" w:rsidTr="00FD1D52">
        <w:trPr>
          <w:cantSplit/>
          <w:tblHeader/>
        </w:trPr>
        <w:tc>
          <w:tcPr>
            <w:tcW w:w="5509" w:type="dxa"/>
          </w:tcPr>
          <w:p w14:paraId="783FADF2" w14:textId="77777777" w:rsidR="00557104" w:rsidRPr="00DF14A4" w:rsidRDefault="00557104" w:rsidP="00C534F6">
            <w:pPr>
              <w:tabs>
                <w:tab w:val="left" w:pos="191"/>
              </w:tabs>
              <w:spacing w:line="240" w:lineRule="auto"/>
              <w:ind w:left="191" w:right="-68" w:hanging="191"/>
              <w:rPr>
                <w:rFonts w:ascii="Times New Roman" w:hAnsi="Times New Roman" w:cs="Times New Roman"/>
                <w:b/>
                <w:bCs/>
                <w:sz w:val="22"/>
                <w:szCs w:val="22"/>
              </w:rPr>
            </w:pPr>
          </w:p>
        </w:tc>
        <w:tc>
          <w:tcPr>
            <w:tcW w:w="928" w:type="dxa"/>
          </w:tcPr>
          <w:p w14:paraId="3E010AE9" w14:textId="77777777" w:rsidR="00557104" w:rsidRPr="00DF14A4" w:rsidRDefault="00557104" w:rsidP="00C534F6">
            <w:pPr>
              <w:pStyle w:val="acctfourfigures"/>
              <w:tabs>
                <w:tab w:val="clear" w:pos="765"/>
              </w:tabs>
              <w:spacing w:line="240" w:lineRule="auto"/>
              <w:ind w:left="-79" w:right="-79"/>
              <w:jc w:val="center"/>
              <w:rPr>
                <w:i/>
                <w:iCs/>
                <w:szCs w:val="22"/>
                <w:lang w:val="en-US"/>
              </w:rPr>
            </w:pPr>
          </w:p>
        </w:tc>
        <w:tc>
          <w:tcPr>
            <w:tcW w:w="179" w:type="dxa"/>
          </w:tcPr>
          <w:p w14:paraId="490C58FF" w14:textId="77777777" w:rsidR="00557104" w:rsidRPr="00DF14A4" w:rsidRDefault="00557104" w:rsidP="00C534F6">
            <w:pPr>
              <w:pStyle w:val="acctfourfigures"/>
              <w:tabs>
                <w:tab w:val="clear" w:pos="765"/>
              </w:tabs>
              <w:spacing w:line="240" w:lineRule="auto"/>
              <w:ind w:left="-79" w:right="-79"/>
              <w:jc w:val="center"/>
              <w:rPr>
                <w:szCs w:val="22"/>
              </w:rPr>
            </w:pPr>
          </w:p>
        </w:tc>
        <w:tc>
          <w:tcPr>
            <w:tcW w:w="2673" w:type="dxa"/>
            <w:gridSpan w:val="4"/>
          </w:tcPr>
          <w:p w14:paraId="79BF0BFF" w14:textId="77777777" w:rsidR="00557104" w:rsidRPr="00DF14A4" w:rsidRDefault="00557104" w:rsidP="00FD1D52">
            <w:pPr>
              <w:pStyle w:val="acctfourfigures"/>
              <w:tabs>
                <w:tab w:val="clear" w:pos="765"/>
              </w:tabs>
              <w:spacing w:line="240" w:lineRule="auto"/>
              <w:ind w:right="-79"/>
              <w:jc w:val="center"/>
              <w:rPr>
                <w:szCs w:val="22"/>
              </w:rPr>
            </w:pPr>
            <w:r w:rsidRPr="00DF14A4">
              <w:rPr>
                <w:szCs w:val="22"/>
              </w:rPr>
              <w:t>Unsecured</w:t>
            </w:r>
          </w:p>
        </w:tc>
      </w:tr>
      <w:tr w:rsidR="00563633" w:rsidRPr="00DF14A4" w14:paraId="686EFEC1" w14:textId="77777777" w:rsidTr="00FD1D52">
        <w:trPr>
          <w:cantSplit/>
          <w:trHeight w:val="63"/>
          <w:tblHeader/>
        </w:trPr>
        <w:tc>
          <w:tcPr>
            <w:tcW w:w="5509" w:type="dxa"/>
          </w:tcPr>
          <w:p w14:paraId="6A07B799" w14:textId="77777777" w:rsidR="00563633" w:rsidRPr="00DF14A4" w:rsidRDefault="00563633" w:rsidP="00C534F6">
            <w:pPr>
              <w:spacing w:line="240" w:lineRule="auto"/>
              <w:ind w:left="368" w:right="-68" w:hanging="191"/>
              <w:rPr>
                <w:rFonts w:ascii="Times New Roman" w:hAnsi="Times New Roman" w:cs="Times New Roman"/>
                <w:b/>
                <w:bCs/>
                <w:sz w:val="22"/>
                <w:szCs w:val="22"/>
              </w:rPr>
            </w:pPr>
          </w:p>
        </w:tc>
        <w:tc>
          <w:tcPr>
            <w:tcW w:w="928" w:type="dxa"/>
          </w:tcPr>
          <w:p w14:paraId="4149F92D" w14:textId="77777777" w:rsidR="00563633" w:rsidRPr="00DF14A4" w:rsidRDefault="00563633" w:rsidP="00C534F6">
            <w:pPr>
              <w:pStyle w:val="acctfourfigures"/>
              <w:tabs>
                <w:tab w:val="clear" w:pos="765"/>
              </w:tabs>
              <w:spacing w:line="240" w:lineRule="auto"/>
              <w:jc w:val="center"/>
              <w:rPr>
                <w:i/>
                <w:iCs/>
                <w:szCs w:val="22"/>
                <w:lang w:bidi="th-TH"/>
              </w:rPr>
            </w:pPr>
          </w:p>
        </w:tc>
        <w:tc>
          <w:tcPr>
            <w:tcW w:w="179" w:type="dxa"/>
          </w:tcPr>
          <w:p w14:paraId="451B4F62" w14:textId="3F5F2CE4" w:rsidR="00563633" w:rsidRPr="00DF14A4" w:rsidRDefault="00563633" w:rsidP="00C534F6">
            <w:pPr>
              <w:pStyle w:val="acctfourfigures"/>
              <w:tabs>
                <w:tab w:val="clear" w:pos="765"/>
              </w:tabs>
              <w:spacing w:line="240" w:lineRule="auto"/>
              <w:jc w:val="center"/>
              <w:rPr>
                <w:i/>
                <w:iCs/>
                <w:szCs w:val="22"/>
                <w:lang w:bidi="th-TH"/>
              </w:rPr>
            </w:pPr>
          </w:p>
        </w:tc>
        <w:tc>
          <w:tcPr>
            <w:tcW w:w="2673" w:type="dxa"/>
            <w:gridSpan w:val="4"/>
          </w:tcPr>
          <w:p w14:paraId="43C14488" w14:textId="77777777" w:rsidR="00563633" w:rsidRPr="00DF14A4" w:rsidRDefault="00563633" w:rsidP="00FD1D52">
            <w:pPr>
              <w:pStyle w:val="acctfourfigures"/>
              <w:tabs>
                <w:tab w:val="clear" w:pos="765"/>
              </w:tabs>
              <w:spacing w:line="240" w:lineRule="auto"/>
              <w:jc w:val="center"/>
              <w:rPr>
                <w:i/>
                <w:iCs/>
                <w:szCs w:val="22"/>
                <w:lang w:bidi="th-TH"/>
              </w:rPr>
            </w:pPr>
            <w:r w:rsidRPr="00DF14A4">
              <w:rPr>
                <w:i/>
                <w:iCs/>
                <w:szCs w:val="22"/>
                <w:lang w:bidi="th-TH"/>
              </w:rPr>
              <w:t>(in thousand Baht)</w:t>
            </w:r>
          </w:p>
        </w:tc>
      </w:tr>
      <w:tr w:rsidR="00C534F6" w:rsidRPr="00DF14A4" w14:paraId="0F0B11A9" w14:textId="77777777" w:rsidTr="005913F0">
        <w:trPr>
          <w:cantSplit/>
        </w:trPr>
        <w:tc>
          <w:tcPr>
            <w:tcW w:w="5509" w:type="dxa"/>
          </w:tcPr>
          <w:p w14:paraId="05301ACB" w14:textId="77777777" w:rsidR="00557104" w:rsidRPr="00DF14A4" w:rsidRDefault="00557104" w:rsidP="000E4F59">
            <w:pPr>
              <w:tabs>
                <w:tab w:val="clear" w:pos="227"/>
                <w:tab w:val="left" w:pos="186"/>
                <w:tab w:val="left" w:pos="348"/>
              </w:tabs>
              <w:spacing w:line="240" w:lineRule="auto"/>
              <w:ind w:left="191" w:right="-68" w:hanging="191"/>
              <w:rPr>
                <w:rFonts w:ascii="Times New Roman" w:hAnsi="Times New Roman" w:cs="Times New Roman"/>
                <w:b/>
                <w:bCs/>
                <w:i/>
                <w:iCs/>
                <w:sz w:val="22"/>
                <w:szCs w:val="22"/>
              </w:rPr>
            </w:pPr>
            <w:r w:rsidRPr="00DF14A4">
              <w:rPr>
                <w:rFonts w:ascii="Times New Roman" w:hAnsi="Times New Roman" w:cs="Times New Roman"/>
                <w:b/>
                <w:bCs/>
                <w:i/>
                <w:iCs/>
                <w:sz w:val="22"/>
                <w:szCs w:val="22"/>
              </w:rPr>
              <w:t>Current</w:t>
            </w:r>
          </w:p>
        </w:tc>
        <w:tc>
          <w:tcPr>
            <w:tcW w:w="928" w:type="dxa"/>
          </w:tcPr>
          <w:p w14:paraId="218087B5" w14:textId="77777777" w:rsidR="00557104" w:rsidRPr="00DF14A4" w:rsidRDefault="00557104" w:rsidP="00C534F6">
            <w:pPr>
              <w:pStyle w:val="acctfourfigures"/>
              <w:tabs>
                <w:tab w:val="clear" w:pos="765"/>
                <w:tab w:val="decimal" w:pos="826"/>
              </w:tabs>
              <w:spacing w:line="240" w:lineRule="auto"/>
              <w:ind w:left="-91" w:right="-79"/>
              <w:rPr>
                <w:szCs w:val="22"/>
              </w:rPr>
            </w:pPr>
          </w:p>
        </w:tc>
        <w:tc>
          <w:tcPr>
            <w:tcW w:w="179" w:type="dxa"/>
            <w:vAlign w:val="bottom"/>
          </w:tcPr>
          <w:p w14:paraId="5AE2F9CD" w14:textId="77777777" w:rsidR="00557104" w:rsidRPr="00DF14A4" w:rsidRDefault="00557104" w:rsidP="00C534F6">
            <w:pPr>
              <w:pStyle w:val="acctfourfigures"/>
              <w:tabs>
                <w:tab w:val="clear" w:pos="765"/>
              </w:tabs>
              <w:spacing w:line="240" w:lineRule="auto"/>
              <w:ind w:left="-79" w:right="-79"/>
              <w:jc w:val="center"/>
              <w:rPr>
                <w:szCs w:val="22"/>
              </w:rPr>
            </w:pPr>
          </w:p>
        </w:tc>
        <w:tc>
          <w:tcPr>
            <w:tcW w:w="1239" w:type="dxa"/>
            <w:vAlign w:val="bottom"/>
          </w:tcPr>
          <w:p w14:paraId="50961F83" w14:textId="77777777" w:rsidR="00557104" w:rsidRPr="00DF14A4" w:rsidRDefault="00557104" w:rsidP="00C534F6">
            <w:pPr>
              <w:pStyle w:val="acctfourfigures"/>
              <w:tabs>
                <w:tab w:val="clear" w:pos="765"/>
                <w:tab w:val="decimal" w:pos="819"/>
              </w:tabs>
              <w:spacing w:line="240" w:lineRule="auto"/>
              <w:ind w:left="-79" w:right="-79"/>
              <w:rPr>
                <w:szCs w:val="22"/>
              </w:rPr>
            </w:pPr>
          </w:p>
        </w:tc>
        <w:tc>
          <w:tcPr>
            <w:tcW w:w="292" w:type="dxa"/>
            <w:gridSpan w:val="2"/>
            <w:vAlign w:val="bottom"/>
          </w:tcPr>
          <w:p w14:paraId="2A43CFF7" w14:textId="77777777" w:rsidR="00557104" w:rsidRPr="00DF14A4" w:rsidRDefault="00557104" w:rsidP="00C534F6">
            <w:pPr>
              <w:pStyle w:val="acctfourfigures"/>
              <w:spacing w:line="240" w:lineRule="auto"/>
              <w:rPr>
                <w:szCs w:val="22"/>
              </w:rPr>
            </w:pPr>
          </w:p>
        </w:tc>
        <w:tc>
          <w:tcPr>
            <w:tcW w:w="1142" w:type="dxa"/>
          </w:tcPr>
          <w:p w14:paraId="068DF560" w14:textId="77777777" w:rsidR="00557104" w:rsidRPr="00DF14A4" w:rsidRDefault="00557104" w:rsidP="00C534F6">
            <w:pPr>
              <w:pStyle w:val="acctfourfigures"/>
              <w:tabs>
                <w:tab w:val="clear" w:pos="765"/>
                <w:tab w:val="decimal" w:pos="752"/>
              </w:tabs>
              <w:spacing w:line="240" w:lineRule="auto"/>
              <w:ind w:left="-79" w:right="-79"/>
              <w:rPr>
                <w:szCs w:val="22"/>
              </w:rPr>
            </w:pPr>
          </w:p>
        </w:tc>
      </w:tr>
      <w:tr w:rsidR="00BD7976" w:rsidRPr="00DF14A4" w14:paraId="40A777B8" w14:textId="77777777" w:rsidTr="005913F0">
        <w:trPr>
          <w:cantSplit/>
        </w:trPr>
        <w:tc>
          <w:tcPr>
            <w:tcW w:w="5509" w:type="dxa"/>
          </w:tcPr>
          <w:p w14:paraId="007F4426" w14:textId="6DCCC626" w:rsidR="00BD7976" w:rsidRPr="00DF14A4" w:rsidRDefault="007F3517" w:rsidP="00BD7976">
            <w:pPr>
              <w:tabs>
                <w:tab w:val="clear" w:pos="227"/>
                <w:tab w:val="left" w:pos="186"/>
                <w:tab w:val="left" w:pos="348"/>
              </w:tabs>
              <w:spacing w:line="240" w:lineRule="auto"/>
              <w:ind w:left="191" w:right="-68" w:hanging="191"/>
              <w:rPr>
                <w:rFonts w:ascii="Times New Roman" w:hAnsi="Times New Roman" w:cs="Times New Roman"/>
                <w:sz w:val="22"/>
                <w:szCs w:val="22"/>
              </w:rPr>
            </w:pPr>
            <w:r>
              <w:rPr>
                <w:rFonts w:ascii="Times New Roman" w:hAnsi="Times New Roman" w:cs="Times New Roman"/>
                <w:sz w:val="22"/>
                <w:szCs w:val="22"/>
              </w:rPr>
              <w:t>S</w:t>
            </w:r>
            <w:r w:rsidR="00BD7976" w:rsidRPr="00DF14A4">
              <w:rPr>
                <w:rFonts w:ascii="Times New Roman" w:hAnsi="Times New Roman" w:cs="Times New Roman"/>
                <w:sz w:val="22"/>
                <w:szCs w:val="22"/>
              </w:rPr>
              <w:t>hort-term borrowings</w:t>
            </w:r>
            <w:r>
              <w:rPr>
                <w:rFonts w:ascii="Times New Roman" w:hAnsi="Times New Roman" w:cs="Times New Roman"/>
                <w:sz w:val="22"/>
                <w:szCs w:val="22"/>
              </w:rPr>
              <w:t xml:space="preserve"> </w:t>
            </w:r>
            <w:r w:rsidR="00BD7976" w:rsidRPr="00DF14A4">
              <w:rPr>
                <w:rFonts w:ascii="Times New Roman" w:hAnsi="Times New Roman" w:cs="Times New Roman"/>
                <w:sz w:val="22"/>
                <w:szCs w:val="22"/>
              </w:rPr>
              <w:t>from financial institutions</w:t>
            </w:r>
          </w:p>
        </w:tc>
        <w:tc>
          <w:tcPr>
            <w:tcW w:w="928" w:type="dxa"/>
          </w:tcPr>
          <w:p w14:paraId="2D660EF1" w14:textId="77777777" w:rsidR="00BD7976" w:rsidRPr="00DF14A4" w:rsidRDefault="00BD7976" w:rsidP="00BD7976">
            <w:pPr>
              <w:pStyle w:val="acctfourfigures"/>
              <w:tabs>
                <w:tab w:val="clear" w:pos="765"/>
                <w:tab w:val="decimal" w:pos="826"/>
              </w:tabs>
              <w:spacing w:line="240" w:lineRule="auto"/>
              <w:ind w:left="-91" w:right="-79"/>
              <w:rPr>
                <w:szCs w:val="22"/>
              </w:rPr>
            </w:pPr>
          </w:p>
        </w:tc>
        <w:tc>
          <w:tcPr>
            <w:tcW w:w="179" w:type="dxa"/>
            <w:vAlign w:val="bottom"/>
          </w:tcPr>
          <w:p w14:paraId="3F5802AD" w14:textId="77777777" w:rsidR="00BD7976" w:rsidRPr="00DF14A4" w:rsidRDefault="00BD7976" w:rsidP="00BD7976">
            <w:pPr>
              <w:pStyle w:val="acctfourfigures"/>
              <w:tabs>
                <w:tab w:val="clear" w:pos="765"/>
              </w:tabs>
              <w:spacing w:line="240" w:lineRule="auto"/>
              <w:ind w:left="-79" w:right="-79"/>
              <w:jc w:val="center"/>
              <w:rPr>
                <w:szCs w:val="22"/>
              </w:rPr>
            </w:pPr>
          </w:p>
        </w:tc>
        <w:tc>
          <w:tcPr>
            <w:tcW w:w="1239" w:type="dxa"/>
            <w:vAlign w:val="bottom"/>
          </w:tcPr>
          <w:p w14:paraId="2E6B84FF" w14:textId="6BA62CAF" w:rsidR="00BD7976" w:rsidRPr="00DF14A4" w:rsidRDefault="00CA49CD" w:rsidP="00BD7976">
            <w:pPr>
              <w:pStyle w:val="acctfourfigures"/>
              <w:tabs>
                <w:tab w:val="clear" w:pos="765"/>
                <w:tab w:val="decimal" w:pos="1045"/>
              </w:tabs>
              <w:spacing w:line="240" w:lineRule="auto"/>
              <w:ind w:left="-79"/>
              <w:jc w:val="right"/>
              <w:rPr>
                <w:szCs w:val="22"/>
              </w:rPr>
            </w:pPr>
            <w:r w:rsidRPr="00DF14A4">
              <w:rPr>
                <w:szCs w:val="22"/>
              </w:rPr>
              <w:t>5,000,000</w:t>
            </w:r>
          </w:p>
        </w:tc>
        <w:tc>
          <w:tcPr>
            <w:tcW w:w="292" w:type="dxa"/>
            <w:gridSpan w:val="2"/>
            <w:vAlign w:val="bottom"/>
          </w:tcPr>
          <w:p w14:paraId="6DD9FA35" w14:textId="77777777" w:rsidR="00BD7976" w:rsidRPr="00DF14A4" w:rsidRDefault="00BD7976" w:rsidP="00BD7976">
            <w:pPr>
              <w:pStyle w:val="acctfourfigures"/>
              <w:spacing w:line="240" w:lineRule="auto"/>
              <w:jc w:val="right"/>
              <w:rPr>
                <w:szCs w:val="22"/>
              </w:rPr>
            </w:pPr>
          </w:p>
        </w:tc>
        <w:tc>
          <w:tcPr>
            <w:tcW w:w="1142" w:type="dxa"/>
            <w:vAlign w:val="bottom"/>
          </w:tcPr>
          <w:p w14:paraId="5E60BFB5" w14:textId="05862FC3" w:rsidR="00BD7976" w:rsidRPr="00DF14A4" w:rsidRDefault="00BD7976" w:rsidP="00BD7976">
            <w:pPr>
              <w:pStyle w:val="acctfourfigures"/>
              <w:tabs>
                <w:tab w:val="clear" w:pos="765"/>
                <w:tab w:val="decimal" w:pos="1197"/>
              </w:tabs>
              <w:spacing w:line="240" w:lineRule="auto"/>
              <w:ind w:left="-72" w:right="29"/>
              <w:contextualSpacing/>
              <w:jc w:val="right"/>
              <w:rPr>
                <w:szCs w:val="22"/>
              </w:rPr>
            </w:pPr>
            <w:r w:rsidRPr="00DF14A4">
              <w:rPr>
                <w:szCs w:val="22"/>
              </w:rPr>
              <w:t>6,000,000</w:t>
            </w:r>
          </w:p>
        </w:tc>
      </w:tr>
      <w:tr w:rsidR="00BD7976" w:rsidRPr="00DF14A4" w14:paraId="506C4760" w14:textId="77777777" w:rsidTr="005913F0">
        <w:trPr>
          <w:cantSplit/>
        </w:trPr>
        <w:tc>
          <w:tcPr>
            <w:tcW w:w="5509" w:type="dxa"/>
          </w:tcPr>
          <w:p w14:paraId="36B13332" w14:textId="77777777" w:rsidR="00BD7976" w:rsidRPr="00DF14A4" w:rsidRDefault="00BD7976" w:rsidP="00BD7976">
            <w:pPr>
              <w:tabs>
                <w:tab w:val="left" w:pos="186"/>
              </w:tabs>
              <w:spacing w:line="240" w:lineRule="auto"/>
              <w:ind w:left="160" w:right="-68" w:hanging="160"/>
              <w:rPr>
                <w:rFonts w:ascii="Times New Roman" w:hAnsi="Times New Roman" w:cs="Times New Roman"/>
                <w:sz w:val="22"/>
                <w:szCs w:val="22"/>
              </w:rPr>
            </w:pPr>
            <w:r w:rsidRPr="00DF14A4">
              <w:rPr>
                <w:rFonts w:ascii="Times New Roman" w:hAnsi="Times New Roman" w:cs="Times New Roman"/>
                <w:sz w:val="22"/>
                <w:szCs w:val="22"/>
              </w:rPr>
              <w:t>Short-term borrowings</w:t>
            </w:r>
          </w:p>
        </w:tc>
        <w:tc>
          <w:tcPr>
            <w:tcW w:w="928" w:type="dxa"/>
            <w:vAlign w:val="bottom"/>
          </w:tcPr>
          <w:p w14:paraId="4705E4D9" w14:textId="772C3354" w:rsidR="00BD7976" w:rsidRPr="00DF14A4" w:rsidRDefault="00BD7976" w:rsidP="00BD7976">
            <w:pPr>
              <w:pStyle w:val="acctfourfigures"/>
              <w:tabs>
                <w:tab w:val="clear" w:pos="765"/>
              </w:tabs>
              <w:spacing w:line="240" w:lineRule="auto"/>
              <w:ind w:left="-91" w:right="-79"/>
              <w:jc w:val="center"/>
              <w:rPr>
                <w:i/>
                <w:iCs/>
                <w:szCs w:val="22"/>
              </w:rPr>
            </w:pPr>
            <w:r w:rsidRPr="00DF14A4">
              <w:rPr>
                <w:i/>
                <w:iCs/>
                <w:szCs w:val="22"/>
              </w:rPr>
              <w:t>4</w:t>
            </w:r>
          </w:p>
        </w:tc>
        <w:tc>
          <w:tcPr>
            <w:tcW w:w="179" w:type="dxa"/>
            <w:vAlign w:val="bottom"/>
          </w:tcPr>
          <w:p w14:paraId="482930F3" w14:textId="77777777" w:rsidR="00BD7976" w:rsidRPr="00DF14A4" w:rsidRDefault="00BD7976" w:rsidP="00BD7976">
            <w:pPr>
              <w:pStyle w:val="acctfourfigures"/>
              <w:tabs>
                <w:tab w:val="clear" w:pos="765"/>
              </w:tabs>
              <w:spacing w:line="240" w:lineRule="auto"/>
              <w:ind w:left="-79" w:right="-79"/>
              <w:jc w:val="center"/>
              <w:rPr>
                <w:szCs w:val="22"/>
              </w:rPr>
            </w:pPr>
          </w:p>
        </w:tc>
        <w:tc>
          <w:tcPr>
            <w:tcW w:w="1239" w:type="dxa"/>
            <w:vAlign w:val="bottom"/>
          </w:tcPr>
          <w:p w14:paraId="6F47A521" w14:textId="45C42256" w:rsidR="00BD7976" w:rsidRPr="00DF14A4" w:rsidRDefault="00CA49CD" w:rsidP="00BD7976">
            <w:pPr>
              <w:pStyle w:val="acctfourfigures"/>
              <w:tabs>
                <w:tab w:val="clear" w:pos="765"/>
                <w:tab w:val="decimal" w:pos="1045"/>
              </w:tabs>
              <w:spacing w:line="240" w:lineRule="auto"/>
              <w:ind w:left="-79"/>
              <w:jc w:val="right"/>
              <w:rPr>
                <w:szCs w:val="22"/>
              </w:rPr>
            </w:pPr>
            <w:r w:rsidRPr="00DF14A4">
              <w:rPr>
                <w:szCs w:val="22"/>
              </w:rPr>
              <w:t>3,700,000</w:t>
            </w:r>
          </w:p>
        </w:tc>
        <w:tc>
          <w:tcPr>
            <w:tcW w:w="292" w:type="dxa"/>
            <w:gridSpan w:val="2"/>
            <w:vAlign w:val="bottom"/>
          </w:tcPr>
          <w:p w14:paraId="2A96CE70" w14:textId="77777777" w:rsidR="00BD7976" w:rsidRPr="00DF14A4" w:rsidRDefault="00BD7976" w:rsidP="00BD7976">
            <w:pPr>
              <w:pStyle w:val="acctfourfigures"/>
              <w:spacing w:line="240" w:lineRule="auto"/>
              <w:rPr>
                <w:szCs w:val="22"/>
              </w:rPr>
            </w:pPr>
          </w:p>
        </w:tc>
        <w:tc>
          <w:tcPr>
            <w:tcW w:w="1142" w:type="dxa"/>
            <w:vAlign w:val="bottom"/>
          </w:tcPr>
          <w:p w14:paraId="767A6471" w14:textId="29EDFDA9" w:rsidR="00BD7976" w:rsidRPr="00DF14A4" w:rsidRDefault="00BD7976" w:rsidP="00BD7976">
            <w:pPr>
              <w:pStyle w:val="acctfourfigures"/>
              <w:tabs>
                <w:tab w:val="clear" w:pos="765"/>
                <w:tab w:val="decimal" w:pos="1197"/>
              </w:tabs>
              <w:spacing w:line="240" w:lineRule="auto"/>
              <w:ind w:left="-79" w:right="34"/>
              <w:jc w:val="right"/>
              <w:rPr>
                <w:szCs w:val="22"/>
                <w:lang w:val="en-US" w:bidi="th-TH"/>
              </w:rPr>
            </w:pPr>
            <w:r w:rsidRPr="00DF14A4">
              <w:rPr>
                <w:szCs w:val="22"/>
              </w:rPr>
              <w:t>7,391,761</w:t>
            </w:r>
          </w:p>
        </w:tc>
      </w:tr>
      <w:tr w:rsidR="00BD7976" w:rsidRPr="00DF14A4" w14:paraId="7B9D47AF" w14:textId="77777777" w:rsidTr="005913F0">
        <w:trPr>
          <w:cantSplit/>
        </w:trPr>
        <w:tc>
          <w:tcPr>
            <w:tcW w:w="5509" w:type="dxa"/>
          </w:tcPr>
          <w:p w14:paraId="64FAFF52" w14:textId="0B2A04E4" w:rsidR="00BD7976" w:rsidRPr="00DF14A4" w:rsidRDefault="00BD7976" w:rsidP="00BD7976">
            <w:pPr>
              <w:tabs>
                <w:tab w:val="left" w:pos="348"/>
              </w:tabs>
              <w:spacing w:line="240" w:lineRule="auto"/>
              <w:ind w:left="160" w:right="-68" w:hanging="160"/>
              <w:rPr>
                <w:rFonts w:ascii="Times New Roman" w:hAnsi="Times New Roman" w:cs="Times New Roman"/>
                <w:sz w:val="22"/>
                <w:szCs w:val="22"/>
              </w:rPr>
            </w:pPr>
            <w:r w:rsidRPr="00DF14A4">
              <w:rPr>
                <w:rFonts w:ascii="Times New Roman" w:hAnsi="Times New Roman" w:cs="Times New Roman"/>
                <w:sz w:val="22"/>
                <w:szCs w:val="22"/>
              </w:rPr>
              <w:t>Current portion of lease liabilities</w:t>
            </w:r>
          </w:p>
        </w:tc>
        <w:tc>
          <w:tcPr>
            <w:tcW w:w="928" w:type="dxa"/>
          </w:tcPr>
          <w:p w14:paraId="0C21D7A4" w14:textId="77777777" w:rsidR="00BD7976" w:rsidRPr="00DF14A4" w:rsidRDefault="00BD7976" w:rsidP="00BD7976">
            <w:pPr>
              <w:pStyle w:val="acctfourfigures"/>
              <w:tabs>
                <w:tab w:val="clear" w:pos="765"/>
                <w:tab w:val="decimal" w:pos="826"/>
              </w:tabs>
              <w:spacing w:line="240" w:lineRule="auto"/>
              <w:ind w:left="-91" w:right="-79"/>
              <w:rPr>
                <w:szCs w:val="22"/>
              </w:rPr>
            </w:pPr>
          </w:p>
        </w:tc>
        <w:tc>
          <w:tcPr>
            <w:tcW w:w="179" w:type="dxa"/>
            <w:vAlign w:val="bottom"/>
          </w:tcPr>
          <w:p w14:paraId="095A62CF" w14:textId="77777777" w:rsidR="00BD7976" w:rsidRPr="00DF14A4" w:rsidRDefault="00BD7976" w:rsidP="00BD7976">
            <w:pPr>
              <w:pStyle w:val="acctfourfigures"/>
              <w:tabs>
                <w:tab w:val="clear" w:pos="765"/>
              </w:tabs>
              <w:spacing w:line="240" w:lineRule="auto"/>
              <w:ind w:left="-79" w:right="-79"/>
              <w:jc w:val="center"/>
              <w:rPr>
                <w:szCs w:val="22"/>
              </w:rPr>
            </w:pPr>
          </w:p>
        </w:tc>
        <w:tc>
          <w:tcPr>
            <w:tcW w:w="1239" w:type="dxa"/>
            <w:tcBorders>
              <w:bottom w:val="single" w:sz="4" w:space="0" w:color="auto"/>
            </w:tcBorders>
            <w:vAlign w:val="bottom"/>
          </w:tcPr>
          <w:p w14:paraId="6B8D4376" w14:textId="7D9BF1AD" w:rsidR="00BD7976" w:rsidRPr="00DF14A4" w:rsidRDefault="00CA49CD" w:rsidP="00BD7976">
            <w:pPr>
              <w:pStyle w:val="acctfourfigures"/>
              <w:tabs>
                <w:tab w:val="clear" w:pos="765"/>
                <w:tab w:val="decimal" w:pos="1045"/>
              </w:tabs>
              <w:spacing w:line="240" w:lineRule="auto"/>
              <w:ind w:left="-79"/>
              <w:jc w:val="right"/>
              <w:rPr>
                <w:szCs w:val="22"/>
              </w:rPr>
            </w:pPr>
            <w:r w:rsidRPr="00DF14A4">
              <w:rPr>
                <w:szCs w:val="22"/>
              </w:rPr>
              <w:t>6,422</w:t>
            </w:r>
          </w:p>
        </w:tc>
        <w:tc>
          <w:tcPr>
            <w:tcW w:w="292" w:type="dxa"/>
            <w:gridSpan w:val="2"/>
            <w:vAlign w:val="bottom"/>
          </w:tcPr>
          <w:p w14:paraId="256202C6" w14:textId="77777777" w:rsidR="00BD7976" w:rsidRPr="00DF14A4" w:rsidRDefault="00BD7976" w:rsidP="00BD7976">
            <w:pPr>
              <w:pStyle w:val="acctfourfigures"/>
              <w:spacing w:line="240" w:lineRule="auto"/>
              <w:rPr>
                <w:szCs w:val="22"/>
              </w:rPr>
            </w:pPr>
          </w:p>
        </w:tc>
        <w:tc>
          <w:tcPr>
            <w:tcW w:w="1142" w:type="dxa"/>
            <w:tcBorders>
              <w:bottom w:val="single" w:sz="4" w:space="0" w:color="auto"/>
            </w:tcBorders>
            <w:vAlign w:val="bottom"/>
          </w:tcPr>
          <w:p w14:paraId="3C1137FA" w14:textId="03050778" w:rsidR="00BD7976" w:rsidRPr="00DF14A4" w:rsidRDefault="00BD7976" w:rsidP="00BD7976">
            <w:pPr>
              <w:pStyle w:val="acctfourfigures"/>
              <w:tabs>
                <w:tab w:val="clear" w:pos="765"/>
                <w:tab w:val="decimal" w:pos="1197"/>
              </w:tabs>
              <w:spacing w:line="240" w:lineRule="auto"/>
              <w:ind w:left="-72" w:right="29"/>
              <w:contextualSpacing/>
              <w:jc w:val="right"/>
              <w:rPr>
                <w:szCs w:val="22"/>
                <w:lang w:val="en-US" w:bidi="th-TH"/>
              </w:rPr>
            </w:pPr>
            <w:r w:rsidRPr="00DF14A4">
              <w:rPr>
                <w:szCs w:val="22"/>
              </w:rPr>
              <w:t>4,070</w:t>
            </w:r>
          </w:p>
        </w:tc>
      </w:tr>
      <w:tr w:rsidR="00BD7976" w:rsidRPr="00DF14A4" w14:paraId="2BD7FF41" w14:textId="77777777" w:rsidTr="005913F0">
        <w:trPr>
          <w:cantSplit/>
        </w:trPr>
        <w:tc>
          <w:tcPr>
            <w:tcW w:w="5509" w:type="dxa"/>
          </w:tcPr>
          <w:p w14:paraId="5BD40AEB" w14:textId="77777777" w:rsidR="00BD7976" w:rsidRPr="00DF14A4" w:rsidRDefault="00BD7976" w:rsidP="00BD7976">
            <w:pPr>
              <w:tabs>
                <w:tab w:val="left" w:pos="348"/>
              </w:tabs>
              <w:spacing w:line="240" w:lineRule="auto"/>
              <w:ind w:left="191" w:right="-68" w:hanging="191"/>
              <w:rPr>
                <w:rFonts w:ascii="Times New Roman" w:hAnsi="Times New Roman" w:cs="Times New Roman"/>
                <w:sz w:val="22"/>
                <w:szCs w:val="22"/>
              </w:rPr>
            </w:pPr>
          </w:p>
        </w:tc>
        <w:tc>
          <w:tcPr>
            <w:tcW w:w="928" w:type="dxa"/>
          </w:tcPr>
          <w:p w14:paraId="70B3CD6F" w14:textId="77777777" w:rsidR="00BD7976" w:rsidRPr="00DF14A4" w:rsidRDefault="00BD7976" w:rsidP="00BD7976">
            <w:pPr>
              <w:pStyle w:val="acctfourfigures"/>
              <w:tabs>
                <w:tab w:val="clear" w:pos="765"/>
                <w:tab w:val="decimal" w:pos="826"/>
              </w:tabs>
              <w:spacing w:line="240" w:lineRule="auto"/>
              <w:ind w:left="-91" w:right="-79"/>
              <w:rPr>
                <w:szCs w:val="22"/>
              </w:rPr>
            </w:pPr>
          </w:p>
        </w:tc>
        <w:tc>
          <w:tcPr>
            <w:tcW w:w="179" w:type="dxa"/>
            <w:vAlign w:val="bottom"/>
          </w:tcPr>
          <w:p w14:paraId="3CDD0307" w14:textId="77777777" w:rsidR="00BD7976" w:rsidRPr="00DF14A4" w:rsidRDefault="00BD7976" w:rsidP="00BD7976">
            <w:pPr>
              <w:pStyle w:val="acctfourfigures"/>
              <w:tabs>
                <w:tab w:val="clear" w:pos="765"/>
              </w:tabs>
              <w:spacing w:line="240" w:lineRule="auto"/>
              <w:ind w:left="-79" w:right="-79"/>
              <w:jc w:val="center"/>
              <w:rPr>
                <w:b/>
                <w:bCs/>
                <w:szCs w:val="22"/>
              </w:rPr>
            </w:pPr>
          </w:p>
        </w:tc>
        <w:tc>
          <w:tcPr>
            <w:tcW w:w="1239" w:type="dxa"/>
            <w:tcBorders>
              <w:top w:val="single" w:sz="4" w:space="0" w:color="auto"/>
              <w:bottom w:val="single" w:sz="4" w:space="0" w:color="auto"/>
            </w:tcBorders>
            <w:vAlign w:val="bottom"/>
          </w:tcPr>
          <w:p w14:paraId="05C9E602" w14:textId="1B6BC950" w:rsidR="00BD7976" w:rsidRPr="00DF14A4" w:rsidRDefault="00CA49CD" w:rsidP="00BD7976">
            <w:pPr>
              <w:pStyle w:val="acctfourfigures"/>
              <w:tabs>
                <w:tab w:val="clear" w:pos="765"/>
                <w:tab w:val="decimal" w:pos="1045"/>
              </w:tabs>
              <w:spacing w:line="240" w:lineRule="auto"/>
              <w:ind w:left="-79"/>
              <w:jc w:val="right"/>
              <w:rPr>
                <w:b/>
                <w:bCs/>
                <w:szCs w:val="22"/>
              </w:rPr>
            </w:pPr>
            <w:r w:rsidRPr="00DF14A4">
              <w:rPr>
                <w:b/>
                <w:bCs/>
                <w:szCs w:val="22"/>
              </w:rPr>
              <w:t>8,706,422</w:t>
            </w:r>
          </w:p>
        </w:tc>
        <w:tc>
          <w:tcPr>
            <w:tcW w:w="292" w:type="dxa"/>
            <w:gridSpan w:val="2"/>
            <w:vAlign w:val="bottom"/>
          </w:tcPr>
          <w:p w14:paraId="2D8992A0" w14:textId="77777777" w:rsidR="00BD7976" w:rsidRPr="00DF14A4" w:rsidRDefault="00BD7976" w:rsidP="00BD7976">
            <w:pPr>
              <w:pStyle w:val="acctfourfigures"/>
              <w:spacing w:line="240" w:lineRule="auto"/>
              <w:rPr>
                <w:b/>
                <w:bCs/>
                <w:szCs w:val="22"/>
              </w:rPr>
            </w:pPr>
          </w:p>
        </w:tc>
        <w:tc>
          <w:tcPr>
            <w:tcW w:w="1142" w:type="dxa"/>
            <w:tcBorders>
              <w:top w:val="single" w:sz="4" w:space="0" w:color="auto"/>
              <w:bottom w:val="single" w:sz="4" w:space="0" w:color="auto"/>
            </w:tcBorders>
            <w:vAlign w:val="bottom"/>
          </w:tcPr>
          <w:p w14:paraId="11CACAEF" w14:textId="4EE29205" w:rsidR="00BD7976" w:rsidRPr="00DF14A4" w:rsidRDefault="00BD7976" w:rsidP="00B84F9B">
            <w:pPr>
              <w:pStyle w:val="acctfourfigures"/>
              <w:tabs>
                <w:tab w:val="clear" w:pos="765"/>
                <w:tab w:val="left" w:pos="923"/>
                <w:tab w:val="decimal" w:pos="1197"/>
              </w:tabs>
              <w:spacing w:line="240" w:lineRule="auto"/>
              <w:ind w:left="-79" w:right="34"/>
              <w:jc w:val="right"/>
              <w:rPr>
                <w:b/>
                <w:bCs/>
                <w:szCs w:val="22"/>
                <w:lang w:val="en-US" w:bidi="th-TH"/>
              </w:rPr>
            </w:pPr>
            <w:r w:rsidRPr="00DF14A4">
              <w:rPr>
                <w:b/>
                <w:bCs/>
                <w:szCs w:val="22"/>
              </w:rPr>
              <w:t>13,395,831</w:t>
            </w:r>
          </w:p>
        </w:tc>
      </w:tr>
    </w:tbl>
    <w:p w14:paraId="35289281" w14:textId="1116D5B0" w:rsidR="00FD1D52" w:rsidRPr="00DF14A4" w:rsidRDefault="00FD1D52">
      <w:pPr>
        <w:rPr>
          <w:rFonts w:ascii="Times New Roman" w:hAnsi="Times New Roman" w:cs="Times New Roman"/>
          <w:sz w:val="22"/>
          <w:szCs w:val="22"/>
        </w:rPr>
      </w:pPr>
    </w:p>
    <w:tbl>
      <w:tblPr>
        <w:tblW w:w="9289" w:type="dxa"/>
        <w:tblInd w:w="476" w:type="dxa"/>
        <w:tblLayout w:type="fixed"/>
        <w:tblCellMar>
          <w:left w:w="79" w:type="dxa"/>
          <w:right w:w="79" w:type="dxa"/>
        </w:tblCellMar>
        <w:tblLook w:val="0000" w:firstRow="0" w:lastRow="0" w:firstColumn="0" w:lastColumn="0" w:noHBand="0" w:noVBand="0"/>
      </w:tblPr>
      <w:tblGrid>
        <w:gridCol w:w="5509"/>
        <w:gridCol w:w="928"/>
        <w:gridCol w:w="179"/>
        <w:gridCol w:w="1239"/>
        <w:gridCol w:w="292"/>
        <w:gridCol w:w="1142"/>
      </w:tblGrid>
      <w:tr w:rsidR="0011638B" w:rsidRPr="00DF14A4" w14:paraId="531DA08E" w14:textId="77777777" w:rsidTr="005913F0">
        <w:trPr>
          <w:cantSplit/>
          <w:trHeight w:val="50"/>
        </w:trPr>
        <w:tc>
          <w:tcPr>
            <w:tcW w:w="5509" w:type="dxa"/>
            <w:vAlign w:val="center"/>
          </w:tcPr>
          <w:p w14:paraId="466054E5" w14:textId="77777777" w:rsidR="0011638B" w:rsidRPr="00DF14A4" w:rsidRDefault="0011638B" w:rsidP="0011638B">
            <w:pPr>
              <w:tabs>
                <w:tab w:val="clear" w:pos="227"/>
                <w:tab w:val="left" w:pos="348"/>
              </w:tabs>
              <w:spacing w:line="240" w:lineRule="auto"/>
              <w:ind w:left="64" w:right="-68" w:hanging="84"/>
              <w:rPr>
                <w:rFonts w:ascii="Times New Roman" w:hAnsi="Times New Roman" w:cs="Times New Roman"/>
                <w:b/>
                <w:bCs/>
                <w:i/>
                <w:iCs/>
                <w:sz w:val="22"/>
                <w:szCs w:val="22"/>
              </w:rPr>
            </w:pPr>
            <w:r w:rsidRPr="00DF14A4">
              <w:rPr>
                <w:rFonts w:ascii="Times New Roman" w:hAnsi="Times New Roman" w:cs="Times New Roman"/>
                <w:b/>
                <w:bCs/>
                <w:i/>
                <w:iCs/>
                <w:sz w:val="22"/>
                <w:szCs w:val="22"/>
              </w:rPr>
              <w:t>Non-current</w:t>
            </w:r>
          </w:p>
        </w:tc>
        <w:tc>
          <w:tcPr>
            <w:tcW w:w="928" w:type="dxa"/>
          </w:tcPr>
          <w:p w14:paraId="78A5BD7D" w14:textId="77777777" w:rsidR="0011638B" w:rsidRPr="00DF14A4" w:rsidRDefault="0011638B" w:rsidP="0011638B">
            <w:pPr>
              <w:pStyle w:val="acctfourfigures"/>
              <w:tabs>
                <w:tab w:val="clear" w:pos="765"/>
                <w:tab w:val="decimal" w:pos="826"/>
              </w:tabs>
              <w:spacing w:line="240" w:lineRule="auto"/>
              <w:ind w:left="-91" w:right="-79"/>
              <w:rPr>
                <w:b/>
                <w:szCs w:val="22"/>
              </w:rPr>
            </w:pPr>
          </w:p>
        </w:tc>
        <w:tc>
          <w:tcPr>
            <w:tcW w:w="179" w:type="dxa"/>
            <w:vAlign w:val="bottom"/>
          </w:tcPr>
          <w:p w14:paraId="09635E9F" w14:textId="77777777" w:rsidR="0011638B" w:rsidRPr="00DF14A4" w:rsidRDefault="0011638B" w:rsidP="0011638B">
            <w:pPr>
              <w:pStyle w:val="acctfourfigures"/>
              <w:tabs>
                <w:tab w:val="clear" w:pos="765"/>
              </w:tabs>
              <w:spacing w:line="240" w:lineRule="auto"/>
              <w:ind w:left="-79" w:right="-79"/>
              <w:jc w:val="center"/>
              <w:rPr>
                <w:b/>
                <w:szCs w:val="22"/>
              </w:rPr>
            </w:pPr>
          </w:p>
        </w:tc>
        <w:tc>
          <w:tcPr>
            <w:tcW w:w="1239" w:type="dxa"/>
            <w:vAlign w:val="bottom"/>
          </w:tcPr>
          <w:p w14:paraId="4431B721" w14:textId="77777777" w:rsidR="0011638B" w:rsidRPr="00DF14A4" w:rsidRDefault="0011638B" w:rsidP="0011638B">
            <w:pPr>
              <w:pStyle w:val="acctfourfigures"/>
              <w:tabs>
                <w:tab w:val="clear" w:pos="765"/>
                <w:tab w:val="decimal" w:pos="1018"/>
              </w:tabs>
              <w:spacing w:line="240" w:lineRule="auto"/>
              <w:ind w:left="-79"/>
              <w:jc w:val="right"/>
              <w:rPr>
                <w:b/>
                <w:szCs w:val="22"/>
              </w:rPr>
            </w:pPr>
          </w:p>
        </w:tc>
        <w:tc>
          <w:tcPr>
            <w:tcW w:w="292" w:type="dxa"/>
            <w:vAlign w:val="bottom"/>
          </w:tcPr>
          <w:p w14:paraId="424B3DC3" w14:textId="77777777" w:rsidR="0011638B" w:rsidRPr="00DF14A4" w:rsidRDefault="0011638B" w:rsidP="0011638B">
            <w:pPr>
              <w:pStyle w:val="acctfourfigures"/>
              <w:spacing w:line="240" w:lineRule="auto"/>
              <w:rPr>
                <w:b/>
                <w:szCs w:val="22"/>
              </w:rPr>
            </w:pPr>
          </w:p>
        </w:tc>
        <w:tc>
          <w:tcPr>
            <w:tcW w:w="1142" w:type="dxa"/>
            <w:vAlign w:val="bottom"/>
          </w:tcPr>
          <w:p w14:paraId="5B8D3456" w14:textId="77777777" w:rsidR="0011638B" w:rsidRPr="00DF14A4" w:rsidRDefault="0011638B" w:rsidP="0011638B">
            <w:pPr>
              <w:pStyle w:val="acctfourfigures"/>
              <w:tabs>
                <w:tab w:val="clear" w:pos="765"/>
                <w:tab w:val="decimal" w:pos="1197"/>
              </w:tabs>
              <w:spacing w:line="240" w:lineRule="auto"/>
              <w:ind w:left="-79" w:right="34"/>
              <w:jc w:val="right"/>
              <w:rPr>
                <w:szCs w:val="22"/>
                <w:lang w:val="en-US" w:bidi="th-TH"/>
              </w:rPr>
            </w:pPr>
          </w:p>
        </w:tc>
      </w:tr>
      <w:tr w:rsidR="00891FA9" w:rsidRPr="00DF14A4" w14:paraId="10A4C30E" w14:textId="77777777" w:rsidTr="005913F0">
        <w:trPr>
          <w:cantSplit/>
          <w:trHeight w:val="50"/>
        </w:trPr>
        <w:tc>
          <w:tcPr>
            <w:tcW w:w="5509" w:type="dxa"/>
            <w:vAlign w:val="center"/>
          </w:tcPr>
          <w:p w14:paraId="366E2D40" w14:textId="73E7CEC0" w:rsidR="00891FA9" w:rsidRPr="00DF14A4" w:rsidRDefault="00560797" w:rsidP="0011638B">
            <w:pPr>
              <w:tabs>
                <w:tab w:val="clear" w:pos="227"/>
                <w:tab w:val="left" w:pos="348"/>
              </w:tabs>
              <w:spacing w:line="240" w:lineRule="auto"/>
              <w:ind w:left="64" w:right="-68" w:hanging="84"/>
              <w:rPr>
                <w:rFonts w:ascii="Times New Roman" w:hAnsi="Times New Roman" w:cs="Times New Roman"/>
                <w:b/>
                <w:bCs/>
                <w:i/>
                <w:iCs/>
                <w:sz w:val="22"/>
                <w:szCs w:val="22"/>
              </w:rPr>
            </w:pPr>
            <w:r w:rsidRPr="00B84F9B">
              <w:rPr>
                <w:rFonts w:ascii="Times New Roman" w:hAnsi="Times New Roman" w:cs="Times New Roman"/>
                <w:sz w:val="22"/>
                <w:szCs w:val="22"/>
              </w:rPr>
              <w:t xml:space="preserve">Long-term </w:t>
            </w:r>
            <w:r w:rsidR="00910C33" w:rsidRPr="00B84F9B">
              <w:rPr>
                <w:rFonts w:ascii="Times New Roman" w:hAnsi="Times New Roman" w:cs="Times New Roman"/>
                <w:sz w:val="22"/>
                <w:szCs w:val="22"/>
              </w:rPr>
              <w:t>loan</w:t>
            </w:r>
            <w:r w:rsidRPr="00B84F9B">
              <w:rPr>
                <w:rFonts w:ascii="Times New Roman" w:hAnsi="Times New Roman" w:cs="Times New Roman"/>
                <w:sz w:val="22"/>
                <w:szCs w:val="22"/>
              </w:rPr>
              <w:t>s from financial institutions</w:t>
            </w:r>
          </w:p>
        </w:tc>
        <w:tc>
          <w:tcPr>
            <w:tcW w:w="928" w:type="dxa"/>
          </w:tcPr>
          <w:p w14:paraId="3BCAC631" w14:textId="77777777" w:rsidR="00891FA9" w:rsidRPr="00DF14A4" w:rsidRDefault="00891FA9" w:rsidP="0011638B">
            <w:pPr>
              <w:pStyle w:val="acctfourfigures"/>
              <w:tabs>
                <w:tab w:val="clear" w:pos="765"/>
                <w:tab w:val="decimal" w:pos="826"/>
              </w:tabs>
              <w:spacing w:line="240" w:lineRule="auto"/>
              <w:ind w:left="-91" w:right="-79"/>
              <w:rPr>
                <w:b/>
                <w:szCs w:val="22"/>
              </w:rPr>
            </w:pPr>
          </w:p>
        </w:tc>
        <w:tc>
          <w:tcPr>
            <w:tcW w:w="179" w:type="dxa"/>
            <w:vAlign w:val="bottom"/>
          </w:tcPr>
          <w:p w14:paraId="6D222CC0" w14:textId="77777777" w:rsidR="00891FA9" w:rsidRPr="00DF14A4" w:rsidRDefault="00891FA9" w:rsidP="0011638B">
            <w:pPr>
              <w:pStyle w:val="acctfourfigures"/>
              <w:tabs>
                <w:tab w:val="clear" w:pos="765"/>
              </w:tabs>
              <w:spacing w:line="240" w:lineRule="auto"/>
              <w:ind w:left="-79" w:right="-79"/>
              <w:jc w:val="center"/>
              <w:rPr>
                <w:b/>
                <w:szCs w:val="22"/>
              </w:rPr>
            </w:pPr>
          </w:p>
        </w:tc>
        <w:tc>
          <w:tcPr>
            <w:tcW w:w="1239" w:type="dxa"/>
            <w:vAlign w:val="bottom"/>
          </w:tcPr>
          <w:p w14:paraId="531BB19E" w14:textId="679AC721" w:rsidR="00891FA9" w:rsidRPr="00B84F9B" w:rsidRDefault="00CA49CD" w:rsidP="0011638B">
            <w:pPr>
              <w:pStyle w:val="acctfourfigures"/>
              <w:tabs>
                <w:tab w:val="clear" w:pos="765"/>
                <w:tab w:val="decimal" w:pos="1018"/>
              </w:tabs>
              <w:spacing w:line="240" w:lineRule="auto"/>
              <w:ind w:left="-79"/>
              <w:jc w:val="right"/>
              <w:rPr>
                <w:bCs/>
                <w:szCs w:val="22"/>
              </w:rPr>
            </w:pPr>
            <w:r w:rsidRPr="00B84F9B">
              <w:rPr>
                <w:bCs/>
                <w:szCs w:val="22"/>
              </w:rPr>
              <w:t>2,997,173</w:t>
            </w:r>
          </w:p>
        </w:tc>
        <w:tc>
          <w:tcPr>
            <w:tcW w:w="292" w:type="dxa"/>
            <w:vAlign w:val="bottom"/>
          </w:tcPr>
          <w:p w14:paraId="6879DB94" w14:textId="77777777" w:rsidR="00891FA9" w:rsidRPr="00DF14A4" w:rsidRDefault="00891FA9" w:rsidP="0011638B">
            <w:pPr>
              <w:pStyle w:val="acctfourfigures"/>
              <w:spacing w:line="240" w:lineRule="auto"/>
              <w:rPr>
                <w:b/>
                <w:szCs w:val="22"/>
              </w:rPr>
            </w:pPr>
          </w:p>
        </w:tc>
        <w:tc>
          <w:tcPr>
            <w:tcW w:w="1142" w:type="dxa"/>
            <w:vAlign w:val="bottom"/>
          </w:tcPr>
          <w:p w14:paraId="25E9AD29" w14:textId="43494EE0" w:rsidR="00891FA9" w:rsidRPr="00DF14A4" w:rsidRDefault="00CA49CD" w:rsidP="0011638B">
            <w:pPr>
              <w:pStyle w:val="acctfourfigures"/>
              <w:tabs>
                <w:tab w:val="clear" w:pos="765"/>
                <w:tab w:val="decimal" w:pos="1197"/>
              </w:tabs>
              <w:spacing w:line="240" w:lineRule="auto"/>
              <w:ind w:left="-79" w:right="34"/>
              <w:jc w:val="right"/>
              <w:rPr>
                <w:szCs w:val="22"/>
                <w:lang w:val="en-US" w:bidi="th-TH"/>
              </w:rPr>
            </w:pPr>
            <w:r w:rsidRPr="00DF14A4">
              <w:rPr>
                <w:szCs w:val="22"/>
                <w:lang w:val="en-US" w:bidi="th-TH"/>
              </w:rPr>
              <w:t>-</w:t>
            </w:r>
          </w:p>
        </w:tc>
      </w:tr>
      <w:tr w:rsidR="00BD7976" w:rsidRPr="00DF14A4" w14:paraId="2A2624AB" w14:textId="77777777" w:rsidTr="005913F0">
        <w:trPr>
          <w:cantSplit/>
          <w:trHeight w:val="50"/>
        </w:trPr>
        <w:tc>
          <w:tcPr>
            <w:tcW w:w="5509" w:type="dxa"/>
            <w:vAlign w:val="center"/>
          </w:tcPr>
          <w:p w14:paraId="32A55535" w14:textId="77777777" w:rsidR="00BD7976" w:rsidRPr="00DF14A4" w:rsidRDefault="00BD7976" w:rsidP="00BD7976">
            <w:pPr>
              <w:tabs>
                <w:tab w:val="clear" w:pos="227"/>
                <w:tab w:val="left" w:pos="186"/>
                <w:tab w:val="left" w:pos="348"/>
              </w:tabs>
              <w:spacing w:line="240" w:lineRule="auto"/>
              <w:ind w:left="191" w:right="-68" w:hanging="191"/>
              <w:rPr>
                <w:rFonts w:ascii="Times New Roman" w:hAnsi="Times New Roman" w:cs="Times New Roman"/>
                <w:sz w:val="22"/>
                <w:szCs w:val="22"/>
              </w:rPr>
            </w:pPr>
            <w:r w:rsidRPr="00DF14A4">
              <w:rPr>
                <w:rFonts w:ascii="Times New Roman" w:hAnsi="Times New Roman" w:cs="Times New Roman"/>
                <w:sz w:val="22"/>
                <w:szCs w:val="22"/>
              </w:rPr>
              <w:t xml:space="preserve">Lease liabilities </w:t>
            </w:r>
          </w:p>
        </w:tc>
        <w:tc>
          <w:tcPr>
            <w:tcW w:w="928" w:type="dxa"/>
          </w:tcPr>
          <w:p w14:paraId="0BC2A222" w14:textId="77777777" w:rsidR="00BD7976" w:rsidRPr="00DF14A4" w:rsidRDefault="00BD7976" w:rsidP="00BD7976">
            <w:pPr>
              <w:pStyle w:val="acctfourfigures"/>
              <w:tabs>
                <w:tab w:val="clear" w:pos="765"/>
                <w:tab w:val="decimal" w:pos="826"/>
              </w:tabs>
              <w:spacing w:line="240" w:lineRule="auto"/>
              <w:ind w:left="-91" w:right="-79"/>
              <w:rPr>
                <w:b/>
                <w:bCs/>
                <w:szCs w:val="22"/>
              </w:rPr>
            </w:pPr>
          </w:p>
        </w:tc>
        <w:tc>
          <w:tcPr>
            <w:tcW w:w="179" w:type="dxa"/>
            <w:vAlign w:val="bottom"/>
          </w:tcPr>
          <w:p w14:paraId="44D29797" w14:textId="77777777" w:rsidR="00BD7976" w:rsidRPr="00DF14A4" w:rsidRDefault="00BD7976" w:rsidP="00BD7976">
            <w:pPr>
              <w:pStyle w:val="acctfourfigures"/>
              <w:tabs>
                <w:tab w:val="clear" w:pos="765"/>
              </w:tabs>
              <w:spacing w:line="240" w:lineRule="auto"/>
              <w:ind w:left="-79" w:right="-79"/>
              <w:jc w:val="center"/>
              <w:rPr>
                <w:szCs w:val="22"/>
              </w:rPr>
            </w:pPr>
          </w:p>
        </w:tc>
        <w:tc>
          <w:tcPr>
            <w:tcW w:w="1239" w:type="dxa"/>
            <w:vAlign w:val="bottom"/>
          </w:tcPr>
          <w:p w14:paraId="5E0E6042" w14:textId="0028D16D" w:rsidR="00BD7976" w:rsidRPr="00B84F9B" w:rsidRDefault="00CA49CD" w:rsidP="00BD7976">
            <w:pPr>
              <w:pStyle w:val="acctfourfigures"/>
              <w:tabs>
                <w:tab w:val="clear" w:pos="765"/>
                <w:tab w:val="decimal" w:pos="1045"/>
              </w:tabs>
              <w:spacing w:line="240" w:lineRule="auto"/>
              <w:ind w:left="-79"/>
              <w:jc w:val="right"/>
              <w:rPr>
                <w:bCs/>
                <w:szCs w:val="22"/>
              </w:rPr>
            </w:pPr>
            <w:r w:rsidRPr="00B84F9B">
              <w:rPr>
                <w:bCs/>
                <w:szCs w:val="22"/>
              </w:rPr>
              <w:t>3,101</w:t>
            </w:r>
          </w:p>
        </w:tc>
        <w:tc>
          <w:tcPr>
            <w:tcW w:w="292" w:type="dxa"/>
            <w:vAlign w:val="bottom"/>
          </w:tcPr>
          <w:p w14:paraId="688FAD19" w14:textId="77777777" w:rsidR="00BD7976" w:rsidRPr="00DF14A4" w:rsidRDefault="00BD7976" w:rsidP="00BD7976">
            <w:pPr>
              <w:pStyle w:val="acctfourfigures"/>
              <w:spacing w:line="240" w:lineRule="auto"/>
              <w:rPr>
                <w:szCs w:val="22"/>
              </w:rPr>
            </w:pPr>
          </w:p>
        </w:tc>
        <w:tc>
          <w:tcPr>
            <w:tcW w:w="1142" w:type="dxa"/>
            <w:vAlign w:val="bottom"/>
          </w:tcPr>
          <w:p w14:paraId="6AF09236" w14:textId="58D76702" w:rsidR="00BD7976" w:rsidRPr="00DF14A4" w:rsidRDefault="00BD7976" w:rsidP="00BD7976">
            <w:pPr>
              <w:pStyle w:val="acctfourfigures"/>
              <w:tabs>
                <w:tab w:val="clear" w:pos="765"/>
                <w:tab w:val="decimal" w:pos="1197"/>
              </w:tabs>
              <w:spacing w:line="240" w:lineRule="auto"/>
              <w:ind w:left="-79" w:right="34"/>
              <w:jc w:val="right"/>
              <w:rPr>
                <w:b/>
                <w:bCs/>
                <w:szCs w:val="22"/>
              </w:rPr>
            </w:pPr>
            <w:r w:rsidRPr="00DF14A4">
              <w:rPr>
                <w:szCs w:val="22"/>
              </w:rPr>
              <w:t>5,420</w:t>
            </w:r>
          </w:p>
        </w:tc>
      </w:tr>
      <w:tr w:rsidR="00BD7976" w:rsidRPr="00DF14A4" w14:paraId="3DE92CDD" w14:textId="77777777" w:rsidTr="00B84F9B">
        <w:trPr>
          <w:cantSplit/>
          <w:trHeight w:val="50"/>
        </w:trPr>
        <w:tc>
          <w:tcPr>
            <w:tcW w:w="5509" w:type="dxa"/>
          </w:tcPr>
          <w:p w14:paraId="14598220" w14:textId="3E9F83D8" w:rsidR="00BD7976" w:rsidRPr="00DF14A4" w:rsidRDefault="00CA49CD" w:rsidP="00BD7976">
            <w:pPr>
              <w:tabs>
                <w:tab w:val="clear" w:pos="227"/>
                <w:tab w:val="left" w:pos="186"/>
                <w:tab w:val="left" w:pos="348"/>
              </w:tabs>
              <w:spacing w:line="240" w:lineRule="auto"/>
              <w:ind w:left="191" w:right="-68" w:hanging="191"/>
              <w:rPr>
                <w:rFonts w:ascii="Times New Roman" w:hAnsi="Times New Roman" w:cs="Times New Roman"/>
                <w:sz w:val="22"/>
                <w:szCs w:val="22"/>
              </w:rPr>
            </w:pPr>
            <w:r w:rsidRPr="00DF14A4">
              <w:rPr>
                <w:rFonts w:ascii="Times New Roman" w:hAnsi="Times New Roman" w:cs="Times New Roman"/>
                <w:b/>
                <w:bCs/>
                <w:sz w:val="22"/>
                <w:szCs w:val="22"/>
              </w:rPr>
              <w:t xml:space="preserve"> </w:t>
            </w:r>
          </w:p>
        </w:tc>
        <w:tc>
          <w:tcPr>
            <w:tcW w:w="928" w:type="dxa"/>
          </w:tcPr>
          <w:p w14:paraId="48E1BC79" w14:textId="77777777" w:rsidR="00BD7976" w:rsidRPr="00DF14A4" w:rsidRDefault="00BD7976" w:rsidP="00BD7976">
            <w:pPr>
              <w:pStyle w:val="acctfourfigures"/>
              <w:tabs>
                <w:tab w:val="clear" w:pos="765"/>
                <w:tab w:val="decimal" w:pos="826"/>
              </w:tabs>
              <w:spacing w:line="240" w:lineRule="auto"/>
              <w:ind w:left="-91" w:right="-79"/>
              <w:rPr>
                <w:b/>
                <w:bCs/>
                <w:szCs w:val="22"/>
              </w:rPr>
            </w:pPr>
          </w:p>
        </w:tc>
        <w:tc>
          <w:tcPr>
            <w:tcW w:w="179" w:type="dxa"/>
            <w:vAlign w:val="bottom"/>
          </w:tcPr>
          <w:p w14:paraId="1708464D" w14:textId="77777777" w:rsidR="00BD7976" w:rsidRPr="00DF14A4" w:rsidRDefault="00BD7976" w:rsidP="00BD7976">
            <w:pPr>
              <w:pStyle w:val="acctfourfigures"/>
              <w:tabs>
                <w:tab w:val="clear" w:pos="765"/>
              </w:tabs>
              <w:spacing w:line="240" w:lineRule="auto"/>
              <w:ind w:left="-79" w:right="-79"/>
              <w:jc w:val="center"/>
              <w:rPr>
                <w:b/>
                <w:bCs/>
                <w:szCs w:val="22"/>
              </w:rPr>
            </w:pPr>
          </w:p>
        </w:tc>
        <w:tc>
          <w:tcPr>
            <w:tcW w:w="1239" w:type="dxa"/>
            <w:tcBorders>
              <w:top w:val="single" w:sz="4" w:space="0" w:color="auto"/>
              <w:bottom w:val="single" w:sz="4" w:space="0" w:color="auto"/>
            </w:tcBorders>
            <w:vAlign w:val="bottom"/>
          </w:tcPr>
          <w:p w14:paraId="337DB15E" w14:textId="7EEA6A46" w:rsidR="00BD7976" w:rsidRPr="00870403" w:rsidRDefault="00CA49CD" w:rsidP="00BD7976">
            <w:pPr>
              <w:pStyle w:val="acctfourfigures"/>
              <w:tabs>
                <w:tab w:val="clear" w:pos="765"/>
                <w:tab w:val="decimal" w:pos="1045"/>
              </w:tabs>
              <w:spacing w:line="240" w:lineRule="auto"/>
              <w:ind w:left="-79"/>
              <w:jc w:val="right"/>
              <w:rPr>
                <w:b/>
                <w:bCs/>
                <w:szCs w:val="22"/>
              </w:rPr>
            </w:pPr>
            <w:r w:rsidRPr="00870403">
              <w:rPr>
                <w:b/>
                <w:bCs/>
                <w:szCs w:val="22"/>
              </w:rPr>
              <w:t>3,000,274</w:t>
            </w:r>
          </w:p>
        </w:tc>
        <w:tc>
          <w:tcPr>
            <w:tcW w:w="292" w:type="dxa"/>
            <w:vAlign w:val="bottom"/>
          </w:tcPr>
          <w:p w14:paraId="780A423B" w14:textId="77777777" w:rsidR="00BD7976" w:rsidRPr="00870403" w:rsidRDefault="00BD7976" w:rsidP="00BD7976">
            <w:pPr>
              <w:pStyle w:val="acctfourfigures"/>
              <w:spacing w:line="240" w:lineRule="auto"/>
              <w:rPr>
                <w:b/>
                <w:bCs/>
                <w:szCs w:val="22"/>
              </w:rPr>
            </w:pPr>
          </w:p>
        </w:tc>
        <w:tc>
          <w:tcPr>
            <w:tcW w:w="1142" w:type="dxa"/>
            <w:tcBorders>
              <w:top w:val="single" w:sz="4" w:space="0" w:color="auto"/>
              <w:bottom w:val="single" w:sz="4" w:space="0" w:color="auto"/>
            </w:tcBorders>
            <w:vAlign w:val="bottom"/>
          </w:tcPr>
          <w:p w14:paraId="3C9BBE88" w14:textId="0891BC81" w:rsidR="00BD7976" w:rsidRPr="00870403" w:rsidRDefault="00CA49CD" w:rsidP="00BD7976">
            <w:pPr>
              <w:pStyle w:val="acctfourfigures"/>
              <w:tabs>
                <w:tab w:val="clear" w:pos="765"/>
                <w:tab w:val="decimal" w:pos="1197"/>
              </w:tabs>
              <w:spacing w:line="240" w:lineRule="auto"/>
              <w:ind w:left="-79" w:right="34"/>
              <w:jc w:val="right"/>
              <w:rPr>
                <w:b/>
                <w:bCs/>
                <w:szCs w:val="22"/>
              </w:rPr>
            </w:pPr>
            <w:r w:rsidRPr="00870403">
              <w:rPr>
                <w:b/>
                <w:bCs/>
                <w:szCs w:val="22"/>
              </w:rPr>
              <w:t xml:space="preserve">5,420 </w:t>
            </w:r>
          </w:p>
        </w:tc>
      </w:tr>
      <w:tr w:rsidR="00CA49CD" w:rsidRPr="00DF14A4" w14:paraId="24A8EA1D" w14:textId="77777777" w:rsidTr="005913F0">
        <w:trPr>
          <w:cantSplit/>
          <w:trHeight w:val="50"/>
        </w:trPr>
        <w:tc>
          <w:tcPr>
            <w:tcW w:w="5509" w:type="dxa"/>
          </w:tcPr>
          <w:p w14:paraId="6E472E72" w14:textId="0BC176C2" w:rsidR="00CA49CD" w:rsidRPr="00DF14A4" w:rsidRDefault="00CA49CD" w:rsidP="00BD7976">
            <w:pPr>
              <w:tabs>
                <w:tab w:val="clear" w:pos="227"/>
                <w:tab w:val="left" w:pos="186"/>
                <w:tab w:val="left" w:pos="348"/>
              </w:tabs>
              <w:spacing w:line="240" w:lineRule="auto"/>
              <w:ind w:left="191" w:right="-68" w:hanging="191"/>
              <w:rPr>
                <w:rFonts w:ascii="Times New Roman" w:hAnsi="Times New Roman" w:cs="Times New Roman"/>
                <w:b/>
                <w:bCs/>
                <w:sz w:val="22"/>
                <w:szCs w:val="22"/>
              </w:rPr>
            </w:pPr>
            <w:r w:rsidRPr="00DF14A4">
              <w:rPr>
                <w:rFonts w:ascii="Times New Roman" w:hAnsi="Times New Roman" w:cs="Times New Roman"/>
                <w:b/>
                <w:bCs/>
                <w:sz w:val="22"/>
                <w:szCs w:val="22"/>
              </w:rPr>
              <w:t>Total interest-bearing liabilities</w:t>
            </w:r>
          </w:p>
        </w:tc>
        <w:tc>
          <w:tcPr>
            <w:tcW w:w="928" w:type="dxa"/>
          </w:tcPr>
          <w:p w14:paraId="3BCDCB8B" w14:textId="77777777" w:rsidR="00CA49CD" w:rsidRPr="00DF14A4" w:rsidRDefault="00CA49CD" w:rsidP="00BD7976">
            <w:pPr>
              <w:pStyle w:val="acctfourfigures"/>
              <w:tabs>
                <w:tab w:val="clear" w:pos="765"/>
                <w:tab w:val="decimal" w:pos="826"/>
              </w:tabs>
              <w:spacing w:line="240" w:lineRule="auto"/>
              <w:ind w:left="-91" w:right="-79"/>
              <w:rPr>
                <w:b/>
                <w:bCs/>
                <w:szCs w:val="22"/>
              </w:rPr>
            </w:pPr>
          </w:p>
        </w:tc>
        <w:tc>
          <w:tcPr>
            <w:tcW w:w="179" w:type="dxa"/>
            <w:vAlign w:val="bottom"/>
          </w:tcPr>
          <w:p w14:paraId="61065E59" w14:textId="77777777" w:rsidR="00CA49CD" w:rsidRPr="00DF14A4" w:rsidRDefault="00CA49CD" w:rsidP="00BD7976">
            <w:pPr>
              <w:pStyle w:val="acctfourfigures"/>
              <w:tabs>
                <w:tab w:val="clear" w:pos="765"/>
              </w:tabs>
              <w:spacing w:line="240" w:lineRule="auto"/>
              <w:ind w:left="-79" w:right="-79"/>
              <w:jc w:val="center"/>
              <w:rPr>
                <w:b/>
                <w:bCs/>
                <w:szCs w:val="22"/>
              </w:rPr>
            </w:pPr>
          </w:p>
        </w:tc>
        <w:tc>
          <w:tcPr>
            <w:tcW w:w="1239" w:type="dxa"/>
            <w:tcBorders>
              <w:top w:val="single" w:sz="4" w:space="0" w:color="auto"/>
              <w:bottom w:val="double" w:sz="4" w:space="0" w:color="auto"/>
            </w:tcBorders>
            <w:vAlign w:val="bottom"/>
          </w:tcPr>
          <w:p w14:paraId="4C5E67C7" w14:textId="103743FA" w:rsidR="00CA49CD" w:rsidRPr="00DF14A4" w:rsidRDefault="00CA49CD" w:rsidP="00BD7976">
            <w:pPr>
              <w:pStyle w:val="acctfourfigures"/>
              <w:tabs>
                <w:tab w:val="clear" w:pos="765"/>
                <w:tab w:val="decimal" w:pos="1045"/>
              </w:tabs>
              <w:spacing w:line="240" w:lineRule="auto"/>
              <w:ind w:left="-79"/>
              <w:jc w:val="right"/>
              <w:rPr>
                <w:b/>
                <w:bCs/>
                <w:szCs w:val="22"/>
              </w:rPr>
            </w:pPr>
            <w:r w:rsidRPr="00DF14A4">
              <w:rPr>
                <w:b/>
                <w:bCs/>
                <w:szCs w:val="22"/>
              </w:rPr>
              <w:t>11,706,696</w:t>
            </w:r>
          </w:p>
        </w:tc>
        <w:tc>
          <w:tcPr>
            <w:tcW w:w="292" w:type="dxa"/>
            <w:vAlign w:val="bottom"/>
          </w:tcPr>
          <w:p w14:paraId="5CC02943" w14:textId="77777777" w:rsidR="00CA49CD" w:rsidRPr="00DF14A4" w:rsidRDefault="00CA49CD" w:rsidP="00BD7976">
            <w:pPr>
              <w:pStyle w:val="acctfourfigures"/>
              <w:spacing w:line="240" w:lineRule="auto"/>
              <w:rPr>
                <w:b/>
                <w:bCs/>
                <w:szCs w:val="22"/>
              </w:rPr>
            </w:pPr>
          </w:p>
        </w:tc>
        <w:tc>
          <w:tcPr>
            <w:tcW w:w="1142" w:type="dxa"/>
            <w:tcBorders>
              <w:top w:val="single" w:sz="4" w:space="0" w:color="auto"/>
              <w:bottom w:val="double" w:sz="4" w:space="0" w:color="auto"/>
            </w:tcBorders>
            <w:vAlign w:val="bottom"/>
          </w:tcPr>
          <w:p w14:paraId="52FBE5BA" w14:textId="6FF69C69" w:rsidR="00CA49CD" w:rsidRPr="00DF14A4" w:rsidRDefault="00CA49CD" w:rsidP="00BD7976">
            <w:pPr>
              <w:pStyle w:val="acctfourfigures"/>
              <w:tabs>
                <w:tab w:val="clear" w:pos="765"/>
                <w:tab w:val="decimal" w:pos="1197"/>
              </w:tabs>
              <w:spacing w:line="240" w:lineRule="auto"/>
              <w:ind w:left="-79" w:right="34"/>
              <w:jc w:val="right"/>
              <w:rPr>
                <w:b/>
                <w:bCs/>
                <w:szCs w:val="22"/>
              </w:rPr>
            </w:pPr>
            <w:r w:rsidRPr="00DF14A4">
              <w:rPr>
                <w:b/>
                <w:bCs/>
                <w:szCs w:val="22"/>
              </w:rPr>
              <w:t>13,401,251</w:t>
            </w:r>
          </w:p>
        </w:tc>
      </w:tr>
    </w:tbl>
    <w:p w14:paraId="356B02BC" w14:textId="77777777" w:rsidR="00071E04" w:rsidRDefault="00071E04" w:rsidP="00071E04">
      <w:pPr>
        <w:pStyle w:val="E7Indent1"/>
        <w:rPr>
          <w:shd w:val="clear" w:color="auto" w:fill="FFFFFF"/>
        </w:rPr>
      </w:pPr>
    </w:p>
    <w:p w14:paraId="16B15CB1" w14:textId="023B17FA" w:rsidR="005F7EAE" w:rsidRPr="00DF14A4" w:rsidRDefault="00772FB9" w:rsidP="00870403">
      <w:pPr>
        <w:tabs>
          <w:tab w:val="clear" w:pos="454"/>
        </w:tabs>
        <w:ind w:left="549" w:right="-125"/>
        <w:jc w:val="thaiDistribute"/>
        <w:rPr>
          <w:rFonts w:ascii="Times New Roman" w:hAnsi="Times New Roman" w:cs="Times New Roman"/>
          <w:sz w:val="22"/>
          <w:szCs w:val="22"/>
        </w:rPr>
      </w:pPr>
      <w:r w:rsidRPr="00DF14A4">
        <w:rPr>
          <w:rFonts w:ascii="Times New Roman" w:hAnsi="Times New Roman" w:cs="Times New Roman"/>
          <w:sz w:val="22"/>
          <w:szCs w:val="22"/>
        </w:rPr>
        <w:t>In the year 202</w:t>
      </w:r>
      <w:r w:rsidR="00BD7976" w:rsidRPr="00DF14A4">
        <w:rPr>
          <w:rFonts w:ascii="Times New Roman" w:hAnsi="Times New Roman" w:cs="Times New Roman"/>
          <w:sz w:val="22"/>
          <w:szCs w:val="22"/>
        </w:rPr>
        <w:t>5</w:t>
      </w:r>
      <w:r w:rsidRPr="00DF14A4">
        <w:rPr>
          <w:rFonts w:ascii="Times New Roman" w:hAnsi="Times New Roman" w:cs="Times New Roman"/>
          <w:sz w:val="22"/>
          <w:szCs w:val="22"/>
        </w:rPr>
        <w:t>, the Company entered into the short-term unsecured borrowing in term of promissory note with several local financial institutions in the amount of Baht</w:t>
      </w:r>
      <w:r w:rsidR="00CA49CD" w:rsidRPr="00DF14A4">
        <w:rPr>
          <w:rFonts w:ascii="Times New Roman" w:hAnsi="Times New Roman" w:cs="Times New Roman"/>
          <w:sz w:val="22"/>
          <w:szCs w:val="22"/>
        </w:rPr>
        <w:t xml:space="preserve"> 5,000 </w:t>
      </w:r>
      <w:r w:rsidRPr="00DF14A4">
        <w:rPr>
          <w:rFonts w:ascii="Times New Roman" w:hAnsi="Times New Roman" w:cs="Times New Roman"/>
          <w:sz w:val="22"/>
          <w:szCs w:val="22"/>
        </w:rPr>
        <w:t xml:space="preserve">million </w:t>
      </w:r>
      <w:r w:rsidR="00BD7976" w:rsidRPr="00DF14A4">
        <w:rPr>
          <w:rFonts w:ascii="Times New Roman" w:hAnsi="Times New Roman" w:cs="Times New Roman"/>
          <w:sz w:val="22"/>
          <w:szCs w:val="22"/>
        </w:rPr>
        <w:t>(</w:t>
      </w:r>
      <w:r w:rsidR="00BD7976" w:rsidRPr="00DF14A4">
        <w:rPr>
          <w:rFonts w:ascii="Times New Roman" w:hAnsi="Times New Roman" w:cs="Times New Roman"/>
          <w:i/>
          <w:iCs/>
          <w:sz w:val="22"/>
          <w:szCs w:val="22"/>
        </w:rPr>
        <w:t>2024</w:t>
      </w:r>
      <w:r w:rsidR="0028168C" w:rsidRPr="00DF14A4">
        <w:rPr>
          <w:rFonts w:ascii="Times New Roman" w:hAnsi="Times New Roman" w:cs="Times New Roman"/>
          <w:i/>
          <w:iCs/>
          <w:sz w:val="22"/>
          <w:szCs w:val="22"/>
        </w:rPr>
        <w:t xml:space="preserve"> </w:t>
      </w:r>
      <w:r w:rsidR="00F226BA" w:rsidRPr="00F226BA">
        <w:rPr>
          <w:rFonts w:ascii="Times New Roman" w:hAnsi="Times New Roman"/>
          <w:i/>
          <w:iCs/>
          <w:sz w:val="22"/>
          <w:szCs w:val="22"/>
        </w:rPr>
        <w:t>:</w:t>
      </w:r>
      <w:r w:rsidR="00BD7976" w:rsidRPr="00DF14A4">
        <w:rPr>
          <w:rFonts w:ascii="Times New Roman" w:hAnsi="Times New Roman"/>
          <w:i/>
          <w:iCs/>
          <w:sz w:val="22"/>
          <w:szCs w:val="22"/>
          <w:cs/>
        </w:rPr>
        <w:t xml:space="preserve"> </w:t>
      </w:r>
      <w:r w:rsidR="00BD7976" w:rsidRPr="00DF14A4">
        <w:rPr>
          <w:rFonts w:ascii="Times New Roman" w:hAnsi="Times New Roman" w:cs="Times New Roman"/>
          <w:i/>
          <w:iCs/>
          <w:sz w:val="22"/>
          <w:szCs w:val="22"/>
        </w:rPr>
        <w:t xml:space="preserve">Baht 6,000 million) </w:t>
      </w:r>
      <w:r w:rsidRPr="00DF14A4">
        <w:rPr>
          <w:rFonts w:ascii="Times New Roman" w:hAnsi="Times New Roman" w:cs="Times New Roman"/>
          <w:sz w:val="22"/>
          <w:szCs w:val="22"/>
        </w:rPr>
        <w:t>with fixed interest rate ranging from</w:t>
      </w:r>
      <w:r w:rsidR="00CA49CD" w:rsidRPr="00DF14A4">
        <w:rPr>
          <w:rFonts w:ascii="Times New Roman" w:hAnsi="Times New Roman" w:cs="Times New Roman"/>
          <w:sz w:val="22"/>
          <w:szCs w:val="22"/>
        </w:rPr>
        <w:t xml:space="preserve"> 1.29</w:t>
      </w:r>
      <w:r w:rsidRPr="00DF14A4">
        <w:rPr>
          <w:rFonts w:ascii="Times New Roman" w:hAnsi="Times New Roman" w:cs="Times New Roman"/>
          <w:sz w:val="22"/>
          <w:szCs w:val="22"/>
        </w:rPr>
        <w:t>%</w:t>
      </w:r>
      <w:r w:rsidR="00B470EB">
        <w:rPr>
          <w:rFonts w:ascii="Times New Roman" w:hAnsi="Times New Roman" w:cs="Times New Roman"/>
          <w:sz w:val="22"/>
          <w:szCs w:val="22"/>
        </w:rPr>
        <w:t xml:space="preserve"> - </w:t>
      </w:r>
      <w:r w:rsidR="00023F3E">
        <w:rPr>
          <w:rFonts w:ascii="Times New Roman" w:hAnsi="Times New Roman" w:cs="Times New Roman"/>
          <w:sz w:val="22"/>
          <w:szCs w:val="22"/>
        </w:rPr>
        <w:t>1.40%</w:t>
      </w:r>
      <w:r w:rsidRPr="00DF14A4">
        <w:rPr>
          <w:rFonts w:ascii="Times New Roman" w:hAnsi="Times New Roman" w:cs="Times New Roman"/>
          <w:sz w:val="22"/>
          <w:szCs w:val="22"/>
        </w:rPr>
        <w:t xml:space="preserve"> per annum and will be repaid </w:t>
      </w:r>
      <w:r w:rsidRPr="00B84F9B">
        <w:rPr>
          <w:rFonts w:ascii="Times New Roman" w:hAnsi="Times New Roman" w:cs="Times New Roman"/>
          <w:sz w:val="22"/>
          <w:szCs w:val="22"/>
        </w:rPr>
        <w:t xml:space="preserve">within </w:t>
      </w:r>
      <w:r w:rsidR="00CA49CD" w:rsidRPr="00B84F9B">
        <w:rPr>
          <w:rFonts w:ascii="Times New Roman" w:hAnsi="Times New Roman" w:cs="Times New Roman"/>
          <w:sz w:val="22"/>
          <w:szCs w:val="22"/>
        </w:rPr>
        <w:t>3</w:t>
      </w:r>
      <w:r w:rsidRPr="00B84F9B">
        <w:rPr>
          <w:rFonts w:ascii="Times New Roman" w:hAnsi="Times New Roman" w:cs="Times New Roman"/>
          <w:sz w:val="22"/>
          <w:szCs w:val="22"/>
        </w:rPr>
        <w:t xml:space="preserve"> months and </w:t>
      </w:r>
      <w:r w:rsidR="00024C47">
        <w:rPr>
          <w:rFonts w:ascii="Times New Roman" w:hAnsi="Times New Roman"/>
          <w:sz w:val="22"/>
          <w:szCs w:val="28"/>
        </w:rPr>
        <w:t xml:space="preserve">repayable </w:t>
      </w:r>
      <w:r w:rsidRPr="00B84F9B">
        <w:rPr>
          <w:rFonts w:ascii="Times New Roman" w:hAnsi="Times New Roman" w:cs="Times New Roman"/>
          <w:sz w:val="22"/>
          <w:szCs w:val="22"/>
        </w:rPr>
        <w:t>on call</w:t>
      </w:r>
      <w:r w:rsidR="00AF1272" w:rsidRPr="00DF14A4">
        <w:rPr>
          <w:rFonts w:ascii="Times New Roman" w:hAnsi="Times New Roman" w:cs="Times New Roman"/>
          <w:sz w:val="22"/>
          <w:szCs w:val="22"/>
        </w:rPr>
        <w:t xml:space="preserve"> (</w:t>
      </w:r>
      <w:r w:rsidR="00AF1272" w:rsidRPr="00DF14A4">
        <w:rPr>
          <w:rFonts w:ascii="Times New Roman" w:hAnsi="Times New Roman" w:cs="Times New Roman"/>
          <w:i/>
          <w:iCs/>
          <w:sz w:val="22"/>
          <w:szCs w:val="22"/>
        </w:rPr>
        <w:t>202</w:t>
      </w:r>
      <w:r w:rsidR="00BD7976" w:rsidRPr="00DF14A4">
        <w:rPr>
          <w:rFonts w:ascii="Times New Roman" w:hAnsi="Times New Roman" w:cs="Times New Roman"/>
          <w:i/>
          <w:iCs/>
          <w:sz w:val="22"/>
          <w:szCs w:val="22"/>
        </w:rPr>
        <w:t>4</w:t>
      </w:r>
      <w:r w:rsidR="0028168C" w:rsidRPr="00DF14A4">
        <w:rPr>
          <w:rFonts w:ascii="Times New Roman" w:hAnsi="Times New Roman" w:cs="Times New Roman"/>
          <w:i/>
          <w:iCs/>
          <w:sz w:val="22"/>
          <w:szCs w:val="22"/>
        </w:rPr>
        <w:t xml:space="preserve"> </w:t>
      </w:r>
      <w:r w:rsidR="00F226BA" w:rsidRPr="00F226BA">
        <w:rPr>
          <w:rFonts w:ascii="Times New Roman" w:hAnsi="Times New Roman"/>
          <w:i/>
          <w:iCs/>
          <w:sz w:val="22"/>
          <w:szCs w:val="22"/>
        </w:rPr>
        <w:t>:</w:t>
      </w:r>
      <w:r w:rsidR="00AF1272" w:rsidRPr="00DF14A4">
        <w:rPr>
          <w:rFonts w:ascii="Times New Roman" w:hAnsi="Times New Roman"/>
          <w:i/>
          <w:iCs/>
          <w:sz w:val="22"/>
          <w:szCs w:val="22"/>
          <w:cs/>
        </w:rPr>
        <w:t xml:space="preserve"> </w:t>
      </w:r>
      <w:r w:rsidR="00BD7976" w:rsidRPr="00DF14A4">
        <w:rPr>
          <w:rFonts w:ascii="Times New Roman" w:hAnsi="Times New Roman" w:cs="Times New Roman"/>
          <w:i/>
          <w:iCs/>
          <w:sz w:val="22"/>
          <w:szCs w:val="22"/>
        </w:rPr>
        <w:t>2.30% - 2.36% per annum</w:t>
      </w:r>
      <w:r w:rsidR="00AF1272" w:rsidRPr="00DF14A4">
        <w:rPr>
          <w:rFonts w:ascii="Times New Roman" w:hAnsi="Times New Roman" w:cs="Times New Roman"/>
          <w:i/>
          <w:iCs/>
          <w:sz w:val="22"/>
          <w:szCs w:val="22"/>
        </w:rPr>
        <w:t>).</w:t>
      </w:r>
    </w:p>
    <w:p w14:paraId="2FBD4419" w14:textId="77777777" w:rsidR="005F7EAE" w:rsidRPr="00DF14A4" w:rsidRDefault="005F7EAE" w:rsidP="00071E04">
      <w:pPr>
        <w:ind w:left="549"/>
        <w:jc w:val="thaiDistribute"/>
        <w:rPr>
          <w:rFonts w:ascii="Times New Roman" w:hAnsi="Times New Roman" w:cs="Times New Roman"/>
          <w:sz w:val="22"/>
          <w:szCs w:val="22"/>
        </w:rPr>
      </w:pPr>
    </w:p>
    <w:p w14:paraId="6554C814" w14:textId="15A2E06F" w:rsidR="00071E04" w:rsidRPr="00DF14A4" w:rsidRDefault="00071E04" w:rsidP="00071E04">
      <w:pPr>
        <w:ind w:left="549"/>
        <w:jc w:val="thaiDistribute"/>
        <w:rPr>
          <w:rFonts w:ascii="Times New Roman" w:hAnsi="Times New Roman" w:cs="Times New Roman"/>
          <w:i/>
          <w:iCs/>
          <w:sz w:val="22"/>
          <w:szCs w:val="22"/>
        </w:rPr>
      </w:pPr>
      <w:r w:rsidRPr="00DF14A4">
        <w:rPr>
          <w:rFonts w:ascii="Times New Roman" w:hAnsi="Times New Roman" w:cs="Times New Roman"/>
          <w:sz w:val="22"/>
          <w:szCs w:val="22"/>
        </w:rPr>
        <w:lastRenderedPageBreak/>
        <w:t>As at 31 December 202</w:t>
      </w:r>
      <w:r w:rsidR="0028168C" w:rsidRPr="00DF14A4">
        <w:rPr>
          <w:rFonts w:ascii="Times New Roman" w:hAnsi="Times New Roman" w:cs="Times New Roman"/>
          <w:sz w:val="22"/>
          <w:szCs w:val="22"/>
        </w:rPr>
        <w:t>5</w:t>
      </w:r>
      <w:r w:rsidRPr="00DF14A4">
        <w:rPr>
          <w:rFonts w:ascii="Times New Roman" w:hAnsi="Times New Roman" w:cs="Times New Roman"/>
          <w:sz w:val="22"/>
          <w:szCs w:val="22"/>
        </w:rPr>
        <w:t xml:space="preserve">, the Company </w:t>
      </w:r>
      <w:r w:rsidR="00E85A6A" w:rsidRPr="00DF14A4">
        <w:rPr>
          <w:rFonts w:ascii="Times New Roman" w:hAnsi="Times New Roman" w:cs="Times New Roman"/>
          <w:sz w:val="22"/>
          <w:szCs w:val="22"/>
        </w:rPr>
        <w:t>has</w:t>
      </w:r>
      <w:r w:rsidR="008603F1" w:rsidRPr="00DF14A4">
        <w:rPr>
          <w:rFonts w:ascii="Times New Roman" w:hAnsi="Times New Roman" w:cs="Times New Roman"/>
          <w:sz w:val="22"/>
          <w:szCs w:val="22"/>
        </w:rPr>
        <w:t xml:space="preserve"> </w:t>
      </w:r>
      <w:r w:rsidRPr="00DF14A4">
        <w:rPr>
          <w:rFonts w:ascii="Times New Roman" w:hAnsi="Times New Roman" w:cs="Times New Roman"/>
          <w:sz w:val="22"/>
          <w:szCs w:val="22"/>
        </w:rPr>
        <w:t xml:space="preserve">overdraft lines </w:t>
      </w:r>
      <w:r w:rsidR="00553BDD" w:rsidRPr="00DF14A4">
        <w:rPr>
          <w:rFonts w:ascii="Times New Roman" w:hAnsi="Times New Roman" w:cs="Times New Roman"/>
          <w:sz w:val="22"/>
          <w:szCs w:val="22"/>
        </w:rPr>
        <w:t>and other credit facilities with a local bank</w:t>
      </w:r>
      <w:r w:rsidRPr="00DF14A4">
        <w:rPr>
          <w:rFonts w:ascii="Times New Roman" w:hAnsi="Times New Roman" w:cs="Times New Roman"/>
          <w:sz w:val="22"/>
          <w:szCs w:val="22"/>
        </w:rPr>
        <w:t xml:space="preserve"> </w:t>
      </w:r>
      <w:r w:rsidR="00BD48CA" w:rsidRPr="00DF14A4">
        <w:rPr>
          <w:rFonts w:ascii="Times New Roman" w:hAnsi="Times New Roman" w:cs="Times New Roman"/>
          <w:sz w:val="22"/>
          <w:szCs w:val="22"/>
        </w:rPr>
        <w:t xml:space="preserve">and </w:t>
      </w:r>
      <w:r w:rsidR="00BD48CA" w:rsidRPr="00DF14A4">
        <w:rPr>
          <w:rFonts w:ascii="Times New Roman" w:hAnsi="Times New Roman" w:cstheme="minorBidi"/>
          <w:sz w:val="22"/>
          <w:szCs w:val="22"/>
        </w:rPr>
        <w:t xml:space="preserve">unsecured </w:t>
      </w:r>
      <w:r w:rsidR="00BD48CA" w:rsidRPr="00DF14A4">
        <w:rPr>
          <w:rFonts w:ascii="Times New Roman" w:hAnsi="Times New Roman" w:cs="Times New Roman"/>
          <w:sz w:val="22"/>
          <w:szCs w:val="22"/>
        </w:rPr>
        <w:t>in the amount of Baht</w:t>
      </w:r>
      <w:r w:rsidR="00CA49CD" w:rsidRPr="00DF14A4">
        <w:rPr>
          <w:rFonts w:ascii="Times New Roman" w:hAnsi="Times New Roman" w:cs="Times New Roman"/>
          <w:sz w:val="22"/>
          <w:szCs w:val="22"/>
        </w:rPr>
        <w:t xml:space="preserve"> 9,500</w:t>
      </w:r>
      <w:r w:rsidR="00BD48CA" w:rsidRPr="00DF14A4">
        <w:rPr>
          <w:rFonts w:ascii="Times New Roman" w:hAnsi="Times New Roman" w:cs="Times New Roman"/>
          <w:sz w:val="22"/>
          <w:szCs w:val="22"/>
        </w:rPr>
        <w:t xml:space="preserve"> million</w:t>
      </w:r>
      <w:r w:rsidR="00BD48CA" w:rsidRPr="00DF14A4">
        <w:rPr>
          <w:rFonts w:ascii="Times New Roman" w:hAnsi="Times New Roman" w:cstheme="minorBidi"/>
          <w:sz w:val="22"/>
          <w:szCs w:val="22"/>
        </w:rPr>
        <w:t xml:space="preserve"> </w:t>
      </w:r>
      <w:r w:rsidR="005225FD" w:rsidRPr="00DF14A4">
        <w:rPr>
          <w:rFonts w:ascii="Times New Roman" w:hAnsi="Times New Roman" w:cs="Times New Roman"/>
          <w:sz w:val="22"/>
          <w:szCs w:val="22"/>
        </w:rPr>
        <w:t>(</w:t>
      </w:r>
      <w:r w:rsidRPr="00DF14A4">
        <w:rPr>
          <w:rFonts w:ascii="Times New Roman" w:hAnsi="Times New Roman" w:cs="Times New Roman"/>
          <w:i/>
          <w:iCs/>
          <w:sz w:val="22"/>
          <w:szCs w:val="22"/>
        </w:rPr>
        <w:t>20</w:t>
      </w:r>
      <w:r w:rsidR="00506CB9" w:rsidRPr="00DF14A4">
        <w:rPr>
          <w:rFonts w:ascii="Times New Roman" w:hAnsi="Times New Roman" w:cs="Times New Roman"/>
          <w:i/>
          <w:iCs/>
          <w:sz w:val="22"/>
          <w:szCs w:val="22"/>
        </w:rPr>
        <w:t>2</w:t>
      </w:r>
      <w:r w:rsidR="0028168C" w:rsidRPr="00DF14A4">
        <w:rPr>
          <w:rFonts w:ascii="Times New Roman" w:hAnsi="Times New Roman" w:cs="Times New Roman"/>
          <w:i/>
          <w:iCs/>
          <w:sz w:val="22"/>
          <w:szCs w:val="22"/>
        </w:rPr>
        <w:t xml:space="preserve">4 </w:t>
      </w:r>
      <w:r w:rsidR="00F226BA" w:rsidRPr="00F226BA">
        <w:rPr>
          <w:rFonts w:ascii="Times New Roman" w:hAnsi="Times New Roman"/>
          <w:i/>
          <w:iCs/>
          <w:sz w:val="22"/>
          <w:szCs w:val="22"/>
        </w:rPr>
        <w:t>:</w:t>
      </w:r>
      <w:r w:rsidRPr="00DF14A4">
        <w:rPr>
          <w:rFonts w:ascii="Times New Roman" w:hAnsi="Times New Roman"/>
          <w:i/>
          <w:iCs/>
          <w:sz w:val="22"/>
          <w:szCs w:val="22"/>
          <w:cs/>
        </w:rPr>
        <w:t xml:space="preserve"> </w:t>
      </w:r>
      <w:r w:rsidR="0028168C" w:rsidRPr="00DF14A4">
        <w:rPr>
          <w:rFonts w:ascii="Times New Roman" w:hAnsi="Times New Roman" w:cs="Times New Roman"/>
          <w:i/>
          <w:iCs/>
          <w:sz w:val="22"/>
          <w:szCs w:val="22"/>
        </w:rPr>
        <w:t>Baht 2,000 million</w:t>
      </w:r>
      <w:r w:rsidR="005225FD" w:rsidRPr="00DF14A4">
        <w:rPr>
          <w:rFonts w:ascii="Times New Roman" w:hAnsi="Times New Roman" w:cs="Times New Roman"/>
          <w:i/>
          <w:iCs/>
          <w:sz w:val="22"/>
          <w:szCs w:val="22"/>
        </w:rPr>
        <w:t>).</w:t>
      </w:r>
    </w:p>
    <w:p w14:paraId="6E3F6490" w14:textId="77777777" w:rsidR="006E3823" w:rsidRDefault="006E3823" w:rsidP="00071E04">
      <w:pPr>
        <w:ind w:left="549"/>
        <w:jc w:val="thaiDistribute"/>
        <w:rPr>
          <w:rFonts w:ascii="Times New Roman" w:hAnsi="Times New Roman" w:cs="Times New Roman"/>
          <w:i/>
          <w:iCs/>
          <w:spacing w:val="-2"/>
          <w:sz w:val="22"/>
          <w:szCs w:val="22"/>
        </w:rPr>
      </w:pPr>
    </w:p>
    <w:p w14:paraId="04AB2FB5" w14:textId="09409A06" w:rsidR="005510BF" w:rsidRPr="00B84F9B" w:rsidRDefault="006A6895" w:rsidP="00071E04">
      <w:pPr>
        <w:ind w:left="549"/>
        <w:jc w:val="thaiDistribute"/>
        <w:rPr>
          <w:rFonts w:ascii="Times New Roman" w:hAnsi="Times New Roman" w:cs="Times New Roman"/>
          <w:spacing w:val="-2"/>
          <w:sz w:val="22"/>
          <w:szCs w:val="22"/>
        </w:rPr>
      </w:pPr>
      <w:r>
        <w:rPr>
          <w:rFonts w:ascii="Times New Roman" w:hAnsi="Times New Roman" w:cs="Times New Roman"/>
          <w:spacing w:val="-2"/>
          <w:sz w:val="22"/>
          <w:szCs w:val="22"/>
        </w:rPr>
        <w:t>In 2025, the company entered into</w:t>
      </w:r>
      <w:r w:rsidR="00412ECD">
        <w:rPr>
          <w:rFonts w:ascii="Times New Roman" w:hAnsi="Times New Roman" w:cs="Times New Roman"/>
          <w:spacing w:val="-2"/>
          <w:sz w:val="22"/>
          <w:szCs w:val="22"/>
        </w:rPr>
        <w:t xml:space="preserve"> a long-term unsecured loan agreement with a local financial insti</w:t>
      </w:r>
      <w:r w:rsidR="005D54FE">
        <w:rPr>
          <w:rFonts w:ascii="Times New Roman" w:hAnsi="Times New Roman" w:cs="Times New Roman"/>
          <w:spacing w:val="-2"/>
          <w:sz w:val="22"/>
          <w:szCs w:val="22"/>
        </w:rPr>
        <w:t>tution in amounting to Baht 3,000 million</w:t>
      </w:r>
      <w:r w:rsidR="002B44C7">
        <w:rPr>
          <w:rFonts w:ascii="Times New Roman" w:hAnsi="Times New Roman" w:cs="Times New Roman"/>
          <w:spacing w:val="-2"/>
          <w:sz w:val="22"/>
          <w:szCs w:val="22"/>
        </w:rPr>
        <w:t>. Term of the loan is for 5 years with a float</w:t>
      </w:r>
      <w:r w:rsidR="003F1B8D">
        <w:rPr>
          <w:rFonts w:ascii="Times New Roman" w:hAnsi="Times New Roman" w:cs="Times New Roman"/>
          <w:spacing w:val="-2"/>
          <w:sz w:val="22"/>
          <w:szCs w:val="22"/>
        </w:rPr>
        <w:t xml:space="preserve">ing interest rate </w:t>
      </w:r>
      <w:r w:rsidR="003F1B8D" w:rsidRPr="00B84F9B">
        <w:rPr>
          <w:rFonts w:ascii="Times New Roman" w:hAnsi="Times New Roman" w:cs="Times New Roman"/>
          <w:spacing w:val="-4"/>
          <w:sz w:val="22"/>
          <w:szCs w:val="22"/>
        </w:rPr>
        <w:t>(THOR+0.61), which</w:t>
      </w:r>
      <w:r w:rsidR="00260F75" w:rsidRPr="00B84F9B">
        <w:rPr>
          <w:rFonts w:ascii="Times New Roman" w:hAnsi="Times New Roman" w:cs="Times New Roman"/>
          <w:spacing w:val="-4"/>
          <w:sz w:val="22"/>
          <w:szCs w:val="22"/>
        </w:rPr>
        <w:t xml:space="preserve"> is repayable in full in September 2030, The purpose</w:t>
      </w:r>
      <w:r w:rsidR="005C50F8" w:rsidRPr="00B84F9B">
        <w:rPr>
          <w:rFonts w:ascii="Times New Roman" w:hAnsi="Times New Roman" w:cs="Times New Roman"/>
          <w:spacing w:val="-4"/>
          <w:sz w:val="22"/>
          <w:szCs w:val="22"/>
        </w:rPr>
        <w:t xml:space="preserve"> is for repayment short-term loan.</w:t>
      </w:r>
      <w:r w:rsidR="005C50F8">
        <w:rPr>
          <w:rFonts w:ascii="Times New Roman" w:hAnsi="Times New Roman" w:cs="Times New Roman"/>
          <w:spacing w:val="-2"/>
          <w:sz w:val="22"/>
          <w:szCs w:val="22"/>
        </w:rPr>
        <w:t xml:space="preserve"> In September</w:t>
      </w:r>
      <w:r w:rsidR="00437ABD">
        <w:rPr>
          <w:rFonts w:ascii="Times New Roman" w:hAnsi="Times New Roman" w:cs="Times New Roman"/>
          <w:spacing w:val="-2"/>
          <w:sz w:val="22"/>
          <w:szCs w:val="22"/>
        </w:rPr>
        <w:t xml:space="preserve"> 2025, the Company had already fully drawn down the loan.</w:t>
      </w:r>
    </w:p>
    <w:p w14:paraId="16DE01BE" w14:textId="77777777" w:rsidR="005510BF" w:rsidRPr="00DF14A4" w:rsidRDefault="005510BF" w:rsidP="00071E04">
      <w:pPr>
        <w:ind w:left="549"/>
        <w:jc w:val="thaiDistribute"/>
        <w:rPr>
          <w:rFonts w:ascii="Times New Roman" w:hAnsi="Times New Roman" w:cs="Times New Roman"/>
          <w:i/>
          <w:iCs/>
          <w:spacing w:val="-2"/>
          <w:sz w:val="22"/>
          <w:szCs w:val="22"/>
        </w:rPr>
      </w:pPr>
    </w:p>
    <w:p w14:paraId="104C78E4" w14:textId="77777777" w:rsidR="003655F2" w:rsidRPr="00DF14A4" w:rsidRDefault="00B438B5" w:rsidP="00EE37DE">
      <w:pPr>
        <w:pStyle w:val="E5Head1"/>
        <w:ind w:left="540"/>
        <w:rPr>
          <w:sz w:val="22"/>
          <w:szCs w:val="22"/>
        </w:rPr>
      </w:pPr>
      <w:r w:rsidRPr="00DF14A4">
        <w:rPr>
          <w:sz w:val="22"/>
          <w:szCs w:val="22"/>
        </w:rPr>
        <w:t>Non</w:t>
      </w:r>
      <w:r w:rsidR="005225FD" w:rsidRPr="00DF14A4">
        <w:rPr>
          <w:sz w:val="22"/>
          <w:szCs w:val="22"/>
        </w:rPr>
        <w:t>-</w:t>
      </w:r>
      <w:r w:rsidRPr="00DF14A4">
        <w:rPr>
          <w:sz w:val="22"/>
          <w:szCs w:val="22"/>
        </w:rPr>
        <w:t>current provisions for e</w:t>
      </w:r>
      <w:r w:rsidR="003655F2" w:rsidRPr="00DF14A4">
        <w:rPr>
          <w:sz w:val="22"/>
          <w:szCs w:val="22"/>
        </w:rPr>
        <w:t>mployee benefit</w:t>
      </w:r>
      <w:r w:rsidRPr="00DF14A4">
        <w:rPr>
          <w:sz w:val="22"/>
          <w:szCs w:val="22"/>
        </w:rPr>
        <w:t>s</w:t>
      </w:r>
    </w:p>
    <w:p w14:paraId="60C679AD" w14:textId="77777777" w:rsidR="003655F2" w:rsidRPr="00DF14A4" w:rsidRDefault="003655F2" w:rsidP="00DF7D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color w:val="000000"/>
          <w:sz w:val="22"/>
          <w:szCs w:val="22"/>
        </w:rPr>
      </w:pPr>
    </w:p>
    <w:p w14:paraId="3936BA30" w14:textId="498155C1" w:rsidR="00903810" w:rsidRPr="00DF14A4" w:rsidRDefault="00903810" w:rsidP="009137EF">
      <w:pPr>
        <w:pStyle w:val="E7Indent1"/>
        <w:ind w:right="36"/>
        <w:jc w:val="thaiDistribute"/>
      </w:pPr>
      <w:r w:rsidRPr="00DF14A4">
        <w:t>The Company operates defined benefit plans based on the requirement of the Thai Labor Protection Act B</w:t>
      </w:r>
      <w:r w:rsidR="005225FD" w:rsidRPr="00DF14A4">
        <w:t>.</w:t>
      </w:r>
      <w:r w:rsidRPr="00DF14A4">
        <w:t>E</w:t>
      </w:r>
      <w:r w:rsidR="005225FD" w:rsidRPr="00DF14A4">
        <w:t>.</w:t>
      </w:r>
      <w:r w:rsidRPr="00DF14A4">
        <w:rPr>
          <w:rFonts w:cs="Angsana New"/>
          <w:cs/>
        </w:rPr>
        <w:t xml:space="preserve"> </w:t>
      </w:r>
      <w:r w:rsidRPr="00DF14A4">
        <w:t>2541 to provide retirement benefits and other long</w:t>
      </w:r>
      <w:r w:rsidR="005225FD" w:rsidRPr="00DF14A4">
        <w:t>-</w:t>
      </w:r>
      <w:r w:rsidRPr="00DF14A4">
        <w:t>term benefits to employees based on</w:t>
      </w:r>
      <w:r w:rsidR="00866C94" w:rsidRPr="00DF14A4">
        <w:t xml:space="preserve"> </w:t>
      </w:r>
      <w:r w:rsidRPr="00DF14A4">
        <w:t>pensionable remuneration and length of service</w:t>
      </w:r>
      <w:r w:rsidR="005225FD" w:rsidRPr="00DF14A4">
        <w:t>.</w:t>
      </w:r>
    </w:p>
    <w:p w14:paraId="0391A333" w14:textId="77777777" w:rsidR="00553BDD" w:rsidRPr="00DF14A4" w:rsidRDefault="00553BDD" w:rsidP="009137EF">
      <w:pPr>
        <w:pStyle w:val="E7Indent1"/>
        <w:ind w:right="-54"/>
        <w:jc w:val="thaiDistribute"/>
      </w:pPr>
    </w:p>
    <w:p w14:paraId="052E9441" w14:textId="77777777" w:rsidR="00903810" w:rsidRPr="00DF14A4" w:rsidRDefault="00903810" w:rsidP="009137EF">
      <w:pPr>
        <w:pStyle w:val="E7Indent1"/>
        <w:ind w:right="-54"/>
        <w:jc w:val="thaiDistribute"/>
        <w:rPr>
          <w:rFonts w:eastAsia="Calibri"/>
          <w:spacing w:val="-6"/>
        </w:rPr>
      </w:pPr>
      <w:r w:rsidRPr="00DF14A4">
        <w:rPr>
          <w:rFonts w:eastAsia="Calibri"/>
          <w:spacing w:val="-6"/>
        </w:rPr>
        <w:t>The defined benefit plans expose the Company to actuarial risks, such as longevity risk</w:t>
      </w:r>
      <w:r w:rsidRPr="00DF14A4">
        <w:rPr>
          <w:rFonts w:eastAsia="Calibri" w:cs="Angsana New"/>
          <w:spacing w:val="-6"/>
          <w:cs/>
        </w:rPr>
        <w:t xml:space="preserve"> </w:t>
      </w:r>
      <w:r w:rsidRPr="00DF14A4">
        <w:rPr>
          <w:rFonts w:eastAsia="Calibri"/>
          <w:spacing w:val="-6"/>
        </w:rPr>
        <w:t>and interest rate risk</w:t>
      </w:r>
      <w:r w:rsidR="005225FD" w:rsidRPr="00DF14A4">
        <w:rPr>
          <w:rFonts w:eastAsia="Calibri"/>
          <w:spacing w:val="-6"/>
        </w:rPr>
        <w:t>.</w:t>
      </w:r>
    </w:p>
    <w:p w14:paraId="46D412CD" w14:textId="5DE39203" w:rsidR="000E4F59" w:rsidRPr="00DF14A4" w:rsidRDefault="000E4F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spacing w:val="-4"/>
          <w:sz w:val="22"/>
          <w:szCs w:val="22"/>
          <w:cs/>
        </w:rPr>
      </w:pPr>
    </w:p>
    <w:p w14:paraId="66FA21FB" w14:textId="4ECDC38F" w:rsidR="009B6727" w:rsidRPr="00DF14A4" w:rsidRDefault="00553BDD" w:rsidP="004F2A4C">
      <w:pPr>
        <w:pStyle w:val="E7Indent1"/>
        <w:ind w:right="19"/>
        <w:jc w:val="thaiDistribute"/>
        <w:rPr>
          <w:i/>
          <w:iCs/>
          <w:spacing w:val="-4"/>
        </w:rPr>
      </w:pPr>
      <w:r w:rsidRPr="00DF14A4">
        <w:rPr>
          <w:i/>
          <w:iCs/>
          <w:spacing w:val="-4"/>
        </w:rPr>
        <w:t>Non</w:t>
      </w:r>
      <w:r w:rsidR="005225FD" w:rsidRPr="00DF14A4">
        <w:rPr>
          <w:i/>
          <w:iCs/>
          <w:spacing w:val="-4"/>
        </w:rPr>
        <w:t>-</w:t>
      </w:r>
      <w:r w:rsidRPr="00DF14A4">
        <w:rPr>
          <w:i/>
          <w:iCs/>
          <w:spacing w:val="-4"/>
        </w:rPr>
        <w:t>current provisions for employee benefits in the statement of financial position as at 31 December</w:t>
      </w:r>
    </w:p>
    <w:p w14:paraId="24F68602" w14:textId="77777777" w:rsidR="002C57EF" w:rsidRPr="00DF14A4" w:rsidRDefault="002C57EF" w:rsidP="002C57EF">
      <w:pPr>
        <w:pStyle w:val="E8Headingitalic"/>
        <w:ind w:right="261"/>
        <w:rPr>
          <w:i w:val="0"/>
          <w:iCs w:val="0"/>
          <w:color w:val="000000"/>
        </w:rPr>
      </w:pPr>
    </w:p>
    <w:tbl>
      <w:tblPr>
        <w:tblW w:w="9153" w:type="dxa"/>
        <w:tblInd w:w="450" w:type="dxa"/>
        <w:tblLayout w:type="fixed"/>
        <w:tblLook w:val="01E0" w:firstRow="1" w:lastRow="1" w:firstColumn="1" w:lastColumn="1" w:noHBand="0" w:noVBand="0"/>
      </w:tblPr>
      <w:tblGrid>
        <w:gridCol w:w="6192"/>
        <w:gridCol w:w="1368"/>
        <w:gridCol w:w="270"/>
        <w:gridCol w:w="1323"/>
      </w:tblGrid>
      <w:tr w:rsidR="00C47BE6" w:rsidRPr="00DF14A4" w14:paraId="54AC801B" w14:textId="77777777" w:rsidTr="00870403">
        <w:tc>
          <w:tcPr>
            <w:tcW w:w="6192" w:type="dxa"/>
          </w:tcPr>
          <w:p w14:paraId="207FBCD1" w14:textId="77777777" w:rsidR="00C47BE6" w:rsidRPr="00DF14A4" w:rsidRDefault="00C47BE6" w:rsidP="00296CE6">
            <w:pPr>
              <w:jc w:val="both"/>
              <w:rPr>
                <w:rFonts w:ascii="Times New Roman" w:hAnsi="Times New Roman" w:cs="Times New Roman"/>
                <w:color w:val="000000"/>
                <w:sz w:val="22"/>
                <w:szCs w:val="22"/>
              </w:rPr>
            </w:pPr>
          </w:p>
        </w:tc>
        <w:tc>
          <w:tcPr>
            <w:tcW w:w="1368" w:type="dxa"/>
          </w:tcPr>
          <w:p w14:paraId="5F7B5958" w14:textId="1A9A5023" w:rsidR="00C47BE6" w:rsidRPr="00DF14A4" w:rsidRDefault="00C415AD" w:rsidP="00553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553BDD" w:rsidRPr="00DF14A4">
              <w:rPr>
                <w:rFonts w:ascii="Times New Roman" w:hAnsi="Times New Roman" w:cs="Times New Roman"/>
                <w:sz w:val="22"/>
                <w:szCs w:val="22"/>
              </w:rPr>
              <w:t>2</w:t>
            </w:r>
            <w:r w:rsidR="0028168C" w:rsidRPr="00DF14A4">
              <w:rPr>
                <w:rFonts w:ascii="Times New Roman" w:hAnsi="Times New Roman" w:cs="Times New Roman"/>
                <w:sz w:val="22"/>
                <w:szCs w:val="22"/>
              </w:rPr>
              <w:t>5</w:t>
            </w:r>
          </w:p>
        </w:tc>
        <w:tc>
          <w:tcPr>
            <w:tcW w:w="270" w:type="dxa"/>
          </w:tcPr>
          <w:p w14:paraId="1A1F6062" w14:textId="77777777" w:rsidR="00C47BE6" w:rsidRPr="00DF14A4" w:rsidRDefault="00C47BE6" w:rsidP="005463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p>
        </w:tc>
        <w:tc>
          <w:tcPr>
            <w:tcW w:w="1323" w:type="dxa"/>
          </w:tcPr>
          <w:p w14:paraId="40C15A28" w14:textId="1C9DEDE1" w:rsidR="00C47BE6" w:rsidRPr="00DF14A4" w:rsidRDefault="00553BDD" w:rsidP="004920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5F7AFB" w:rsidRPr="00DF14A4">
              <w:rPr>
                <w:rFonts w:ascii="Times New Roman" w:hAnsi="Times New Roman" w:cs="Times New Roman"/>
                <w:sz w:val="22"/>
                <w:szCs w:val="22"/>
              </w:rPr>
              <w:t>2</w:t>
            </w:r>
            <w:r w:rsidR="0028168C" w:rsidRPr="00DF14A4">
              <w:rPr>
                <w:rFonts w:ascii="Times New Roman" w:hAnsi="Times New Roman" w:cs="Times New Roman"/>
                <w:sz w:val="22"/>
                <w:szCs w:val="22"/>
              </w:rPr>
              <w:t>4</w:t>
            </w:r>
          </w:p>
        </w:tc>
      </w:tr>
      <w:tr w:rsidR="00C47BE6" w:rsidRPr="00DF14A4" w14:paraId="061C3BAE" w14:textId="77777777" w:rsidTr="00870403">
        <w:tc>
          <w:tcPr>
            <w:tcW w:w="6192" w:type="dxa"/>
          </w:tcPr>
          <w:p w14:paraId="78BB61E6" w14:textId="77777777" w:rsidR="00C47BE6" w:rsidRPr="00DF14A4" w:rsidRDefault="00C47BE6" w:rsidP="00296CE6">
            <w:pPr>
              <w:jc w:val="both"/>
              <w:rPr>
                <w:rFonts w:ascii="Times New Roman" w:hAnsi="Times New Roman" w:cs="Times New Roman"/>
                <w:b/>
                <w:bCs/>
                <w:i/>
                <w:iCs/>
                <w:color w:val="000000"/>
                <w:sz w:val="22"/>
                <w:szCs w:val="22"/>
              </w:rPr>
            </w:pPr>
          </w:p>
        </w:tc>
        <w:tc>
          <w:tcPr>
            <w:tcW w:w="2961" w:type="dxa"/>
            <w:gridSpan w:val="3"/>
            <w:vAlign w:val="center"/>
          </w:tcPr>
          <w:p w14:paraId="47A7A971" w14:textId="77777777" w:rsidR="00C47BE6" w:rsidRPr="00DF14A4" w:rsidRDefault="005225FD" w:rsidP="00296CE6">
            <w:pPr>
              <w:jc w:val="center"/>
              <w:rPr>
                <w:rFonts w:ascii="Times New Roman" w:hAnsi="Times New Roman" w:cs="Times New Roman"/>
                <w:color w:val="000000"/>
                <w:sz w:val="22"/>
                <w:szCs w:val="22"/>
              </w:rPr>
            </w:pPr>
            <w:r w:rsidRPr="00DF14A4">
              <w:rPr>
                <w:rFonts w:ascii="Times New Roman" w:hAnsi="Times New Roman" w:cs="Times New Roman"/>
                <w:i/>
                <w:iCs/>
                <w:sz w:val="22"/>
                <w:szCs w:val="22"/>
              </w:rPr>
              <w:t>(</w:t>
            </w:r>
            <w:r w:rsidR="00C47BE6" w:rsidRPr="00DF14A4">
              <w:rPr>
                <w:rFonts w:ascii="Times New Roman" w:hAnsi="Times New Roman" w:cs="Times New Roman"/>
                <w:i/>
                <w:iCs/>
                <w:sz w:val="22"/>
                <w:szCs w:val="22"/>
              </w:rPr>
              <w:t>in thousand Baht</w:t>
            </w:r>
            <w:r w:rsidRPr="00DF14A4">
              <w:rPr>
                <w:rFonts w:ascii="Times New Roman" w:hAnsi="Times New Roman" w:cs="Times New Roman"/>
                <w:i/>
                <w:iCs/>
                <w:sz w:val="22"/>
                <w:szCs w:val="22"/>
              </w:rPr>
              <w:t>)</w:t>
            </w:r>
          </w:p>
        </w:tc>
      </w:tr>
      <w:tr w:rsidR="00C47BE6" w:rsidRPr="00DF14A4" w14:paraId="559DF7DE" w14:textId="77777777" w:rsidTr="00870403">
        <w:tc>
          <w:tcPr>
            <w:tcW w:w="6192" w:type="dxa"/>
          </w:tcPr>
          <w:p w14:paraId="042A3DB5" w14:textId="77777777" w:rsidR="00C47BE6" w:rsidRPr="00DF14A4" w:rsidRDefault="00C47BE6" w:rsidP="00296CE6">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Post</w:t>
            </w:r>
            <w:r w:rsidR="005225FD" w:rsidRPr="00DF14A4">
              <w:rPr>
                <w:rFonts w:ascii="Times New Roman" w:hAnsi="Times New Roman" w:cs="Times New Roman"/>
                <w:color w:val="000000"/>
                <w:sz w:val="22"/>
                <w:szCs w:val="22"/>
              </w:rPr>
              <w:t>-</w:t>
            </w:r>
            <w:r w:rsidRPr="00DF14A4">
              <w:rPr>
                <w:rFonts w:ascii="Times New Roman" w:hAnsi="Times New Roman" w:cs="Times New Roman"/>
                <w:color w:val="000000"/>
                <w:sz w:val="22"/>
                <w:szCs w:val="22"/>
              </w:rPr>
              <w:t xml:space="preserve">employment benefits </w:t>
            </w:r>
          </w:p>
        </w:tc>
        <w:tc>
          <w:tcPr>
            <w:tcW w:w="1368" w:type="dxa"/>
          </w:tcPr>
          <w:p w14:paraId="638E04C5" w14:textId="77777777" w:rsidR="00C47BE6" w:rsidRPr="00DF14A4" w:rsidRDefault="00C47BE6" w:rsidP="003A09C2">
            <w:pPr>
              <w:tabs>
                <w:tab w:val="clear" w:pos="227"/>
                <w:tab w:val="clear" w:pos="454"/>
                <w:tab w:val="clear" w:pos="680"/>
                <w:tab w:val="clear" w:pos="907"/>
                <w:tab w:val="left" w:pos="252"/>
                <w:tab w:val="decimal" w:pos="1332"/>
              </w:tabs>
              <w:ind w:right="72"/>
              <w:jc w:val="right"/>
              <w:rPr>
                <w:rFonts w:ascii="Times New Roman" w:hAnsi="Times New Roman" w:cs="Times New Roman"/>
                <w:color w:val="000000"/>
                <w:sz w:val="22"/>
                <w:szCs w:val="22"/>
              </w:rPr>
            </w:pPr>
          </w:p>
        </w:tc>
        <w:tc>
          <w:tcPr>
            <w:tcW w:w="270" w:type="dxa"/>
          </w:tcPr>
          <w:p w14:paraId="5A59E65C" w14:textId="77777777" w:rsidR="00C47BE6" w:rsidRPr="00DF14A4" w:rsidRDefault="00C47BE6" w:rsidP="00296CE6">
            <w:pPr>
              <w:tabs>
                <w:tab w:val="decimal" w:pos="1332"/>
              </w:tabs>
              <w:jc w:val="both"/>
              <w:rPr>
                <w:rFonts w:ascii="Times New Roman" w:hAnsi="Times New Roman" w:cs="Times New Roman"/>
                <w:color w:val="000000"/>
                <w:sz w:val="22"/>
                <w:szCs w:val="22"/>
              </w:rPr>
            </w:pPr>
          </w:p>
        </w:tc>
        <w:tc>
          <w:tcPr>
            <w:tcW w:w="1323" w:type="dxa"/>
          </w:tcPr>
          <w:p w14:paraId="45E74DBC" w14:textId="77777777" w:rsidR="00C47BE6" w:rsidRPr="00DF14A4" w:rsidRDefault="00C47BE6" w:rsidP="00296CE6">
            <w:pPr>
              <w:tabs>
                <w:tab w:val="decimal" w:pos="1332"/>
              </w:tabs>
              <w:jc w:val="both"/>
              <w:rPr>
                <w:rFonts w:ascii="Times New Roman" w:hAnsi="Times New Roman" w:cs="Times New Roman"/>
                <w:color w:val="000000"/>
                <w:sz w:val="22"/>
                <w:szCs w:val="22"/>
              </w:rPr>
            </w:pPr>
          </w:p>
        </w:tc>
      </w:tr>
      <w:tr w:rsidR="0028168C" w:rsidRPr="00DF14A4" w14:paraId="060C625B" w14:textId="77777777" w:rsidTr="00870403">
        <w:tc>
          <w:tcPr>
            <w:tcW w:w="6192" w:type="dxa"/>
          </w:tcPr>
          <w:p w14:paraId="283ADFEF" w14:textId="77777777" w:rsidR="0028168C" w:rsidRPr="00DF14A4" w:rsidRDefault="0028168C" w:rsidP="0028168C">
            <w:pPr>
              <w:ind w:left="160"/>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Legal severance payment plan</w:t>
            </w:r>
          </w:p>
        </w:tc>
        <w:tc>
          <w:tcPr>
            <w:tcW w:w="1368" w:type="dxa"/>
          </w:tcPr>
          <w:p w14:paraId="75AD96F5" w14:textId="0E92916E" w:rsidR="0028168C" w:rsidRPr="00DF14A4" w:rsidRDefault="00CA49C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111,654</w:t>
            </w:r>
          </w:p>
        </w:tc>
        <w:tc>
          <w:tcPr>
            <w:tcW w:w="270" w:type="dxa"/>
          </w:tcPr>
          <w:p w14:paraId="1F852B9E" w14:textId="77777777" w:rsidR="0028168C" w:rsidRPr="00DF14A4" w:rsidRDefault="0028168C" w:rsidP="0028168C">
            <w:pPr>
              <w:tabs>
                <w:tab w:val="decimal" w:pos="1332"/>
              </w:tabs>
              <w:jc w:val="both"/>
              <w:rPr>
                <w:rFonts w:ascii="Times New Roman" w:hAnsi="Times New Roman" w:cs="Times New Roman"/>
                <w:color w:val="000000"/>
                <w:sz w:val="22"/>
                <w:szCs w:val="22"/>
              </w:rPr>
            </w:pPr>
          </w:p>
        </w:tc>
        <w:tc>
          <w:tcPr>
            <w:tcW w:w="1323" w:type="dxa"/>
          </w:tcPr>
          <w:p w14:paraId="52E7148E" w14:textId="2C2508D1"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ind w:right="-108"/>
              <w:rPr>
                <w:rFonts w:ascii="Times New Roman" w:hAnsi="Times New Roman" w:cs="Times New Roman"/>
                <w:sz w:val="22"/>
                <w:szCs w:val="22"/>
              </w:rPr>
            </w:pPr>
            <w:r w:rsidRPr="00DF14A4">
              <w:rPr>
                <w:rFonts w:ascii="Times New Roman" w:hAnsi="Times New Roman" w:cs="Times New Roman"/>
                <w:sz w:val="22"/>
                <w:szCs w:val="22"/>
              </w:rPr>
              <w:t>54,901</w:t>
            </w:r>
          </w:p>
        </w:tc>
      </w:tr>
      <w:tr w:rsidR="0028168C" w:rsidRPr="00DF14A4" w14:paraId="16072FC1" w14:textId="77777777" w:rsidTr="00870403">
        <w:tc>
          <w:tcPr>
            <w:tcW w:w="6192" w:type="dxa"/>
          </w:tcPr>
          <w:p w14:paraId="2425FD93" w14:textId="77777777" w:rsidR="0028168C" w:rsidRPr="00DF14A4" w:rsidRDefault="0028168C" w:rsidP="0028168C">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Other long-term employee benefits</w:t>
            </w:r>
          </w:p>
        </w:tc>
        <w:tc>
          <w:tcPr>
            <w:tcW w:w="1368" w:type="dxa"/>
          </w:tcPr>
          <w:p w14:paraId="607DB2F0" w14:textId="01AAB7A5" w:rsidR="0028168C" w:rsidRPr="00DF14A4" w:rsidRDefault="00CA49CD"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378"/>
              <w:rPr>
                <w:rFonts w:ascii="Times New Roman" w:hAnsi="Times New Roman" w:cs="Times New Roman"/>
                <w:sz w:val="22"/>
                <w:szCs w:val="22"/>
              </w:rPr>
            </w:pPr>
            <w:r w:rsidRPr="00DF14A4">
              <w:rPr>
                <w:rFonts w:ascii="Times New Roman" w:hAnsi="Times New Roman" w:cs="Times New Roman"/>
                <w:sz w:val="22"/>
                <w:szCs w:val="22"/>
              </w:rPr>
              <w:t>3,993</w:t>
            </w:r>
          </w:p>
        </w:tc>
        <w:tc>
          <w:tcPr>
            <w:tcW w:w="270" w:type="dxa"/>
          </w:tcPr>
          <w:p w14:paraId="5146866A" w14:textId="77777777" w:rsidR="0028168C" w:rsidRPr="00DF14A4" w:rsidRDefault="0028168C" w:rsidP="0028168C">
            <w:pPr>
              <w:tabs>
                <w:tab w:val="decimal" w:pos="1332"/>
              </w:tabs>
              <w:jc w:val="both"/>
              <w:rPr>
                <w:rFonts w:ascii="Times New Roman" w:hAnsi="Times New Roman" w:cs="Times New Roman"/>
                <w:color w:val="000000"/>
                <w:sz w:val="22"/>
                <w:szCs w:val="22"/>
              </w:rPr>
            </w:pPr>
          </w:p>
        </w:tc>
        <w:tc>
          <w:tcPr>
            <w:tcW w:w="1323" w:type="dxa"/>
          </w:tcPr>
          <w:p w14:paraId="199F798F" w14:textId="7FAD2238"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ind w:right="-108"/>
              <w:rPr>
                <w:rFonts w:ascii="Times New Roman" w:hAnsi="Times New Roman" w:cs="Times New Roman"/>
                <w:sz w:val="22"/>
                <w:szCs w:val="22"/>
              </w:rPr>
            </w:pPr>
            <w:r w:rsidRPr="00DF14A4">
              <w:rPr>
                <w:rFonts w:ascii="Times New Roman" w:hAnsi="Times New Roman" w:cs="Times New Roman"/>
                <w:sz w:val="22"/>
                <w:szCs w:val="22"/>
              </w:rPr>
              <w:t>1,228</w:t>
            </w:r>
          </w:p>
        </w:tc>
      </w:tr>
      <w:tr w:rsidR="0028168C" w:rsidRPr="00DF14A4" w14:paraId="787E1A4A" w14:textId="77777777" w:rsidTr="00870403">
        <w:trPr>
          <w:trHeight w:val="235"/>
        </w:trPr>
        <w:tc>
          <w:tcPr>
            <w:tcW w:w="6192" w:type="dxa"/>
          </w:tcPr>
          <w:p w14:paraId="2CBFB98F" w14:textId="77777777" w:rsidR="0028168C" w:rsidRPr="00DF14A4" w:rsidRDefault="0028168C" w:rsidP="0028168C">
            <w:pPr>
              <w:rPr>
                <w:rFonts w:ascii="Times New Roman" w:hAnsi="Times New Roman" w:cs="Times New Roman"/>
                <w:b/>
                <w:bCs/>
                <w:color w:val="000000"/>
                <w:sz w:val="22"/>
                <w:szCs w:val="22"/>
              </w:rPr>
            </w:pPr>
            <w:r w:rsidRPr="00DF14A4">
              <w:rPr>
                <w:rFonts w:ascii="Times New Roman" w:hAnsi="Times New Roman" w:cs="Times New Roman"/>
                <w:b/>
                <w:bCs/>
                <w:color w:val="000000"/>
                <w:sz w:val="22"/>
                <w:szCs w:val="22"/>
              </w:rPr>
              <w:t>Total</w:t>
            </w:r>
          </w:p>
        </w:tc>
        <w:tc>
          <w:tcPr>
            <w:tcW w:w="1368" w:type="dxa"/>
            <w:tcBorders>
              <w:top w:val="single" w:sz="4" w:space="0" w:color="auto"/>
              <w:bottom w:val="double" w:sz="4" w:space="0" w:color="auto"/>
            </w:tcBorders>
          </w:tcPr>
          <w:p w14:paraId="523E7080" w14:textId="0C4E096A" w:rsidR="0028168C" w:rsidRPr="00DF14A4" w:rsidRDefault="00CA49C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288"/>
              <w:rPr>
                <w:rFonts w:ascii="Times New Roman" w:hAnsi="Times New Roman" w:cs="Times New Roman"/>
                <w:b/>
                <w:bCs/>
                <w:sz w:val="22"/>
                <w:szCs w:val="22"/>
              </w:rPr>
            </w:pPr>
            <w:r w:rsidRPr="00DF14A4">
              <w:rPr>
                <w:rFonts w:ascii="Times New Roman" w:hAnsi="Times New Roman" w:cs="Times New Roman"/>
                <w:b/>
                <w:bCs/>
                <w:sz w:val="22"/>
                <w:szCs w:val="22"/>
              </w:rPr>
              <w:t>115,647</w:t>
            </w:r>
          </w:p>
        </w:tc>
        <w:tc>
          <w:tcPr>
            <w:tcW w:w="270" w:type="dxa"/>
            <w:vAlign w:val="center"/>
          </w:tcPr>
          <w:p w14:paraId="406EB844" w14:textId="77777777" w:rsidR="0028168C" w:rsidRPr="00DF14A4" w:rsidRDefault="0028168C" w:rsidP="0028168C">
            <w:pPr>
              <w:tabs>
                <w:tab w:val="decimal" w:pos="1332"/>
              </w:tabs>
              <w:rPr>
                <w:rFonts w:ascii="Times New Roman" w:hAnsi="Times New Roman" w:cs="Times New Roman"/>
                <w:b/>
                <w:bCs/>
                <w:color w:val="000000"/>
                <w:sz w:val="22"/>
                <w:szCs w:val="22"/>
              </w:rPr>
            </w:pPr>
          </w:p>
        </w:tc>
        <w:tc>
          <w:tcPr>
            <w:tcW w:w="1323" w:type="dxa"/>
            <w:tcBorders>
              <w:top w:val="single" w:sz="4" w:space="0" w:color="auto"/>
              <w:bottom w:val="double" w:sz="4" w:space="0" w:color="auto"/>
            </w:tcBorders>
          </w:tcPr>
          <w:p w14:paraId="729FD367" w14:textId="0B61AE49" w:rsidR="0028168C" w:rsidRPr="00870403"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ind w:right="-108"/>
              <w:rPr>
                <w:rFonts w:ascii="Times New Roman" w:hAnsi="Times New Roman" w:cs="Times New Roman"/>
                <w:b/>
                <w:bCs/>
                <w:sz w:val="22"/>
                <w:szCs w:val="22"/>
              </w:rPr>
            </w:pPr>
            <w:r w:rsidRPr="00870403">
              <w:rPr>
                <w:rFonts w:ascii="Times New Roman" w:hAnsi="Times New Roman" w:cs="Times New Roman"/>
                <w:b/>
                <w:bCs/>
                <w:sz w:val="22"/>
                <w:szCs w:val="22"/>
              </w:rPr>
              <w:t>56,129</w:t>
            </w:r>
          </w:p>
        </w:tc>
      </w:tr>
    </w:tbl>
    <w:p w14:paraId="60A0CCBB" w14:textId="77777777" w:rsidR="000B3536" w:rsidRPr="00DF14A4" w:rsidRDefault="000B3536" w:rsidP="002A1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75"/>
        </w:tabs>
        <w:spacing w:line="240" w:lineRule="auto"/>
        <w:rPr>
          <w:rFonts w:ascii="Times New Roman" w:hAnsi="Times New Roman" w:cs="Times New Roman"/>
          <w:i/>
          <w:iCs/>
          <w:color w:val="000000"/>
          <w:sz w:val="22"/>
          <w:szCs w:val="22"/>
        </w:rPr>
      </w:pPr>
    </w:p>
    <w:p w14:paraId="1EA2F76F" w14:textId="15560832" w:rsidR="009B6727" w:rsidRPr="00DF14A4" w:rsidRDefault="009B6727" w:rsidP="00587B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75"/>
        </w:tabs>
        <w:spacing w:line="240" w:lineRule="auto"/>
        <w:ind w:firstLine="540"/>
        <w:rPr>
          <w:rFonts w:ascii="Times New Roman" w:hAnsi="Times New Roman" w:cs="Times New Roman"/>
          <w:i/>
          <w:iCs/>
          <w:color w:val="000000"/>
          <w:sz w:val="22"/>
          <w:szCs w:val="22"/>
        </w:rPr>
      </w:pPr>
      <w:r w:rsidRPr="00DF14A4">
        <w:rPr>
          <w:rFonts w:ascii="Times New Roman" w:hAnsi="Times New Roman" w:cs="Times New Roman"/>
          <w:i/>
          <w:iCs/>
          <w:color w:val="000000"/>
          <w:sz w:val="22"/>
          <w:szCs w:val="22"/>
        </w:rPr>
        <w:t xml:space="preserve">Movement in the present value of the </w:t>
      </w:r>
      <w:r w:rsidR="003261F3" w:rsidRPr="00DF14A4">
        <w:rPr>
          <w:rFonts w:ascii="Times New Roman" w:hAnsi="Times New Roman" w:cs="Times New Roman"/>
          <w:i/>
          <w:iCs/>
          <w:color w:val="000000"/>
          <w:sz w:val="22"/>
          <w:szCs w:val="22"/>
        </w:rPr>
        <w:t>non</w:t>
      </w:r>
      <w:r w:rsidR="005225FD" w:rsidRPr="00DF14A4">
        <w:rPr>
          <w:rFonts w:ascii="Times New Roman" w:hAnsi="Times New Roman" w:cs="Times New Roman"/>
          <w:i/>
          <w:iCs/>
          <w:color w:val="000000"/>
          <w:sz w:val="22"/>
          <w:szCs w:val="22"/>
        </w:rPr>
        <w:t>-</w:t>
      </w:r>
      <w:r w:rsidR="003261F3" w:rsidRPr="00DF14A4">
        <w:rPr>
          <w:rFonts w:ascii="Times New Roman" w:hAnsi="Times New Roman" w:cs="Times New Roman"/>
          <w:i/>
          <w:iCs/>
          <w:color w:val="000000"/>
          <w:sz w:val="22"/>
          <w:szCs w:val="22"/>
        </w:rPr>
        <w:t xml:space="preserve">current provisions for </w:t>
      </w:r>
      <w:r w:rsidRPr="00DF14A4">
        <w:rPr>
          <w:rFonts w:ascii="Times New Roman" w:hAnsi="Times New Roman" w:cs="Times New Roman"/>
          <w:i/>
          <w:iCs/>
          <w:color w:val="000000"/>
          <w:sz w:val="22"/>
          <w:szCs w:val="22"/>
        </w:rPr>
        <w:t xml:space="preserve">defined benefit </w:t>
      </w:r>
      <w:r w:rsidR="003261F3" w:rsidRPr="00DF14A4">
        <w:rPr>
          <w:rFonts w:ascii="Times New Roman" w:hAnsi="Times New Roman" w:cs="Times New Roman"/>
          <w:i/>
          <w:iCs/>
          <w:color w:val="000000"/>
          <w:sz w:val="22"/>
          <w:szCs w:val="22"/>
        </w:rPr>
        <w:t>pla</w:t>
      </w:r>
      <w:r w:rsidRPr="00DF14A4">
        <w:rPr>
          <w:rFonts w:ascii="Times New Roman" w:hAnsi="Times New Roman" w:cs="Times New Roman"/>
          <w:i/>
          <w:iCs/>
          <w:color w:val="000000"/>
          <w:sz w:val="22"/>
          <w:szCs w:val="22"/>
        </w:rPr>
        <w:t>ns</w:t>
      </w:r>
    </w:p>
    <w:p w14:paraId="1AA8A4A3" w14:textId="52C0D1E9" w:rsidR="002A1337" w:rsidRPr="00DF14A4" w:rsidRDefault="002A1337" w:rsidP="00587B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75"/>
        </w:tabs>
        <w:spacing w:line="240" w:lineRule="auto"/>
        <w:ind w:firstLine="540"/>
        <w:rPr>
          <w:rFonts w:ascii="Times New Roman" w:hAnsi="Times New Roman" w:cs="Times New Roman"/>
          <w:i/>
          <w:iCs/>
          <w:color w:val="000000"/>
          <w:sz w:val="22"/>
          <w:szCs w:val="22"/>
        </w:rPr>
      </w:pPr>
    </w:p>
    <w:tbl>
      <w:tblPr>
        <w:tblW w:w="9190" w:type="dxa"/>
        <w:tblInd w:w="450" w:type="dxa"/>
        <w:tblLayout w:type="fixed"/>
        <w:tblLook w:val="01E0" w:firstRow="1" w:lastRow="1" w:firstColumn="1" w:lastColumn="1" w:noHBand="0" w:noVBand="0"/>
      </w:tblPr>
      <w:tblGrid>
        <w:gridCol w:w="6192"/>
        <w:gridCol w:w="1377"/>
        <w:gridCol w:w="268"/>
        <w:gridCol w:w="1353"/>
      </w:tblGrid>
      <w:tr w:rsidR="009A77B8" w:rsidRPr="00DF14A4" w14:paraId="4D239CC3" w14:textId="77777777" w:rsidTr="00870403">
        <w:tc>
          <w:tcPr>
            <w:tcW w:w="6192" w:type="dxa"/>
          </w:tcPr>
          <w:p w14:paraId="78CE627A" w14:textId="77777777" w:rsidR="009A77B8" w:rsidRPr="00DF14A4" w:rsidRDefault="009A77B8" w:rsidP="009A77B8">
            <w:pPr>
              <w:jc w:val="both"/>
              <w:rPr>
                <w:rFonts w:ascii="Times New Roman" w:hAnsi="Times New Roman" w:cs="Times New Roman"/>
                <w:color w:val="000000"/>
                <w:sz w:val="22"/>
                <w:szCs w:val="22"/>
              </w:rPr>
            </w:pPr>
          </w:p>
        </w:tc>
        <w:tc>
          <w:tcPr>
            <w:tcW w:w="1377" w:type="dxa"/>
          </w:tcPr>
          <w:p w14:paraId="20A4C8E6" w14:textId="4D8C2177" w:rsidR="009A77B8" w:rsidRPr="00DF14A4" w:rsidRDefault="009A77B8" w:rsidP="002617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2617E9" w:rsidRPr="00DF14A4">
              <w:rPr>
                <w:rFonts w:ascii="Times New Roman" w:hAnsi="Times New Roman" w:cs="Times New Roman"/>
                <w:sz w:val="22"/>
                <w:szCs w:val="22"/>
              </w:rPr>
              <w:t>2</w:t>
            </w:r>
            <w:r w:rsidR="0028168C" w:rsidRPr="00DF14A4">
              <w:rPr>
                <w:rFonts w:ascii="Times New Roman" w:hAnsi="Times New Roman" w:cs="Times New Roman"/>
                <w:sz w:val="22"/>
                <w:szCs w:val="22"/>
              </w:rPr>
              <w:t>5</w:t>
            </w:r>
          </w:p>
        </w:tc>
        <w:tc>
          <w:tcPr>
            <w:tcW w:w="268" w:type="dxa"/>
          </w:tcPr>
          <w:p w14:paraId="6CBBECA7" w14:textId="77777777" w:rsidR="009A77B8" w:rsidRPr="00DF14A4" w:rsidRDefault="009A77B8" w:rsidP="009A7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p>
        </w:tc>
        <w:tc>
          <w:tcPr>
            <w:tcW w:w="1352" w:type="dxa"/>
          </w:tcPr>
          <w:p w14:paraId="0072BF5A" w14:textId="7D047881" w:rsidR="009A77B8" w:rsidRPr="00DF14A4" w:rsidRDefault="00587BC7" w:rsidP="009A7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5F7AFB" w:rsidRPr="00DF14A4">
              <w:rPr>
                <w:rFonts w:ascii="Times New Roman" w:hAnsi="Times New Roman" w:cs="Times New Roman"/>
                <w:sz w:val="22"/>
                <w:szCs w:val="22"/>
              </w:rPr>
              <w:t>2</w:t>
            </w:r>
            <w:r w:rsidR="0028168C" w:rsidRPr="00DF14A4">
              <w:rPr>
                <w:rFonts w:ascii="Times New Roman" w:hAnsi="Times New Roman" w:cs="Times New Roman"/>
                <w:sz w:val="22"/>
                <w:szCs w:val="22"/>
              </w:rPr>
              <w:t>4</w:t>
            </w:r>
          </w:p>
        </w:tc>
      </w:tr>
      <w:tr w:rsidR="009A77B8" w:rsidRPr="00DF14A4" w14:paraId="27FD61A1" w14:textId="77777777" w:rsidTr="00870403">
        <w:tc>
          <w:tcPr>
            <w:tcW w:w="6192" w:type="dxa"/>
          </w:tcPr>
          <w:p w14:paraId="6A41C01A" w14:textId="77777777" w:rsidR="009A77B8" w:rsidRPr="00DF14A4" w:rsidRDefault="009A77B8" w:rsidP="009A77B8">
            <w:pPr>
              <w:jc w:val="both"/>
              <w:rPr>
                <w:rFonts w:ascii="Times New Roman" w:hAnsi="Times New Roman" w:cs="Times New Roman"/>
                <w:b/>
                <w:bCs/>
                <w:i/>
                <w:iCs/>
                <w:color w:val="000000"/>
                <w:sz w:val="22"/>
                <w:szCs w:val="22"/>
              </w:rPr>
            </w:pPr>
          </w:p>
        </w:tc>
        <w:tc>
          <w:tcPr>
            <w:tcW w:w="2998" w:type="dxa"/>
            <w:gridSpan w:val="3"/>
            <w:vAlign w:val="center"/>
          </w:tcPr>
          <w:p w14:paraId="777393E3" w14:textId="77777777" w:rsidR="009A77B8" w:rsidRPr="00DF14A4" w:rsidRDefault="005225FD" w:rsidP="009A77B8">
            <w:pPr>
              <w:jc w:val="center"/>
              <w:rPr>
                <w:rFonts w:ascii="Times New Roman" w:hAnsi="Times New Roman" w:cs="Times New Roman"/>
                <w:color w:val="000000"/>
                <w:sz w:val="22"/>
                <w:szCs w:val="22"/>
              </w:rPr>
            </w:pPr>
            <w:r w:rsidRPr="00DF14A4">
              <w:rPr>
                <w:rFonts w:ascii="Times New Roman" w:hAnsi="Times New Roman" w:cs="Times New Roman"/>
                <w:i/>
                <w:iCs/>
                <w:sz w:val="22"/>
                <w:szCs w:val="22"/>
              </w:rPr>
              <w:t>(</w:t>
            </w:r>
            <w:r w:rsidR="009A77B8" w:rsidRPr="00DF14A4">
              <w:rPr>
                <w:rFonts w:ascii="Times New Roman" w:hAnsi="Times New Roman" w:cs="Times New Roman"/>
                <w:i/>
                <w:iCs/>
                <w:sz w:val="22"/>
                <w:szCs w:val="22"/>
              </w:rPr>
              <w:t>in thousand Baht</w:t>
            </w:r>
            <w:r w:rsidRPr="00DF14A4">
              <w:rPr>
                <w:rFonts w:ascii="Times New Roman" w:hAnsi="Times New Roman" w:cs="Times New Roman"/>
                <w:i/>
                <w:iCs/>
                <w:sz w:val="22"/>
                <w:szCs w:val="22"/>
              </w:rPr>
              <w:t>)</w:t>
            </w:r>
          </w:p>
        </w:tc>
      </w:tr>
      <w:tr w:rsidR="009A77B8" w:rsidRPr="00DF14A4" w14:paraId="385E0838" w14:textId="77777777" w:rsidTr="00870403">
        <w:tc>
          <w:tcPr>
            <w:tcW w:w="6192" w:type="dxa"/>
          </w:tcPr>
          <w:p w14:paraId="3E972233" w14:textId="77777777" w:rsidR="009A77B8" w:rsidRPr="00DF14A4" w:rsidRDefault="009A77B8" w:rsidP="009A77B8">
            <w:pPr>
              <w:jc w:val="both"/>
              <w:rPr>
                <w:rFonts w:ascii="Times New Roman" w:hAnsi="Times New Roman" w:cs="Times New Roman"/>
                <w:b/>
                <w:bCs/>
                <w:i/>
                <w:iCs/>
                <w:color w:val="000000"/>
                <w:sz w:val="22"/>
                <w:szCs w:val="22"/>
              </w:rPr>
            </w:pPr>
          </w:p>
        </w:tc>
        <w:tc>
          <w:tcPr>
            <w:tcW w:w="1377" w:type="dxa"/>
            <w:vAlign w:val="center"/>
          </w:tcPr>
          <w:p w14:paraId="4707C7A8" w14:textId="77777777" w:rsidR="009A77B8" w:rsidRPr="00DF14A4" w:rsidRDefault="009A77B8" w:rsidP="009A77B8">
            <w:pPr>
              <w:jc w:val="center"/>
              <w:rPr>
                <w:rFonts w:ascii="Times New Roman" w:hAnsi="Times New Roman" w:cs="Times New Roman"/>
                <w:i/>
                <w:iCs/>
                <w:sz w:val="22"/>
                <w:szCs w:val="22"/>
              </w:rPr>
            </w:pPr>
          </w:p>
        </w:tc>
        <w:tc>
          <w:tcPr>
            <w:tcW w:w="268" w:type="dxa"/>
            <w:vAlign w:val="center"/>
          </w:tcPr>
          <w:p w14:paraId="10835CAA" w14:textId="77777777" w:rsidR="009A77B8" w:rsidRPr="00DF14A4" w:rsidRDefault="009A77B8" w:rsidP="009A77B8">
            <w:pPr>
              <w:jc w:val="center"/>
              <w:rPr>
                <w:rFonts w:ascii="Times New Roman" w:hAnsi="Times New Roman" w:cs="Times New Roman"/>
                <w:i/>
                <w:iCs/>
                <w:sz w:val="22"/>
                <w:szCs w:val="22"/>
              </w:rPr>
            </w:pPr>
          </w:p>
        </w:tc>
        <w:tc>
          <w:tcPr>
            <w:tcW w:w="1352" w:type="dxa"/>
            <w:vAlign w:val="center"/>
          </w:tcPr>
          <w:p w14:paraId="1A869710" w14:textId="77777777" w:rsidR="009A77B8" w:rsidRPr="00DF14A4" w:rsidRDefault="009A77B8" w:rsidP="009A77B8">
            <w:pPr>
              <w:jc w:val="center"/>
              <w:rPr>
                <w:rFonts w:ascii="Times New Roman" w:hAnsi="Times New Roman" w:cs="Times New Roman"/>
                <w:i/>
                <w:iCs/>
                <w:sz w:val="22"/>
                <w:szCs w:val="22"/>
              </w:rPr>
            </w:pPr>
          </w:p>
        </w:tc>
      </w:tr>
      <w:tr w:rsidR="0028168C" w:rsidRPr="00DF14A4" w14:paraId="1A4AFAA1" w14:textId="77777777" w:rsidTr="00870403">
        <w:tc>
          <w:tcPr>
            <w:tcW w:w="6192" w:type="dxa"/>
          </w:tcPr>
          <w:p w14:paraId="0A6E2A28" w14:textId="77777777" w:rsidR="0028168C" w:rsidRPr="00DF14A4" w:rsidRDefault="0028168C" w:rsidP="0028168C">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 xml:space="preserve">Non-current provisions for defined benefit plans at 1 January </w:t>
            </w:r>
          </w:p>
        </w:tc>
        <w:tc>
          <w:tcPr>
            <w:tcW w:w="1377" w:type="dxa"/>
          </w:tcPr>
          <w:p w14:paraId="3F5403E4" w14:textId="629C6C9D"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56,129</w:t>
            </w:r>
          </w:p>
        </w:tc>
        <w:tc>
          <w:tcPr>
            <w:tcW w:w="268" w:type="dxa"/>
          </w:tcPr>
          <w:p w14:paraId="152626FC" w14:textId="77777777" w:rsidR="0028168C" w:rsidRPr="00DF14A4" w:rsidRDefault="0028168C" w:rsidP="0028168C">
            <w:pPr>
              <w:tabs>
                <w:tab w:val="clear" w:pos="907"/>
                <w:tab w:val="decimal" w:pos="1332"/>
              </w:tabs>
              <w:ind w:right="72"/>
              <w:jc w:val="right"/>
              <w:rPr>
                <w:rFonts w:ascii="Times New Roman" w:hAnsi="Times New Roman" w:cs="Times New Roman"/>
                <w:color w:val="000000"/>
                <w:sz w:val="22"/>
                <w:szCs w:val="22"/>
              </w:rPr>
            </w:pPr>
          </w:p>
        </w:tc>
        <w:tc>
          <w:tcPr>
            <w:tcW w:w="1352" w:type="dxa"/>
          </w:tcPr>
          <w:p w14:paraId="73B24D43" w14:textId="54E51E85"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r w:rsidRPr="00DF14A4">
              <w:rPr>
                <w:rFonts w:ascii="Times New Roman" w:hAnsi="Times New Roman" w:cs="Times New Roman"/>
                <w:sz w:val="22"/>
                <w:szCs w:val="22"/>
              </w:rPr>
              <w:t>45,933</w:t>
            </w:r>
          </w:p>
        </w:tc>
      </w:tr>
      <w:tr w:rsidR="0028168C" w:rsidRPr="00DF14A4" w14:paraId="575C16B1" w14:textId="77777777" w:rsidTr="00870403">
        <w:tc>
          <w:tcPr>
            <w:tcW w:w="6192" w:type="dxa"/>
          </w:tcPr>
          <w:p w14:paraId="497DAC8F" w14:textId="77777777" w:rsidR="0028168C" w:rsidRPr="00DF14A4" w:rsidRDefault="0028168C" w:rsidP="0028168C">
            <w:pPr>
              <w:jc w:val="both"/>
              <w:rPr>
                <w:rFonts w:ascii="Times New Roman" w:hAnsi="Times New Roman" w:cs="Times New Roman"/>
                <w:color w:val="000000"/>
                <w:sz w:val="22"/>
                <w:szCs w:val="22"/>
              </w:rPr>
            </w:pPr>
          </w:p>
        </w:tc>
        <w:tc>
          <w:tcPr>
            <w:tcW w:w="1377" w:type="dxa"/>
          </w:tcPr>
          <w:p w14:paraId="7551BB05" w14:textId="77777777"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p>
        </w:tc>
        <w:tc>
          <w:tcPr>
            <w:tcW w:w="268" w:type="dxa"/>
          </w:tcPr>
          <w:p w14:paraId="5B809D2F" w14:textId="77777777" w:rsidR="0028168C" w:rsidRPr="00DF14A4" w:rsidRDefault="0028168C" w:rsidP="0028168C">
            <w:pPr>
              <w:tabs>
                <w:tab w:val="decimal" w:pos="1332"/>
              </w:tabs>
              <w:jc w:val="both"/>
              <w:rPr>
                <w:rFonts w:ascii="Times New Roman" w:hAnsi="Times New Roman" w:cs="Times New Roman"/>
                <w:color w:val="000000"/>
                <w:sz w:val="22"/>
                <w:szCs w:val="22"/>
              </w:rPr>
            </w:pPr>
          </w:p>
        </w:tc>
        <w:tc>
          <w:tcPr>
            <w:tcW w:w="1352" w:type="dxa"/>
          </w:tcPr>
          <w:p w14:paraId="701B0357" w14:textId="77777777"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p>
        </w:tc>
      </w:tr>
      <w:tr w:rsidR="0028168C" w:rsidRPr="00DF14A4" w14:paraId="16F58892" w14:textId="77777777" w:rsidTr="00870403">
        <w:tc>
          <w:tcPr>
            <w:tcW w:w="6192" w:type="dxa"/>
          </w:tcPr>
          <w:p w14:paraId="02DF6856" w14:textId="77777777" w:rsidR="0028168C" w:rsidRPr="00DF14A4" w:rsidRDefault="0028168C" w:rsidP="0028168C">
            <w:pPr>
              <w:jc w:val="both"/>
              <w:rPr>
                <w:rFonts w:ascii="Times New Roman" w:hAnsi="Times New Roman" w:cs="Times New Roman"/>
                <w:i/>
                <w:iCs/>
                <w:color w:val="000000"/>
                <w:sz w:val="22"/>
                <w:szCs w:val="22"/>
              </w:rPr>
            </w:pPr>
            <w:r w:rsidRPr="00DF14A4">
              <w:rPr>
                <w:rFonts w:ascii="Times New Roman" w:hAnsi="Times New Roman" w:cs="Times New Roman"/>
                <w:b/>
                <w:bCs/>
                <w:i/>
                <w:iCs/>
                <w:color w:val="000000"/>
                <w:sz w:val="22"/>
                <w:szCs w:val="22"/>
              </w:rPr>
              <w:t>Included in profit or loss</w:t>
            </w:r>
          </w:p>
        </w:tc>
        <w:tc>
          <w:tcPr>
            <w:tcW w:w="1377" w:type="dxa"/>
          </w:tcPr>
          <w:p w14:paraId="4FB24B29" w14:textId="77777777"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p>
        </w:tc>
        <w:tc>
          <w:tcPr>
            <w:tcW w:w="268" w:type="dxa"/>
          </w:tcPr>
          <w:p w14:paraId="05FA4C47" w14:textId="77777777" w:rsidR="0028168C" w:rsidRPr="00DF14A4" w:rsidRDefault="0028168C" w:rsidP="0028168C">
            <w:pPr>
              <w:tabs>
                <w:tab w:val="decimal" w:pos="1332"/>
              </w:tabs>
              <w:jc w:val="both"/>
              <w:rPr>
                <w:rFonts w:ascii="Times New Roman" w:hAnsi="Times New Roman" w:cs="Times New Roman"/>
                <w:color w:val="000000"/>
                <w:sz w:val="22"/>
                <w:szCs w:val="22"/>
              </w:rPr>
            </w:pPr>
          </w:p>
        </w:tc>
        <w:tc>
          <w:tcPr>
            <w:tcW w:w="1352" w:type="dxa"/>
          </w:tcPr>
          <w:p w14:paraId="6E4CE4E1" w14:textId="77777777"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p>
        </w:tc>
      </w:tr>
      <w:tr w:rsidR="0028168C" w:rsidRPr="00DF14A4" w14:paraId="13896B12" w14:textId="77777777" w:rsidTr="00870403">
        <w:tc>
          <w:tcPr>
            <w:tcW w:w="6192" w:type="dxa"/>
          </w:tcPr>
          <w:p w14:paraId="64851431" w14:textId="77777777" w:rsidR="0028168C" w:rsidRPr="00DF14A4" w:rsidRDefault="0028168C" w:rsidP="0028168C">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Current service costs</w:t>
            </w:r>
          </w:p>
        </w:tc>
        <w:tc>
          <w:tcPr>
            <w:tcW w:w="1377" w:type="dxa"/>
          </w:tcPr>
          <w:p w14:paraId="60647CC2" w14:textId="50FDCF75" w:rsidR="0028168C" w:rsidRPr="00DF14A4" w:rsidRDefault="00CA49C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3,944</w:t>
            </w:r>
          </w:p>
        </w:tc>
        <w:tc>
          <w:tcPr>
            <w:tcW w:w="268" w:type="dxa"/>
          </w:tcPr>
          <w:p w14:paraId="0A12F9F8" w14:textId="77777777" w:rsidR="0028168C" w:rsidRPr="00DF14A4" w:rsidRDefault="0028168C" w:rsidP="0028168C">
            <w:pPr>
              <w:tabs>
                <w:tab w:val="decimal" w:pos="1332"/>
              </w:tabs>
              <w:jc w:val="both"/>
              <w:rPr>
                <w:rFonts w:ascii="Times New Roman" w:hAnsi="Times New Roman" w:cs="Times New Roman"/>
                <w:color w:val="000000"/>
                <w:sz w:val="22"/>
                <w:szCs w:val="22"/>
              </w:rPr>
            </w:pPr>
          </w:p>
        </w:tc>
        <w:tc>
          <w:tcPr>
            <w:tcW w:w="1352" w:type="dxa"/>
          </w:tcPr>
          <w:p w14:paraId="150C4A41" w14:textId="08E35619"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r w:rsidRPr="00DF14A4">
              <w:rPr>
                <w:rFonts w:ascii="Times New Roman" w:hAnsi="Times New Roman" w:cs="Times New Roman"/>
                <w:sz w:val="22"/>
                <w:szCs w:val="22"/>
              </w:rPr>
              <w:t>2,048</w:t>
            </w:r>
          </w:p>
        </w:tc>
      </w:tr>
      <w:tr w:rsidR="0028168C" w:rsidRPr="00DF14A4" w14:paraId="1CF8675C" w14:textId="77777777" w:rsidTr="00870403">
        <w:tc>
          <w:tcPr>
            <w:tcW w:w="6192" w:type="dxa"/>
          </w:tcPr>
          <w:p w14:paraId="19DD41A5" w14:textId="77777777" w:rsidR="0028168C" w:rsidRPr="00DF14A4" w:rsidRDefault="0028168C" w:rsidP="0028168C">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Interest on obligation</w:t>
            </w:r>
          </w:p>
        </w:tc>
        <w:tc>
          <w:tcPr>
            <w:tcW w:w="1377" w:type="dxa"/>
          </w:tcPr>
          <w:p w14:paraId="582C21F2" w14:textId="450E95A0" w:rsidR="0028168C" w:rsidRPr="00DF14A4" w:rsidRDefault="00CA49C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2,074</w:t>
            </w:r>
          </w:p>
        </w:tc>
        <w:tc>
          <w:tcPr>
            <w:tcW w:w="268" w:type="dxa"/>
          </w:tcPr>
          <w:p w14:paraId="301F13F0" w14:textId="77777777" w:rsidR="0028168C" w:rsidRPr="00DF14A4" w:rsidRDefault="0028168C" w:rsidP="0028168C">
            <w:pPr>
              <w:tabs>
                <w:tab w:val="clear" w:pos="680"/>
                <w:tab w:val="clear" w:pos="907"/>
                <w:tab w:val="decimal" w:pos="1332"/>
              </w:tabs>
              <w:ind w:right="72"/>
              <w:jc w:val="right"/>
              <w:rPr>
                <w:rFonts w:ascii="Times New Roman" w:hAnsi="Times New Roman" w:cs="Times New Roman"/>
                <w:color w:val="000000"/>
                <w:sz w:val="22"/>
                <w:szCs w:val="22"/>
              </w:rPr>
            </w:pPr>
          </w:p>
        </w:tc>
        <w:tc>
          <w:tcPr>
            <w:tcW w:w="1352" w:type="dxa"/>
          </w:tcPr>
          <w:p w14:paraId="334C9B8E" w14:textId="5C322D8D"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r w:rsidRPr="00DF14A4">
              <w:rPr>
                <w:rFonts w:ascii="Times New Roman" w:hAnsi="Times New Roman" w:cs="Times New Roman"/>
                <w:sz w:val="22"/>
                <w:szCs w:val="22"/>
              </w:rPr>
              <w:t>1,545</w:t>
            </w:r>
          </w:p>
        </w:tc>
      </w:tr>
      <w:tr w:rsidR="0028168C" w:rsidRPr="00DF14A4" w14:paraId="5B560979" w14:textId="77777777" w:rsidTr="00870403">
        <w:tc>
          <w:tcPr>
            <w:tcW w:w="6192" w:type="dxa"/>
          </w:tcPr>
          <w:p w14:paraId="00A206EC" w14:textId="71A9C2C2" w:rsidR="0028168C" w:rsidRPr="00DF14A4" w:rsidRDefault="0028168C" w:rsidP="0028168C">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 xml:space="preserve">Transfer of non-current provisions for employee benefits from </w:t>
            </w:r>
          </w:p>
          <w:p w14:paraId="62F03EAF"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9"/>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related parties</w:t>
            </w:r>
          </w:p>
        </w:tc>
        <w:tc>
          <w:tcPr>
            <w:tcW w:w="1377" w:type="dxa"/>
            <w:vAlign w:val="bottom"/>
          </w:tcPr>
          <w:p w14:paraId="35A1AD32" w14:textId="1954AB0D" w:rsidR="0028168C" w:rsidRPr="00DF14A4" w:rsidRDefault="00CA49C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28,145</w:t>
            </w:r>
          </w:p>
        </w:tc>
        <w:tc>
          <w:tcPr>
            <w:tcW w:w="268" w:type="dxa"/>
          </w:tcPr>
          <w:p w14:paraId="167E3281" w14:textId="77777777" w:rsidR="0028168C" w:rsidRPr="00DF14A4" w:rsidRDefault="0028168C" w:rsidP="0028168C">
            <w:pPr>
              <w:tabs>
                <w:tab w:val="clear" w:pos="680"/>
                <w:tab w:val="clear" w:pos="907"/>
                <w:tab w:val="decimal" w:pos="1332"/>
              </w:tabs>
              <w:ind w:right="72"/>
              <w:jc w:val="right"/>
              <w:rPr>
                <w:rFonts w:ascii="Times New Roman" w:hAnsi="Times New Roman" w:cs="Times New Roman"/>
                <w:sz w:val="22"/>
                <w:szCs w:val="22"/>
              </w:rPr>
            </w:pPr>
          </w:p>
        </w:tc>
        <w:tc>
          <w:tcPr>
            <w:tcW w:w="1352" w:type="dxa"/>
            <w:vAlign w:val="bottom"/>
          </w:tcPr>
          <w:p w14:paraId="02644274" w14:textId="04D469A4"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r w:rsidRPr="00DF14A4">
              <w:rPr>
                <w:rFonts w:ascii="Times New Roman" w:hAnsi="Times New Roman" w:cs="Times New Roman"/>
                <w:sz w:val="22"/>
                <w:szCs w:val="22"/>
              </w:rPr>
              <w:t>94</w:t>
            </w:r>
          </w:p>
        </w:tc>
      </w:tr>
      <w:tr w:rsidR="0028168C" w:rsidRPr="00DF14A4" w14:paraId="1EA74092" w14:textId="77777777" w:rsidTr="00870403">
        <w:tc>
          <w:tcPr>
            <w:tcW w:w="6192" w:type="dxa"/>
          </w:tcPr>
          <w:p w14:paraId="0EB63CAE" w14:textId="18A176F4" w:rsidR="0028168C" w:rsidRPr="00DF14A4" w:rsidRDefault="0028168C" w:rsidP="0028168C">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Actuarial losses</w:t>
            </w:r>
            <w:r w:rsidR="00791F2F" w:rsidRPr="00DF14A4">
              <w:rPr>
                <w:rFonts w:ascii="Times New Roman" w:hAnsi="Times New Roman" w:cs="Times New Roman"/>
                <w:color w:val="000000"/>
                <w:sz w:val="22"/>
                <w:szCs w:val="22"/>
              </w:rPr>
              <w:t xml:space="preserve"> </w:t>
            </w:r>
          </w:p>
        </w:tc>
        <w:tc>
          <w:tcPr>
            <w:tcW w:w="1377" w:type="dxa"/>
            <w:tcBorders>
              <w:bottom w:val="single" w:sz="4" w:space="0" w:color="auto"/>
            </w:tcBorders>
          </w:tcPr>
          <w:p w14:paraId="0042A1E7" w14:textId="7CA07BC4" w:rsidR="0028168C" w:rsidRPr="00DF14A4" w:rsidRDefault="00CA49C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2,136</w:t>
            </w:r>
          </w:p>
        </w:tc>
        <w:tc>
          <w:tcPr>
            <w:tcW w:w="268" w:type="dxa"/>
          </w:tcPr>
          <w:p w14:paraId="1749C15C" w14:textId="77777777" w:rsidR="0028168C" w:rsidRPr="00DF14A4" w:rsidRDefault="0028168C" w:rsidP="0028168C">
            <w:pPr>
              <w:tabs>
                <w:tab w:val="clear" w:pos="680"/>
                <w:tab w:val="clear" w:pos="907"/>
                <w:tab w:val="decimal" w:pos="1332"/>
              </w:tabs>
              <w:ind w:right="72"/>
              <w:jc w:val="right"/>
              <w:rPr>
                <w:rFonts w:ascii="Times New Roman" w:hAnsi="Times New Roman" w:cs="Times New Roman"/>
                <w:color w:val="000000"/>
                <w:sz w:val="22"/>
                <w:szCs w:val="22"/>
              </w:rPr>
            </w:pPr>
          </w:p>
        </w:tc>
        <w:tc>
          <w:tcPr>
            <w:tcW w:w="1352" w:type="dxa"/>
            <w:tcBorders>
              <w:bottom w:val="single" w:sz="4" w:space="0" w:color="auto"/>
            </w:tcBorders>
          </w:tcPr>
          <w:p w14:paraId="038BA0DF" w14:textId="74609BE4"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r w:rsidRPr="00DF14A4">
              <w:rPr>
                <w:rFonts w:ascii="Times New Roman" w:hAnsi="Times New Roman" w:cs="Times New Roman"/>
                <w:sz w:val="22"/>
                <w:szCs w:val="22"/>
              </w:rPr>
              <w:t>441</w:t>
            </w:r>
          </w:p>
        </w:tc>
      </w:tr>
      <w:tr w:rsidR="0028168C" w:rsidRPr="00DF14A4" w14:paraId="7FF36F6E" w14:textId="77777777" w:rsidTr="00870403">
        <w:tc>
          <w:tcPr>
            <w:tcW w:w="6192" w:type="dxa"/>
          </w:tcPr>
          <w:p w14:paraId="1164D77F" w14:textId="77777777" w:rsidR="00877BB0" w:rsidRPr="00DF14A4" w:rsidRDefault="00877BB0" w:rsidP="0028168C">
            <w:pPr>
              <w:jc w:val="both"/>
              <w:rPr>
                <w:rFonts w:ascii="Times New Roman" w:hAnsi="Times New Roman" w:cs="Times New Roman"/>
                <w:b/>
                <w:bCs/>
                <w:color w:val="000000"/>
                <w:sz w:val="22"/>
                <w:szCs w:val="22"/>
              </w:rPr>
            </w:pPr>
          </w:p>
        </w:tc>
        <w:tc>
          <w:tcPr>
            <w:tcW w:w="1377" w:type="dxa"/>
            <w:tcBorders>
              <w:top w:val="single" w:sz="4" w:space="0" w:color="auto"/>
            </w:tcBorders>
          </w:tcPr>
          <w:p w14:paraId="64ABE080" w14:textId="5159DFD4" w:rsidR="0028168C" w:rsidRPr="00870403" w:rsidRDefault="00CA49C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b/>
                <w:bCs/>
                <w:sz w:val="22"/>
                <w:szCs w:val="22"/>
              </w:rPr>
            </w:pPr>
            <w:r w:rsidRPr="00870403">
              <w:rPr>
                <w:rFonts w:ascii="Times New Roman" w:hAnsi="Times New Roman" w:cs="Times New Roman"/>
                <w:b/>
                <w:bCs/>
                <w:sz w:val="22"/>
                <w:szCs w:val="22"/>
              </w:rPr>
              <w:t>36,299</w:t>
            </w:r>
          </w:p>
        </w:tc>
        <w:tc>
          <w:tcPr>
            <w:tcW w:w="268" w:type="dxa"/>
          </w:tcPr>
          <w:p w14:paraId="30D085A3" w14:textId="77777777" w:rsidR="0028168C" w:rsidRPr="00870403" w:rsidRDefault="0028168C" w:rsidP="0028168C">
            <w:pPr>
              <w:tabs>
                <w:tab w:val="decimal" w:pos="1332"/>
              </w:tabs>
              <w:jc w:val="both"/>
              <w:rPr>
                <w:rFonts w:ascii="Times New Roman" w:hAnsi="Times New Roman" w:cs="Times New Roman"/>
                <w:b/>
                <w:bCs/>
                <w:color w:val="000000"/>
                <w:sz w:val="22"/>
                <w:szCs w:val="22"/>
              </w:rPr>
            </w:pPr>
          </w:p>
        </w:tc>
        <w:tc>
          <w:tcPr>
            <w:tcW w:w="1352" w:type="dxa"/>
            <w:tcBorders>
              <w:top w:val="single" w:sz="4" w:space="0" w:color="auto"/>
            </w:tcBorders>
          </w:tcPr>
          <w:p w14:paraId="4AA390B6" w14:textId="52A798FB" w:rsidR="0028168C" w:rsidRPr="00870403"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b/>
                <w:bCs/>
                <w:sz w:val="22"/>
                <w:szCs w:val="22"/>
              </w:rPr>
            </w:pPr>
            <w:r w:rsidRPr="00870403">
              <w:rPr>
                <w:rFonts w:ascii="Times New Roman" w:hAnsi="Times New Roman" w:cs="Times New Roman"/>
                <w:b/>
                <w:bCs/>
                <w:sz w:val="22"/>
                <w:szCs w:val="22"/>
              </w:rPr>
              <w:t>4,128</w:t>
            </w:r>
          </w:p>
        </w:tc>
      </w:tr>
      <w:tr w:rsidR="00877BB0" w:rsidRPr="00DF14A4" w14:paraId="4B4E5F2A" w14:textId="77777777" w:rsidTr="00870403">
        <w:tc>
          <w:tcPr>
            <w:tcW w:w="6192" w:type="dxa"/>
          </w:tcPr>
          <w:p w14:paraId="6AED8005" w14:textId="7574C5CA" w:rsidR="00877BB0" w:rsidRPr="00DF14A4" w:rsidRDefault="00877BB0" w:rsidP="00877BB0">
            <w:pPr>
              <w:jc w:val="both"/>
              <w:rPr>
                <w:rFonts w:ascii="Times New Roman" w:hAnsi="Times New Roman" w:cs="Times New Roman"/>
                <w:b/>
                <w:bCs/>
                <w:i/>
                <w:iCs/>
                <w:color w:val="000000"/>
                <w:sz w:val="22"/>
                <w:szCs w:val="22"/>
              </w:rPr>
            </w:pPr>
            <w:r w:rsidRPr="00DF14A4">
              <w:rPr>
                <w:rFonts w:ascii="Times New Roman" w:hAnsi="Times New Roman" w:cs="Times New Roman"/>
                <w:b/>
                <w:bCs/>
                <w:i/>
                <w:iCs/>
                <w:color w:val="000000"/>
                <w:sz w:val="22"/>
                <w:szCs w:val="22"/>
              </w:rPr>
              <w:t>Included in other comprehensive income</w:t>
            </w:r>
          </w:p>
        </w:tc>
        <w:tc>
          <w:tcPr>
            <w:tcW w:w="1377" w:type="dxa"/>
          </w:tcPr>
          <w:p w14:paraId="34553CF3" w14:textId="77777777" w:rsidR="00877BB0" w:rsidRPr="00870403"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p>
        </w:tc>
        <w:tc>
          <w:tcPr>
            <w:tcW w:w="268" w:type="dxa"/>
          </w:tcPr>
          <w:p w14:paraId="450FF6F1" w14:textId="77777777" w:rsidR="00877BB0" w:rsidRPr="00DF14A4" w:rsidRDefault="00877BB0" w:rsidP="00877BB0">
            <w:pPr>
              <w:tabs>
                <w:tab w:val="decimal" w:pos="1332"/>
              </w:tabs>
              <w:jc w:val="both"/>
              <w:rPr>
                <w:rFonts w:ascii="Times New Roman" w:hAnsi="Times New Roman" w:cs="Times New Roman"/>
                <w:b/>
                <w:bCs/>
                <w:color w:val="000000"/>
                <w:sz w:val="22"/>
                <w:szCs w:val="22"/>
              </w:rPr>
            </w:pPr>
          </w:p>
        </w:tc>
        <w:tc>
          <w:tcPr>
            <w:tcW w:w="1352" w:type="dxa"/>
          </w:tcPr>
          <w:p w14:paraId="10814C07" w14:textId="77777777" w:rsidR="00877BB0" w:rsidRPr="00870403"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p>
        </w:tc>
      </w:tr>
      <w:tr w:rsidR="00877BB0" w:rsidRPr="00DF14A4" w14:paraId="55D5A396" w14:textId="77777777" w:rsidTr="00870403">
        <w:tc>
          <w:tcPr>
            <w:tcW w:w="6192" w:type="dxa"/>
          </w:tcPr>
          <w:p w14:paraId="253D1837" w14:textId="055D2677" w:rsidR="00877BB0" w:rsidRPr="00DF14A4" w:rsidRDefault="00877BB0" w:rsidP="00877BB0">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 xml:space="preserve">Actuarial losses </w:t>
            </w:r>
          </w:p>
        </w:tc>
        <w:tc>
          <w:tcPr>
            <w:tcW w:w="1377" w:type="dxa"/>
          </w:tcPr>
          <w:p w14:paraId="33D6C747" w14:textId="49E385B9"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27,466</w:t>
            </w:r>
          </w:p>
        </w:tc>
        <w:tc>
          <w:tcPr>
            <w:tcW w:w="268" w:type="dxa"/>
          </w:tcPr>
          <w:p w14:paraId="51A7CBB4" w14:textId="77777777" w:rsidR="00877BB0" w:rsidRPr="00DF14A4" w:rsidRDefault="00877BB0" w:rsidP="00877BB0">
            <w:pPr>
              <w:tabs>
                <w:tab w:val="decimal" w:pos="1332"/>
              </w:tabs>
              <w:jc w:val="both"/>
              <w:rPr>
                <w:rFonts w:ascii="Times New Roman" w:hAnsi="Times New Roman" w:cs="Times New Roman"/>
                <w:sz w:val="22"/>
                <w:szCs w:val="22"/>
              </w:rPr>
            </w:pPr>
          </w:p>
        </w:tc>
        <w:tc>
          <w:tcPr>
            <w:tcW w:w="1352" w:type="dxa"/>
          </w:tcPr>
          <w:p w14:paraId="2D3E9B39" w14:textId="0373A400"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r w:rsidRPr="00DF14A4">
              <w:rPr>
                <w:rFonts w:ascii="Times New Roman" w:hAnsi="Times New Roman" w:cs="Times New Roman"/>
                <w:sz w:val="22"/>
                <w:szCs w:val="22"/>
              </w:rPr>
              <w:t>6,152</w:t>
            </w:r>
          </w:p>
        </w:tc>
      </w:tr>
      <w:tr w:rsidR="00877BB0" w:rsidRPr="00DF14A4" w14:paraId="2B3A15FD" w14:textId="77777777" w:rsidTr="00870403">
        <w:tc>
          <w:tcPr>
            <w:tcW w:w="6192" w:type="dxa"/>
          </w:tcPr>
          <w:p w14:paraId="0B19C906" w14:textId="00E6D233" w:rsidR="00877BB0" w:rsidRPr="00DF14A4" w:rsidRDefault="00877BB0" w:rsidP="00877BB0">
            <w:pPr>
              <w:jc w:val="both"/>
              <w:rPr>
                <w:rFonts w:ascii="Times New Roman" w:hAnsi="Times New Roman" w:cs="Times New Roman"/>
                <w:color w:val="000000"/>
                <w:sz w:val="22"/>
                <w:szCs w:val="22"/>
              </w:rPr>
            </w:pPr>
          </w:p>
        </w:tc>
        <w:tc>
          <w:tcPr>
            <w:tcW w:w="1377" w:type="dxa"/>
          </w:tcPr>
          <w:p w14:paraId="7741A505" w14:textId="77777777"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p>
        </w:tc>
        <w:tc>
          <w:tcPr>
            <w:tcW w:w="268" w:type="dxa"/>
          </w:tcPr>
          <w:p w14:paraId="2C64B9B6" w14:textId="77777777" w:rsidR="00877BB0" w:rsidRPr="00DF14A4" w:rsidRDefault="00877BB0" w:rsidP="00877BB0">
            <w:pPr>
              <w:tabs>
                <w:tab w:val="decimal" w:pos="1332"/>
              </w:tabs>
              <w:jc w:val="both"/>
              <w:rPr>
                <w:rFonts w:ascii="Times New Roman" w:hAnsi="Times New Roman" w:cs="Times New Roman"/>
                <w:sz w:val="22"/>
                <w:szCs w:val="22"/>
              </w:rPr>
            </w:pPr>
          </w:p>
        </w:tc>
        <w:tc>
          <w:tcPr>
            <w:tcW w:w="1352" w:type="dxa"/>
          </w:tcPr>
          <w:p w14:paraId="2F354F90" w14:textId="77777777"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p>
        </w:tc>
      </w:tr>
      <w:tr w:rsidR="00877BB0" w:rsidRPr="00DF14A4" w14:paraId="09E44FBE" w14:textId="77777777" w:rsidTr="00870403">
        <w:tc>
          <w:tcPr>
            <w:tcW w:w="6192" w:type="dxa"/>
          </w:tcPr>
          <w:p w14:paraId="418B1CBB" w14:textId="7A581AF8" w:rsidR="00877BB0" w:rsidRPr="00DF14A4" w:rsidRDefault="00877BB0" w:rsidP="00877BB0">
            <w:pPr>
              <w:jc w:val="both"/>
              <w:rPr>
                <w:rFonts w:ascii="Times New Roman" w:hAnsi="Times New Roman" w:cs="Times New Roman"/>
                <w:color w:val="000000"/>
                <w:sz w:val="22"/>
                <w:szCs w:val="22"/>
              </w:rPr>
            </w:pPr>
            <w:r w:rsidRPr="00DF14A4">
              <w:rPr>
                <w:rFonts w:ascii="Times New Roman" w:hAnsi="Times New Roman" w:cs="Times New Roman"/>
                <w:b/>
                <w:bCs/>
                <w:i/>
                <w:iCs/>
                <w:color w:val="000000"/>
                <w:sz w:val="22"/>
                <w:szCs w:val="22"/>
              </w:rPr>
              <w:t>Other</w:t>
            </w:r>
          </w:p>
        </w:tc>
        <w:tc>
          <w:tcPr>
            <w:tcW w:w="1377" w:type="dxa"/>
          </w:tcPr>
          <w:p w14:paraId="10D9FD77" w14:textId="77777777"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p>
        </w:tc>
        <w:tc>
          <w:tcPr>
            <w:tcW w:w="268" w:type="dxa"/>
          </w:tcPr>
          <w:p w14:paraId="15DD754E" w14:textId="77777777" w:rsidR="00877BB0" w:rsidRPr="00DF14A4" w:rsidRDefault="00877BB0" w:rsidP="00877BB0">
            <w:pPr>
              <w:tabs>
                <w:tab w:val="decimal" w:pos="1332"/>
              </w:tabs>
              <w:jc w:val="both"/>
              <w:rPr>
                <w:rFonts w:ascii="Times New Roman" w:hAnsi="Times New Roman" w:cs="Times New Roman"/>
                <w:sz w:val="22"/>
                <w:szCs w:val="22"/>
              </w:rPr>
            </w:pPr>
          </w:p>
        </w:tc>
        <w:tc>
          <w:tcPr>
            <w:tcW w:w="1352" w:type="dxa"/>
          </w:tcPr>
          <w:p w14:paraId="6BE9F837" w14:textId="77777777"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p>
        </w:tc>
      </w:tr>
      <w:tr w:rsidR="00877BB0" w:rsidRPr="00DF14A4" w14:paraId="1C23326A" w14:textId="77777777" w:rsidTr="00870403">
        <w:tc>
          <w:tcPr>
            <w:tcW w:w="6192" w:type="dxa"/>
          </w:tcPr>
          <w:p w14:paraId="7FF18F13" w14:textId="77777777" w:rsidR="00877BB0" w:rsidRPr="00DF14A4" w:rsidRDefault="00877BB0" w:rsidP="00877BB0">
            <w:pPr>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 xml:space="preserve">Benefits paid </w:t>
            </w:r>
          </w:p>
        </w:tc>
        <w:tc>
          <w:tcPr>
            <w:tcW w:w="1377" w:type="dxa"/>
            <w:tcBorders>
              <w:bottom w:val="single" w:sz="4" w:space="0" w:color="auto"/>
            </w:tcBorders>
          </w:tcPr>
          <w:p w14:paraId="710AC715" w14:textId="352266B2"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sz w:val="22"/>
                <w:szCs w:val="22"/>
              </w:rPr>
            </w:pPr>
            <w:r w:rsidRPr="00DF14A4">
              <w:rPr>
                <w:rFonts w:ascii="Times New Roman" w:hAnsi="Times New Roman" w:cs="Times New Roman"/>
                <w:sz w:val="22"/>
                <w:szCs w:val="22"/>
              </w:rPr>
              <w:t>(4,247)</w:t>
            </w:r>
          </w:p>
        </w:tc>
        <w:tc>
          <w:tcPr>
            <w:tcW w:w="268" w:type="dxa"/>
          </w:tcPr>
          <w:p w14:paraId="45846225" w14:textId="77777777" w:rsidR="00877BB0" w:rsidRPr="00DF14A4" w:rsidRDefault="00877BB0" w:rsidP="00877BB0">
            <w:pPr>
              <w:tabs>
                <w:tab w:val="decimal" w:pos="1332"/>
              </w:tabs>
              <w:ind w:right="72"/>
              <w:jc w:val="both"/>
              <w:rPr>
                <w:rFonts w:ascii="Times New Roman" w:hAnsi="Times New Roman" w:cs="Times New Roman"/>
                <w:color w:val="000000"/>
                <w:sz w:val="22"/>
                <w:szCs w:val="22"/>
              </w:rPr>
            </w:pPr>
          </w:p>
        </w:tc>
        <w:tc>
          <w:tcPr>
            <w:tcW w:w="1352" w:type="dxa"/>
            <w:tcBorders>
              <w:bottom w:val="single" w:sz="4" w:space="0" w:color="auto"/>
            </w:tcBorders>
          </w:tcPr>
          <w:p w14:paraId="02B6067A" w14:textId="44E00875" w:rsidR="00877BB0" w:rsidRPr="00DF14A4"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sz w:val="22"/>
                <w:szCs w:val="22"/>
              </w:rPr>
            </w:pPr>
            <w:r w:rsidRPr="00DF14A4">
              <w:rPr>
                <w:rFonts w:ascii="Times New Roman" w:hAnsi="Times New Roman" w:cs="Times New Roman"/>
                <w:sz w:val="22"/>
                <w:szCs w:val="22"/>
              </w:rPr>
              <w:t>(84)</w:t>
            </w:r>
          </w:p>
        </w:tc>
      </w:tr>
      <w:tr w:rsidR="00877BB0" w:rsidRPr="00DF14A4" w14:paraId="6BB7B35A" w14:textId="77777777" w:rsidTr="00870403">
        <w:tc>
          <w:tcPr>
            <w:tcW w:w="6192" w:type="dxa"/>
          </w:tcPr>
          <w:p w14:paraId="0D51D9EA" w14:textId="77777777" w:rsidR="00877BB0" w:rsidRPr="00DF14A4" w:rsidRDefault="00877BB0" w:rsidP="00877BB0">
            <w:pPr>
              <w:jc w:val="both"/>
              <w:rPr>
                <w:rFonts w:ascii="Times New Roman" w:hAnsi="Times New Roman" w:cs="Times New Roman"/>
                <w:b/>
                <w:bCs/>
                <w:color w:val="000000"/>
                <w:spacing w:val="-2"/>
                <w:sz w:val="22"/>
                <w:szCs w:val="22"/>
              </w:rPr>
            </w:pPr>
            <w:r w:rsidRPr="00DF14A4">
              <w:rPr>
                <w:rFonts w:ascii="Times New Roman" w:hAnsi="Times New Roman" w:cs="Times New Roman"/>
                <w:b/>
                <w:bCs/>
                <w:color w:val="000000"/>
                <w:spacing w:val="-2"/>
                <w:sz w:val="22"/>
                <w:szCs w:val="22"/>
              </w:rPr>
              <w:t xml:space="preserve">Non-current provisions for defined benefit plans at 31 December </w:t>
            </w:r>
          </w:p>
        </w:tc>
        <w:tc>
          <w:tcPr>
            <w:tcW w:w="1377" w:type="dxa"/>
            <w:tcBorders>
              <w:bottom w:val="double" w:sz="4" w:space="0" w:color="auto"/>
            </w:tcBorders>
          </w:tcPr>
          <w:p w14:paraId="1821A27A" w14:textId="7DA87622" w:rsidR="00877BB0" w:rsidRPr="00870403"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8"/>
              <w:rPr>
                <w:rFonts w:ascii="Times New Roman" w:hAnsi="Times New Roman" w:cs="Times New Roman"/>
                <w:b/>
                <w:bCs/>
                <w:sz w:val="22"/>
                <w:szCs w:val="22"/>
              </w:rPr>
            </w:pPr>
            <w:r w:rsidRPr="00870403">
              <w:rPr>
                <w:rFonts w:ascii="Times New Roman" w:hAnsi="Times New Roman" w:cs="Times New Roman"/>
                <w:b/>
                <w:bCs/>
                <w:sz w:val="22"/>
                <w:szCs w:val="22"/>
              </w:rPr>
              <w:t>115,647</w:t>
            </w:r>
          </w:p>
        </w:tc>
        <w:tc>
          <w:tcPr>
            <w:tcW w:w="268" w:type="dxa"/>
          </w:tcPr>
          <w:p w14:paraId="5D62EC33" w14:textId="77777777" w:rsidR="00877BB0" w:rsidRPr="00870403" w:rsidRDefault="00877BB0" w:rsidP="00877BB0">
            <w:pPr>
              <w:tabs>
                <w:tab w:val="decimal" w:pos="1332"/>
              </w:tabs>
              <w:jc w:val="both"/>
              <w:rPr>
                <w:rFonts w:ascii="Times New Roman" w:hAnsi="Times New Roman" w:cs="Times New Roman"/>
                <w:b/>
                <w:bCs/>
                <w:color w:val="000000"/>
                <w:sz w:val="22"/>
                <w:szCs w:val="22"/>
              </w:rPr>
            </w:pPr>
          </w:p>
        </w:tc>
        <w:tc>
          <w:tcPr>
            <w:tcW w:w="1352" w:type="dxa"/>
            <w:tcBorders>
              <w:bottom w:val="double" w:sz="4" w:space="0" w:color="auto"/>
            </w:tcBorders>
          </w:tcPr>
          <w:p w14:paraId="370C3E1D" w14:textId="79E50923" w:rsidR="00877BB0" w:rsidRPr="00870403" w:rsidRDefault="00877BB0"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ind w:right="-108"/>
              <w:rPr>
                <w:rFonts w:ascii="Times New Roman" w:hAnsi="Times New Roman" w:cs="Times New Roman"/>
                <w:b/>
                <w:bCs/>
                <w:sz w:val="22"/>
                <w:szCs w:val="22"/>
              </w:rPr>
            </w:pPr>
            <w:r w:rsidRPr="00870403">
              <w:rPr>
                <w:rFonts w:ascii="Times New Roman" w:hAnsi="Times New Roman" w:cs="Times New Roman"/>
                <w:b/>
                <w:bCs/>
                <w:sz w:val="22"/>
                <w:szCs w:val="22"/>
              </w:rPr>
              <w:t>56,129</w:t>
            </w:r>
          </w:p>
        </w:tc>
      </w:tr>
    </w:tbl>
    <w:p w14:paraId="5EF4DD13" w14:textId="77777777" w:rsidR="006030E1" w:rsidRDefault="006030E1" w:rsidP="001E6202">
      <w:pPr>
        <w:pStyle w:val="E7Indent1"/>
        <w:jc w:val="thaiDistribute"/>
        <w:rPr>
          <w:rFonts w:cstheme="minorBidi"/>
        </w:rPr>
      </w:pPr>
    </w:p>
    <w:p w14:paraId="44602ACD" w14:textId="34E65369" w:rsidR="00870403" w:rsidRDefault="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rPr>
      </w:pPr>
      <w:r>
        <w:rPr>
          <w:rFonts w:cstheme="minorBidi"/>
        </w:rPr>
        <w:br w:type="page"/>
      </w:r>
    </w:p>
    <w:p w14:paraId="712D32F1" w14:textId="61996311" w:rsidR="0000029F" w:rsidRPr="00DF14A4" w:rsidRDefault="0000029F" w:rsidP="00B84F9B">
      <w:pPr>
        <w:pStyle w:val="E7Indent1"/>
        <w:ind w:left="558" w:right="19"/>
      </w:pPr>
      <w:r w:rsidRPr="00DF14A4">
        <w:lastRenderedPageBreak/>
        <w:t xml:space="preserve">Actuarial losses </w:t>
      </w:r>
      <w:r w:rsidRPr="00DF14A4">
        <w:rPr>
          <w:szCs w:val="28"/>
        </w:rPr>
        <w:t>(</w:t>
      </w:r>
      <w:r w:rsidRPr="00DF14A4">
        <w:t>gains) recognized in other comprehensive income as of the end of the reporting period</w:t>
      </w:r>
      <w:r w:rsidR="00D12576">
        <w:br/>
      </w:r>
      <w:r w:rsidRPr="00DF14A4">
        <w:t>arising from:</w:t>
      </w:r>
    </w:p>
    <w:p w14:paraId="12F8B7C4" w14:textId="77777777" w:rsidR="008802B1" w:rsidRPr="00DF14A4" w:rsidRDefault="008802B1" w:rsidP="001E6202">
      <w:pPr>
        <w:pStyle w:val="BodyText"/>
        <w:spacing w:after="0"/>
        <w:ind w:left="540"/>
        <w:jc w:val="thaiDistribute"/>
        <w:rPr>
          <w:rFonts w:ascii="Times New Roman" w:hAnsi="Times New Roman" w:cs="Times New Roman"/>
          <w:sz w:val="22"/>
          <w:szCs w:val="22"/>
        </w:rPr>
      </w:pPr>
    </w:p>
    <w:tbl>
      <w:tblPr>
        <w:tblW w:w="9182" w:type="dxa"/>
        <w:tblInd w:w="450" w:type="dxa"/>
        <w:tblLayout w:type="fixed"/>
        <w:tblLook w:val="01E0" w:firstRow="1" w:lastRow="1" w:firstColumn="1" w:lastColumn="1" w:noHBand="0" w:noVBand="0"/>
      </w:tblPr>
      <w:tblGrid>
        <w:gridCol w:w="6273"/>
        <w:gridCol w:w="1350"/>
        <w:gridCol w:w="288"/>
        <w:gridCol w:w="1271"/>
      </w:tblGrid>
      <w:tr w:rsidR="009A77B8" w:rsidRPr="00DF14A4" w14:paraId="469942B2" w14:textId="77777777" w:rsidTr="00870403">
        <w:tc>
          <w:tcPr>
            <w:tcW w:w="6273" w:type="dxa"/>
          </w:tcPr>
          <w:p w14:paraId="6AAE8CBD" w14:textId="7FF84683" w:rsidR="009A77B8" w:rsidRPr="00DF14A4" w:rsidRDefault="001E6202" w:rsidP="001E62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jc w:val="both"/>
              <w:rPr>
                <w:rFonts w:ascii="Times New Roman" w:hAnsi="Times New Roman" w:cs="Times New Roman"/>
                <w:color w:val="000000"/>
                <w:sz w:val="22"/>
                <w:szCs w:val="22"/>
              </w:rPr>
            </w:pPr>
            <w:r w:rsidRPr="00DF14A4">
              <w:rPr>
                <w:rFonts w:ascii="Times New Roman" w:hAnsi="Times New Roman"/>
                <w:color w:val="000000"/>
                <w:sz w:val="22"/>
                <w:szCs w:val="22"/>
                <w:cs/>
              </w:rPr>
              <w:tab/>
            </w:r>
          </w:p>
        </w:tc>
        <w:tc>
          <w:tcPr>
            <w:tcW w:w="1350" w:type="dxa"/>
          </w:tcPr>
          <w:p w14:paraId="455A2F80" w14:textId="2B81B0A8" w:rsidR="009A77B8" w:rsidRPr="00DF14A4" w:rsidRDefault="009A77B8"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9F0810" w:rsidRPr="00DF14A4">
              <w:rPr>
                <w:rFonts w:ascii="Times New Roman" w:hAnsi="Times New Roman" w:cs="Times New Roman"/>
                <w:sz w:val="22"/>
                <w:szCs w:val="22"/>
              </w:rPr>
              <w:t>2</w:t>
            </w:r>
            <w:r w:rsidR="0028168C" w:rsidRPr="00DF14A4">
              <w:rPr>
                <w:rFonts w:ascii="Times New Roman" w:hAnsi="Times New Roman" w:cs="Times New Roman"/>
                <w:sz w:val="22"/>
                <w:szCs w:val="22"/>
              </w:rPr>
              <w:t>5</w:t>
            </w:r>
          </w:p>
        </w:tc>
        <w:tc>
          <w:tcPr>
            <w:tcW w:w="288" w:type="dxa"/>
          </w:tcPr>
          <w:p w14:paraId="2FDD14D2" w14:textId="77777777" w:rsidR="009A77B8" w:rsidRPr="00DF14A4" w:rsidRDefault="009A77B8"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p>
        </w:tc>
        <w:tc>
          <w:tcPr>
            <w:tcW w:w="1271" w:type="dxa"/>
          </w:tcPr>
          <w:p w14:paraId="4F749587" w14:textId="5427205F" w:rsidR="009A77B8" w:rsidRPr="00DF14A4" w:rsidRDefault="009F0810"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5F7AFB" w:rsidRPr="00DF14A4">
              <w:rPr>
                <w:rFonts w:ascii="Times New Roman" w:hAnsi="Times New Roman" w:cs="Times New Roman"/>
                <w:sz w:val="22"/>
                <w:szCs w:val="22"/>
              </w:rPr>
              <w:t>2</w:t>
            </w:r>
            <w:r w:rsidR="0028168C" w:rsidRPr="00DF14A4">
              <w:rPr>
                <w:rFonts w:ascii="Times New Roman" w:hAnsi="Times New Roman" w:cs="Times New Roman"/>
                <w:sz w:val="22"/>
                <w:szCs w:val="22"/>
              </w:rPr>
              <w:t>4</w:t>
            </w:r>
          </w:p>
        </w:tc>
      </w:tr>
      <w:tr w:rsidR="009A77B8" w:rsidRPr="00DF14A4" w14:paraId="1E836BB1" w14:textId="77777777" w:rsidTr="00870403">
        <w:tc>
          <w:tcPr>
            <w:tcW w:w="6273" w:type="dxa"/>
          </w:tcPr>
          <w:p w14:paraId="00A07AAA" w14:textId="77777777" w:rsidR="009A77B8" w:rsidRPr="00DF14A4" w:rsidRDefault="009A77B8" w:rsidP="004C10D4">
            <w:pPr>
              <w:jc w:val="both"/>
              <w:rPr>
                <w:rFonts w:ascii="Times New Roman" w:hAnsi="Times New Roman" w:cs="Times New Roman"/>
                <w:color w:val="000000"/>
                <w:sz w:val="22"/>
                <w:szCs w:val="22"/>
              </w:rPr>
            </w:pPr>
          </w:p>
        </w:tc>
        <w:tc>
          <w:tcPr>
            <w:tcW w:w="2909" w:type="dxa"/>
            <w:gridSpan w:val="3"/>
            <w:vAlign w:val="center"/>
          </w:tcPr>
          <w:p w14:paraId="278E70A0" w14:textId="77777777" w:rsidR="009A77B8" w:rsidRPr="00DF14A4" w:rsidRDefault="005225F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r w:rsidRPr="00DF14A4">
              <w:rPr>
                <w:rFonts w:ascii="Times New Roman" w:hAnsi="Times New Roman" w:cs="Times New Roman"/>
                <w:i/>
                <w:iCs/>
                <w:sz w:val="22"/>
                <w:szCs w:val="22"/>
              </w:rPr>
              <w:t>(</w:t>
            </w:r>
            <w:r w:rsidR="009A77B8" w:rsidRPr="00DF14A4">
              <w:rPr>
                <w:rFonts w:ascii="Times New Roman" w:hAnsi="Times New Roman" w:cs="Times New Roman"/>
                <w:i/>
                <w:iCs/>
                <w:sz w:val="22"/>
                <w:szCs w:val="22"/>
              </w:rPr>
              <w:t>in thousand Baht</w:t>
            </w:r>
            <w:r w:rsidRPr="00DF14A4">
              <w:rPr>
                <w:rFonts w:ascii="Times New Roman" w:hAnsi="Times New Roman" w:cs="Times New Roman"/>
                <w:i/>
                <w:iCs/>
                <w:sz w:val="22"/>
                <w:szCs w:val="22"/>
              </w:rPr>
              <w:t>)</w:t>
            </w:r>
          </w:p>
        </w:tc>
      </w:tr>
      <w:tr w:rsidR="009A77B8" w:rsidRPr="00DF14A4" w14:paraId="72ECFA3C" w14:textId="77777777" w:rsidTr="00870403">
        <w:tc>
          <w:tcPr>
            <w:tcW w:w="6273" w:type="dxa"/>
          </w:tcPr>
          <w:p w14:paraId="32C721CE" w14:textId="77777777" w:rsidR="009A77B8" w:rsidRPr="00DF14A4" w:rsidRDefault="009A77B8" w:rsidP="004C10D4">
            <w:pPr>
              <w:jc w:val="both"/>
              <w:rPr>
                <w:rFonts w:ascii="Times New Roman" w:hAnsi="Times New Roman" w:cs="Times New Roman"/>
                <w:color w:val="000000"/>
                <w:sz w:val="22"/>
                <w:szCs w:val="22"/>
              </w:rPr>
            </w:pPr>
            <w:r w:rsidRPr="00DF14A4">
              <w:rPr>
                <w:rFonts w:ascii="Times New Roman" w:hAnsi="Times New Roman" w:cs="Times New Roman"/>
                <w:b/>
                <w:bCs/>
                <w:i/>
                <w:iCs/>
                <w:color w:val="000000"/>
                <w:sz w:val="22"/>
                <w:szCs w:val="22"/>
              </w:rPr>
              <w:t>For the years ended 31 December</w:t>
            </w:r>
          </w:p>
        </w:tc>
        <w:tc>
          <w:tcPr>
            <w:tcW w:w="1350" w:type="dxa"/>
            <w:vAlign w:val="center"/>
          </w:tcPr>
          <w:p w14:paraId="1C68BC62" w14:textId="77777777" w:rsidR="009A77B8" w:rsidRPr="00DF14A4" w:rsidRDefault="009A77B8"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288" w:type="dxa"/>
          </w:tcPr>
          <w:p w14:paraId="790FC3F1" w14:textId="77777777" w:rsidR="009A77B8" w:rsidRPr="00DF14A4" w:rsidRDefault="009A77B8"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val="en-GB" w:bidi="ar-SA"/>
              </w:rPr>
            </w:pPr>
          </w:p>
        </w:tc>
        <w:tc>
          <w:tcPr>
            <w:tcW w:w="1271" w:type="dxa"/>
          </w:tcPr>
          <w:p w14:paraId="6CDCEFEB" w14:textId="77777777" w:rsidR="009A77B8" w:rsidRPr="00DF14A4" w:rsidRDefault="009A77B8" w:rsidP="004C10D4">
            <w:pPr>
              <w:pStyle w:val="acctfourfigures"/>
              <w:tabs>
                <w:tab w:val="clear" w:pos="765"/>
                <w:tab w:val="decimal" w:pos="821"/>
              </w:tabs>
              <w:spacing w:line="240" w:lineRule="auto"/>
              <w:ind w:right="-79"/>
              <w:rPr>
                <w:szCs w:val="22"/>
                <w:lang w:val="en-US"/>
              </w:rPr>
            </w:pPr>
          </w:p>
        </w:tc>
      </w:tr>
      <w:tr w:rsidR="0028168C" w:rsidRPr="00DF14A4" w14:paraId="3C54E123" w14:textId="77777777" w:rsidTr="00870403">
        <w:tc>
          <w:tcPr>
            <w:tcW w:w="6273" w:type="dxa"/>
          </w:tcPr>
          <w:p w14:paraId="0848D759" w14:textId="77777777" w:rsidR="0028168C" w:rsidRPr="00DF14A4" w:rsidRDefault="0028168C" w:rsidP="0028168C">
            <w:pPr>
              <w:pStyle w:val="BodyText"/>
              <w:spacing w:after="0"/>
              <w:rPr>
                <w:rFonts w:ascii="Times New Roman" w:hAnsi="Times New Roman" w:cs="Times New Roman"/>
                <w:sz w:val="22"/>
                <w:szCs w:val="22"/>
              </w:rPr>
            </w:pPr>
            <w:r w:rsidRPr="00DF14A4">
              <w:rPr>
                <w:rFonts w:ascii="Times New Roman" w:hAnsi="Times New Roman" w:cs="Times New Roman"/>
                <w:sz w:val="22"/>
                <w:szCs w:val="22"/>
              </w:rPr>
              <w:t>Demographic assumptions</w:t>
            </w:r>
          </w:p>
        </w:tc>
        <w:tc>
          <w:tcPr>
            <w:tcW w:w="1350" w:type="dxa"/>
          </w:tcPr>
          <w:p w14:paraId="6D7A1512" w14:textId="57A14C0E"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right="-104"/>
              <w:rPr>
                <w:rFonts w:ascii="Times New Roman" w:hAnsi="Times New Roman" w:cs="Times New Roman"/>
                <w:sz w:val="22"/>
                <w:szCs w:val="22"/>
              </w:rPr>
            </w:pPr>
            <w:r w:rsidRPr="00DF14A4">
              <w:rPr>
                <w:rFonts w:ascii="Times New Roman" w:hAnsi="Times New Roman" w:cs="Times New Roman"/>
                <w:sz w:val="22"/>
                <w:szCs w:val="22"/>
              </w:rPr>
              <w:t>3</w:t>
            </w:r>
          </w:p>
        </w:tc>
        <w:tc>
          <w:tcPr>
            <w:tcW w:w="288" w:type="dxa"/>
          </w:tcPr>
          <w:p w14:paraId="7F874607"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ind w:right="-108"/>
              <w:rPr>
                <w:rFonts w:ascii="Times New Roman" w:hAnsi="Times New Roman" w:cs="Times New Roman"/>
                <w:sz w:val="22"/>
                <w:szCs w:val="22"/>
              </w:rPr>
            </w:pPr>
          </w:p>
        </w:tc>
        <w:tc>
          <w:tcPr>
            <w:tcW w:w="1271" w:type="dxa"/>
          </w:tcPr>
          <w:p w14:paraId="0396695E" w14:textId="53C90396"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right="-104"/>
              <w:rPr>
                <w:rFonts w:ascii="Times New Roman" w:hAnsi="Times New Roman" w:cs="Times New Roman"/>
                <w:sz w:val="22"/>
                <w:szCs w:val="22"/>
              </w:rPr>
            </w:pPr>
            <w:r w:rsidRPr="00DF14A4">
              <w:rPr>
                <w:rFonts w:ascii="Times New Roman" w:hAnsi="Times New Roman" w:cs="Times New Roman"/>
                <w:sz w:val="22"/>
                <w:szCs w:val="22"/>
              </w:rPr>
              <w:t>(2)</w:t>
            </w:r>
          </w:p>
        </w:tc>
      </w:tr>
      <w:tr w:rsidR="0028168C" w:rsidRPr="00DF14A4" w14:paraId="001353F9" w14:textId="77777777" w:rsidTr="00870403">
        <w:tc>
          <w:tcPr>
            <w:tcW w:w="6273" w:type="dxa"/>
          </w:tcPr>
          <w:p w14:paraId="1F4DD914" w14:textId="77777777" w:rsidR="0028168C" w:rsidRPr="00DF14A4" w:rsidRDefault="0028168C" w:rsidP="0028168C">
            <w:pPr>
              <w:pStyle w:val="BodyText"/>
              <w:spacing w:after="0"/>
              <w:rPr>
                <w:rFonts w:ascii="Times New Roman" w:hAnsi="Times New Roman" w:cs="Times New Roman"/>
                <w:sz w:val="22"/>
                <w:szCs w:val="22"/>
              </w:rPr>
            </w:pPr>
            <w:r w:rsidRPr="00DF14A4">
              <w:rPr>
                <w:rFonts w:ascii="Times New Roman" w:hAnsi="Times New Roman" w:cs="Times New Roman"/>
                <w:sz w:val="22"/>
                <w:szCs w:val="22"/>
              </w:rPr>
              <w:t>Financial assumptions</w:t>
            </w:r>
          </w:p>
        </w:tc>
        <w:tc>
          <w:tcPr>
            <w:tcW w:w="1350" w:type="dxa"/>
          </w:tcPr>
          <w:p w14:paraId="088D942F" w14:textId="15EEA33D"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right="-104"/>
              <w:rPr>
                <w:rFonts w:ascii="Times New Roman" w:hAnsi="Times New Roman" w:cs="Times New Roman"/>
                <w:sz w:val="22"/>
                <w:szCs w:val="22"/>
              </w:rPr>
            </w:pPr>
            <w:r w:rsidRPr="00DF14A4">
              <w:rPr>
                <w:rFonts w:ascii="Times New Roman" w:hAnsi="Times New Roman" w:cs="Times New Roman"/>
                <w:sz w:val="22"/>
                <w:szCs w:val="22"/>
              </w:rPr>
              <w:t>5,962</w:t>
            </w:r>
          </w:p>
        </w:tc>
        <w:tc>
          <w:tcPr>
            <w:tcW w:w="288" w:type="dxa"/>
          </w:tcPr>
          <w:p w14:paraId="3A7A803A"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ind w:right="-108"/>
              <w:rPr>
                <w:rFonts w:ascii="Times New Roman" w:hAnsi="Times New Roman" w:cs="Times New Roman"/>
                <w:sz w:val="22"/>
                <w:szCs w:val="22"/>
              </w:rPr>
            </w:pPr>
          </w:p>
        </w:tc>
        <w:tc>
          <w:tcPr>
            <w:tcW w:w="1271" w:type="dxa"/>
          </w:tcPr>
          <w:p w14:paraId="089610E8" w14:textId="2503AFF0" w:rsidR="0028168C" w:rsidRPr="00DF14A4" w:rsidRDefault="0028168C" w:rsidP="0040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right="-104"/>
              <w:rPr>
                <w:rFonts w:ascii="Times New Roman" w:hAnsi="Times New Roman" w:cs="Times New Roman"/>
                <w:sz w:val="22"/>
                <w:szCs w:val="22"/>
              </w:rPr>
            </w:pPr>
            <w:r w:rsidRPr="00DF14A4">
              <w:rPr>
                <w:rFonts w:ascii="Times New Roman" w:hAnsi="Times New Roman" w:cs="Times New Roman"/>
                <w:sz w:val="22"/>
                <w:szCs w:val="22"/>
              </w:rPr>
              <w:t>4,324</w:t>
            </w:r>
          </w:p>
        </w:tc>
      </w:tr>
      <w:tr w:rsidR="0028168C" w:rsidRPr="00DF14A4" w14:paraId="39A4B9E5" w14:textId="77777777" w:rsidTr="00870403">
        <w:tc>
          <w:tcPr>
            <w:tcW w:w="6273" w:type="dxa"/>
          </w:tcPr>
          <w:p w14:paraId="00893A13" w14:textId="77777777" w:rsidR="0028168C" w:rsidRPr="00DF14A4" w:rsidRDefault="0028168C" w:rsidP="0028168C">
            <w:pPr>
              <w:pStyle w:val="BodyText"/>
              <w:spacing w:after="0"/>
              <w:rPr>
                <w:rFonts w:ascii="Times New Roman" w:hAnsi="Times New Roman" w:cs="Times New Roman"/>
                <w:sz w:val="22"/>
                <w:szCs w:val="22"/>
              </w:rPr>
            </w:pPr>
            <w:r w:rsidRPr="00DF14A4">
              <w:rPr>
                <w:rFonts w:ascii="Times New Roman" w:hAnsi="Times New Roman" w:cs="Times New Roman"/>
                <w:sz w:val="22"/>
                <w:szCs w:val="22"/>
              </w:rPr>
              <w:t>Experience adjustment</w:t>
            </w:r>
          </w:p>
        </w:tc>
        <w:tc>
          <w:tcPr>
            <w:tcW w:w="1350" w:type="dxa"/>
            <w:tcBorders>
              <w:bottom w:val="single" w:sz="4" w:space="0" w:color="auto"/>
            </w:tcBorders>
          </w:tcPr>
          <w:p w14:paraId="2B858A60" w14:textId="17ED94FF"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right="-104"/>
              <w:rPr>
                <w:rFonts w:ascii="Times New Roman" w:hAnsi="Times New Roman" w:cs="Times New Roman"/>
                <w:sz w:val="22"/>
                <w:szCs w:val="22"/>
              </w:rPr>
            </w:pPr>
            <w:r w:rsidRPr="00DF14A4">
              <w:rPr>
                <w:rFonts w:ascii="Times New Roman" w:hAnsi="Times New Roman" w:cs="Times New Roman"/>
                <w:sz w:val="22"/>
                <w:szCs w:val="22"/>
              </w:rPr>
              <w:t>21,501</w:t>
            </w:r>
          </w:p>
        </w:tc>
        <w:tc>
          <w:tcPr>
            <w:tcW w:w="288" w:type="dxa"/>
          </w:tcPr>
          <w:p w14:paraId="3D1A5119"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ind w:right="-108"/>
              <w:rPr>
                <w:rFonts w:ascii="Times New Roman" w:hAnsi="Times New Roman" w:cs="Times New Roman"/>
                <w:sz w:val="22"/>
                <w:szCs w:val="22"/>
              </w:rPr>
            </w:pPr>
          </w:p>
        </w:tc>
        <w:tc>
          <w:tcPr>
            <w:tcW w:w="1271" w:type="dxa"/>
            <w:tcBorders>
              <w:bottom w:val="single" w:sz="4" w:space="0" w:color="auto"/>
            </w:tcBorders>
          </w:tcPr>
          <w:p w14:paraId="35A5EDE8" w14:textId="10637AB2"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right="-104"/>
              <w:rPr>
                <w:rFonts w:ascii="Times New Roman" w:hAnsi="Times New Roman" w:cs="Times New Roman"/>
                <w:sz w:val="22"/>
                <w:szCs w:val="22"/>
              </w:rPr>
            </w:pPr>
            <w:r w:rsidRPr="00DF14A4">
              <w:rPr>
                <w:rFonts w:ascii="Times New Roman" w:hAnsi="Times New Roman" w:cs="Times New Roman"/>
                <w:sz w:val="22"/>
                <w:szCs w:val="22"/>
              </w:rPr>
              <w:t>1,830</w:t>
            </w:r>
          </w:p>
        </w:tc>
      </w:tr>
      <w:tr w:rsidR="0028168C" w:rsidRPr="00DF14A4" w14:paraId="5ABAC006" w14:textId="77777777" w:rsidTr="00870403">
        <w:tc>
          <w:tcPr>
            <w:tcW w:w="6273" w:type="dxa"/>
          </w:tcPr>
          <w:p w14:paraId="7F7C4D25" w14:textId="77777777" w:rsidR="0028168C" w:rsidRPr="00DF14A4" w:rsidRDefault="0028168C" w:rsidP="0028168C">
            <w:pPr>
              <w:pStyle w:val="BodyText"/>
              <w:spacing w:after="0"/>
              <w:rPr>
                <w:rFonts w:ascii="Times New Roman" w:hAnsi="Times New Roman" w:cs="Times New Roman"/>
                <w:b/>
                <w:bCs/>
                <w:sz w:val="22"/>
                <w:szCs w:val="22"/>
                <w:cs/>
              </w:rPr>
            </w:pPr>
            <w:r w:rsidRPr="00DF14A4">
              <w:rPr>
                <w:rFonts w:ascii="Times New Roman" w:hAnsi="Times New Roman" w:cs="Times New Roman"/>
                <w:b/>
                <w:bCs/>
                <w:sz w:val="22"/>
                <w:szCs w:val="22"/>
              </w:rPr>
              <w:t>Total</w:t>
            </w:r>
          </w:p>
        </w:tc>
        <w:tc>
          <w:tcPr>
            <w:tcW w:w="1350" w:type="dxa"/>
            <w:tcBorders>
              <w:top w:val="single" w:sz="4" w:space="0" w:color="auto"/>
              <w:bottom w:val="double" w:sz="4" w:space="0" w:color="auto"/>
            </w:tcBorders>
          </w:tcPr>
          <w:p w14:paraId="5EA8852B" w14:textId="3E6F7EF0"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right="-104"/>
              <w:rPr>
                <w:rFonts w:ascii="Times New Roman" w:hAnsi="Times New Roman" w:cs="Times New Roman"/>
                <w:b/>
                <w:bCs/>
                <w:sz w:val="22"/>
                <w:szCs w:val="22"/>
              </w:rPr>
            </w:pPr>
            <w:r w:rsidRPr="00DF14A4">
              <w:rPr>
                <w:rFonts w:ascii="Times New Roman" w:hAnsi="Times New Roman" w:cs="Times New Roman"/>
                <w:b/>
                <w:bCs/>
                <w:sz w:val="22"/>
                <w:szCs w:val="22"/>
              </w:rPr>
              <w:t>27,466</w:t>
            </w:r>
          </w:p>
        </w:tc>
        <w:tc>
          <w:tcPr>
            <w:tcW w:w="288" w:type="dxa"/>
          </w:tcPr>
          <w:p w14:paraId="02099EDD"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692"/>
              </w:tabs>
              <w:ind w:right="-108"/>
              <w:rPr>
                <w:rFonts w:ascii="Times New Roman" w:hAnsi="Times New Roman" w:cs="Times New Roman"/>
                <w:b/>
                <w:bCs/>
                <w:sz w:val="22"/>
                <w:szCs w:val="22"/>
              </w:rPr>
            </w:pPr>
          </w:p>
        </w:tc>
        <w:tc>
          <w:tcPr>
            <w:tcW w:w="1271" w:type="dxa"/>
            <w:tcBorders>
              <w:top w:val="single" w:sz="4" w:space="0" w:color="auto"/>
              <w:bottom w:val="double" w:sz="4" w:space="0" w:color="auto"/>
            </w:tcBorders>
          </w:tcPr>
          <w:p w14:paraId="46202867" w14:textId="29509846"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right="-80"/>
              <w:rPr>
                <w:rFonts w:ascii="Times New Roman" w:hAnsi="Times New Roman" w:cs="Times New Roman"/>
                <w:b/>
                <w:bCs/>
                <w:sz w:val="22"/>
                <w:szCs w:val="22"/>
              </w:rPr>
            </w:pPr>
            <w:r w:rsidRPr="00DF14A4">
              <w:rPr>
                <w:rFonts w:ascii="Times New Roman" w:hAnsi="Times New Roman" w:cs="Times New Roman"/>
                <w:b/>
                <w:bCs/>
                <w:sz w:val="22"/>
                <w:szCs w:val="22"/>
              </w:rPr>
              <w:t>6,152</w:t>
            </w:r>
          </w:p>
        </w:tc>
      </w:tr>
    </w:tbl>
    <w:p w14:paraId="74F7CED6" w14:textId="6FDE43C0" w:rsidR="001934F9" w:rsidRPr="00DF14A4" w:rsidRDefault="001934F9" w:rsidP="004C10D4">
      <w:pPr>
        <w:pStyle w:val="BodyText"/>
        <w:spacing w:after="0"/>
        <w:ind w:left="540"/>
        <w:jc w:val="both"/>
        <w:rPr>
          <w:rFonts w:ascii="Times New Roman" w:eastAsia="Calibri" w:hAnsi="Times New Roman" w:cs="Times New Roman"/>
          <w:sz w:val="22"/>
          <w:szCs w:val="22"/>
        </w:rPr>
      </w:pPr>
    </w:p>
    <w:p w14:paraId="564D62F6" w14:textId="2A2BFF8F" w:rsidR="008802B1" w:rsidRPr="00DF14A4" w:rsidRDefault="008802B1" w:rsidP="008D4B47">
      <w:pPr>
        <w:pStyle w:val="BodyText"/>
        <w:tabs>
          <w:tab w:val="clear" w:pos="454"/>
          <w:tab w:val="left" w:pos="540"/>
        </w:tabs>
        <w:spacing w:after="0"/>
        <w:ind w:left="540"/>
        <w:jc w:val="both"/>
        <w:rPr>
          <w:rFonts w:ascii="Times New Roman" w:hAnsi="Times New Roman" w:cs="Times New Roman"/>
          <w:color w:val="000000"/>
          <w:sz w:val="22"/>
          <w:szCs w:val="22"/>
          <w:cs/>
        </w:rPr>
      </w:pPr>
      <w:r w:rsidRPr="00DF14A4">
        <w:rPr>
          <w:rFonts w:ascii="Times New Roman" w:eastAsia="Calibri" w:hAnsi="Times New Roman" w:cs="Times New Roman"/>
          <w:b/>
          <w:bCs/>
          <w:i/>
          <w:iCs/>
          <w:sz w:val="22"/>
          <w:szCs w:val="22"/>
        </w:rPr>
        <w:t>Actuarial assumptions</w:t>
      </w:r>
    </w:p>
    <w:p w14:paraId="71DA50E7" w14:textId="77777777" w:rsidR="008802B1" w:rsidRPr="00DF14A4" w:rsidRDefault="008802B1"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2"/>
        <w:jc w:val="both"/>
        <w:rPr>
          <w:rFonts w:ascii="Times New Roman" w:hAnsi="Times New Roman" w:cs="Times New Roman"/>
          <w:i/>
          <w:iCs/>
          <w:color w:val="000000"/>
          <w:sz w:val="22"/>
          <w:szCs w:val="22"/>
        </w:rPr>
      </w:pPr>
    </w:p>
    <w:p w14:paraId="5F5EB071" w14:textId="77777777" w:rsidR="009B6727" w:rsidRPr="00DF14A4" w:rsidRDefault="009B6727"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2"/>
        <w:jc w:val="both"/>
        <w:rPr>
          <w:rFonts w:ascii="Times New Roman" w:hAnsi="Times New Roman" w:cs="Times New Roman"/>
          <w:i/>
          <w:iCs/>
          <w:color w:val="000000"/>
          <w:sz w:val="22"/>
          <w:szCs w:val="22"/>
        </w:rPr>
      </w:pPr>
      <w:r w:rsidRPr="00DF14A4">
        <w:rPr>
          <w:rFonts w:ascii="Times New Roman" w:hAnsi="Times New Roman" w:cs="Times New Roman"/>
          <w:i/>
          <w:iCs/>
          <w:color w:val="000000"/>
          <w:sz w:val="22"/>
          <w:szCs w:val="22"/>
        </w:rPr>
        <w:t xml:space="preserve">Principal actuarial assumptions </w:t>
      </w:r>
      <w:r w:rsidR="00F35EE0" w:rsidRPr="00DF14A4">
        <w:rPr>
          <w:rFonts w:ascii="Times New Roman" w:hAnsi="Times New Roman" w:cs="Times New Roman"/>
          <w:i/>
          <w:iCs/>
          <w:color w:val="000000"/>
          <w:sz w:val="22"/>
          <w:szCs w:val="22"/>
        </w:rPr>
        <w:t>as of</w:t>
      </w:r>
      <w:r w:rsidR="007366EB" w:rsidRPr="00DF14A4">
        <w:rPr>
          <w:rFonts w:ascii="Times New Roman" w:hAnsi="Times New Roman" w:cs="Times New Roman"/>
          <w:i/>
          <w:iCs/>
          <w:color w:val="000000"/>
          <w:sz w:val="22"/>
          <w:szCs w:val="22"/>
        </w:rPr>
        <w:t xml:space="preserve"> the end of the reporting period</w:t>
      </w:r>
    </w:p>
    <w:p w14:paraId="4EA3C913" w14:textId="77777777" w:rsidR="009B6727" w:rsidRPr="00DF14A4" w:rsidRDefault="009B6727" w:rsidP="004C10D4">
      <w:pPr>
        <w:ind w:left="522"/>
        <w:jc w:val="both"/>
        <w:rPr>
          <w:rFonts w:ascii="Times New Roman" w:hAnsi="Times New Roman" w:cs="Times New Roman"/>
          <w:i/>
          <w:iCs/>
          <w:color w:val="000000"/>
          <w:sz w:val="22"/>
          <w:szCs w:val="22"/>
        </w:rPr>
      </w:pPr>
    </w:p>
    <w:tbl>
      <w:tblPr>
        <w:tblW w:w="9052" w:type="dxa"/>
        <w:tblInd w:w="567" w:type="dxa"/>
        <w:tblLayout w:type="fixed"/>
        <w:tblCellMar>
          <w:left w:w="79" w:type="dxa"/>
          <w:right w:w="79" w:type="dxa"/>
        </w:tblCellMar>
        <w:tblLook w:val="0000" w:firstRow="0" w:lastRow="0" w:firstColumn="0" w:lastColumn="0" w:noHBand="0" w:noVBand="0"/>
      </w:tblPr>
      <w:tblGrid>
        <w:gridCol w:w="3562"/>
        <w:gridCol w:w="2700"/>
        <w:gridCol w:w="180"/>
        <w:gridCol w:w="2610"/>
      </w:tblGrid>
      <w:tr w:rsidR="00320E2C" w:rsidRPr="00DF14A4" w14:paraId="7A3C6DC3" w14:textId="77777777" w:rsidTr="00C47BE6">
        <w:trPr>
          <w:cantSplit/>
          <w:trHeight w:val="284"/>
        </w:trPr>
        <w:tc>
          <w:tcPr>
            <w:tcW w:w="3562" w:type="dxa"/>
          </w:tcPr>
          <w:p w14:paraId="7C65B890" w14:textId="77777777" w:rsidR="00320E2C" w:rsidRPr="00DF14A4" w:rsidRDefault="00320E2C" w:rsidP="001313CC">
            <w:pPr>
              <w:spacing w:line="240" w:lineRule="auto"/>
              <w:rPr>
                <w:rFonts w:ascii="Times New Roman" w:hAnsi="Times New Roman" w:cs="Times New Roman"/>
                <w:b/>
                <w:bCs/>
                <w:i/>
                <w:iCs/>
                <w:sz w:val="22"/>
                <w:szCs w:val="22"/>
              </w:rPr>
            </w:pPr>
          </w:p>
        </w:tc>
        <w:tc>
          <w:tcPr>
            <w:tcW w:w="2700" w:type="dxa"/>
          </w:tcPr>
          <w:p w14:paraId="65666445" w14:textId="7E805349" w:rsidR="00320E2C" w:rsidRPr="00DF14A4" w:rsidRDefault="00C415AD"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20</w:t>
            </w:r>
            <w:r w:rsidR="009F0810" w:rsidRPr="00DF14A4">
              <w:rPr>
                <w:rFonts w:ascii="Times New Roman" w:hAnsi="Times New Roman" w:cs="Times New Roman"/>
                <w:sz w:val="22"/>
                <w:szCs w:val="22"/>
              </w:rPr>
              <w:t>2</w:t>
            </w:r>
            <w:r w:rsidR="0028168C" w:rsidRPr="00DF14A4">
              <w:rPr>
                <w:rFonts w:ascii="Times New Roman" w:hAnsi="Times New Roman" w:cs="Times New Roman"/>
                <w:sz w:val="22"/>
                <w:szCs w:val="22"/>
              </w:rPr>
              <w:t>5</w:t>
            </w:r>
          </w:p>
        </w:tc>
        <w:tc>
          <w:tcPr>
            <w:tcW w:w="180" w:type="dxa"/>
          </w:tcPr>
          <w:p w14:paraId="2421A3EE" w14:textId="77777777" w:rsidR="00320E2C" w:rsidRPr="00DF14A4" w:rsidRDefault="00320E2C"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rPr>
            </w:pPr>
          </w:p>
        </w:tc>
        <w:tc>
          <w:tcPr>
            <w:tcW w:w="2610" w:type="dxa"/>
          </w:tcPr>
          <w:p w14:paraId="399A946A" w14:textId="7F549100" w:rsidR="00320E2C" w:rsidRPr="00DF14A4" w:rsidRDefault="009F0810"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20</w:t>
            </w:r>
            <w:r w:rsidR="005F7AFB" w:rsidRPr="00DF14A4">
              <w:rPr>
                <w:rFonts w:ascii="Times New Roman" w:hAnsi="Times New Roman" w:cs="Times New Roman"/>
                <w:sz w:val="22"/>
                <w:szCs w:val="22"/>
              </w:rPr>
              <w:t>2</w:t>
            </w:r>
            <w:r w:rsidR="0028168C" w:rsidRPr="00DF14A4">
              <w:rPr>
                <w:rFonts w:ascii="Times New Roman" w:hAnsi="Times New Roman" w:cs="Times New Roman"/>
                <w:sz w:val="22"/>
                <w:szCs w:val="22"/>
              </w:rPr>
              <w:t>4</w:t>
            </w:r>
          </w:p>
        </w:tc>
      </w:tr>
      <w:tr w:rsidR="00320E2C" w:rsidRPr="00DF14A4" w14:paraId="411452DE" w14:textId="77777777" w:rsidTr="00C47BE6">
        <w:trPr>
          <w:cantSplit/>
          <w:trHeight w:val="284"/>
        </w:trPr>
        <w:tc>
          <w:tcPr>
            <w:tcW w:w="3562" w:type="dxa"/>
            <w:vAlign w:val="center"/>
          </w:tcPr>
          <w:p w14:paraId="7B4BC813" w14:textId="77777777" w:rsidR="00320E2C" w:rsidRPr="00DF14A4" w:rsidRDefault="00320E2C" w:rsidP="001313CC">
            <w:pPr>
              <w:spacing w:line="240" w:lineRule="auto"/>
              <w:rPr>
                <w:rFonts w:ascii="Times New Roman" w:hAnsi="Times New Roman" w:cs="Times New Roman"/>
                <w:b/>
                <w:bCs/>
                <w:i/>
                <w:iCs/>
                <w:sz w:val="22"/>
                <w:szCs w:val="22"/>
                <w:cs/>
              </w:rPr>
            </w:pPr>
          </w:p>
        </w:tc>
        <w:tc>
          <w:tcPr>
            <w:tcW w:w="5490" w:type="dxa"/>
            <w:gridSpan w:val="3"/>
          </w:tcPr>
          <w:p w14:paraId="25477305" w14:textId="77777777" w:rsidR="00320E2C" w:rsidRPr="00DF14A4" w:rsidRDefault="005225FD" w:rsidP="001313CC">
            <w:pPr>
              <w:pStyle w:val="acctfourfigures"/>
              <w:spacing w:line="240" w:lineRule="auto"/>
              <w:jc w:val="center"/>
              <w:rPr>
                <w:i/>
                <w:iCs/>
                <w:szCs w:val="22"/>
              </w:rPr>
            </w:pPr>
            <w:r w:rsidRPr="00DF14A4">
              <w:rPr>
                <w:i/>
                <w:iCs/>
                <w:szCs w:val="22"/>
                <w:lang w:val="en-US" w:bidi="th-TH"/>
              </w:rPr>
              <w:t>(</w:t>
            </w:r>
            <w:r w:rsidR="00320E2C" w:rsidRPr="00DF14A4">
              <w:rPr>
                <w:rFonts w:cs="Angsana New"/>
                <w:i/>
                <w:iCs/>
                <w:szCs w:val="22"/>
                <w:cs/>
                <w:lang w:bidi="th-TH"/>
              </w:rPr>
              <w:t>%</w:t>
            </w:r>
            <w:r w:rsidRPr="00DF14A4">
              <w:rPr>
                <w:i/>
                <w:iCs/>
                <w:szCs w:val="22"/>
                <w:lang w:val="en-US" w:bidi="th-TH"/>
              </w:rPr>
              <w:t>)</w:t>
            </w:r>
          </w:p>
        </w:tc>
      </w:tr>
      <w:tr w:rsidR="0028168C" w:rsidRPr="00DF14A4" w14:paraId="64E4B9C0" w14:textId="77777777" w:rsidTr="00C47BE6">
        <w:trPr>
          <w:cantSplit/>
          <w:trHeight w:val="284"/>
        </w:trPr>
        <w:tc>
          <w:tcPr>
            <w:tcW w:w="3562" w:type="dxa"/>
            <w:vAlign w:val="center"/>
          </w:tcPr>
          <w:p w14:paraId="43BBF680" w14:textId="75C2990D" w:rsidR="0028168C" w:rsidRPr="00DF14A4" w:rsidRDefault="0028168C" w:rsidP="0028168C">
            <w:pPr>
              <w:spacing w:line="240" w:lineRule="auto"/>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Discount rate</w:t>
            </w:r>
            <w:r w:rsidRPr="00DF14A4">
              <w:rPr>
                <w:rFonts w:ascii="Times New Roman" w:hAnsi="Times New Roman"/>
                <w:color w:val="000000"/>
                <w:sz w:val="22"/>
                <w:szCs w:val="22"/>
                <w:cs/>
              </w:rPr>
              <w:t xml:space="preserve">* </w:t>
            </w:r>
          </w:p>
        </w:tc>
        <w:tc>
          <w:tcPr>
            <w:tcW w:w="2700" w:type="dxa"/>
            <w:vAlign w:val="center"/>
          </w:tcPr>
          <w:p w14:paraId="1CEC5CE7" w14:textId="2AB96003" w:rsidR="0028168C" w:rsidRPr="00DF14A4" w:rsidRDefault="00D432CE" w:rsidP="0028168C">
            <w:pPr>
              <w:pStyle w:val="acctfourfigures"/>
              <w:tabs>
                <w:tab w:val="clear" w:pos="765"/>
              </w:tabs>
              <w:spacing w:line="240" w:lineRule="auto"/>
              <w:ind w:right="101"/>
              <w:jc w:val="right"/>
              <w:rPr>
                <w:szCs w:val="22"/>
                <w:lang w:val="en-US"/>
              </w:rPr>
            </w:pPr>
            <w:r w:rsidRPr="00DF14A4">
              <w:rPr>
                <w:szCs w:val="22"/>
                <w:lang w:val="en-US"/>
              </w:rPr>
              <w:t>1.77</w:t>
            </w:r>
          </w:p>
        </w:tc>
        <w:tc>
          <w:tcPr>
            <w:tcW w:w="180" w:type="dxa"/>
          </w:tcPr>
          <w:p w14:paraId="32B4B993" w14:textId="77777777" w:rsidR="0028168C" w:rsidRPr="00DF14A4" w:rsidRDefault="0028168C" w:rsidP="0028168C">
            <w:pPr>
              <w:pStyle w:val="acctfourfigures"/>
              <w:tabs>
                <w:tab w:val="clear" w:pos="765"/>
              </w:tabs>
              <w:spacing w:line="240" w:lineRule="auto"/>
              <w:ind w:right="247"/>
              <w:jc w:val="right"/>
              <w:rPr>
                <w:szCs w:val="22"/>
              </w:rPr>
            </w:pPr>
          </w:p>
        </w:tc>
        <w:tc>
          <w:tcPr>
            <w:tcW w:w="2610" w:type="dxa"/>
            <w:vAlign w:val="center"/>
          </w:tcPr>
          <w:p w14:paraId="5A4003F5" w14:textId="0C16B86E" w:rsidR="0028168C" w:rsidRPr="00DF14A4" w:rsidRDefault="0028168C" w:rsidP="0028168C">
            <w:pPr>
              <w:pStyle w:val="acctfourfigures"/>
              <w:tabs>
                <w:tab w:val="clear" w:pos="765"/>
              </w:tabs>
              <w:spacing w:line="240" w:lineRule="auto"/>
              <w:ind w:right="101"/>
              <w:jc w:val="right"/>
              <w:rPr>
                <w:szCs w:val="22"/>
              </w:rPr>
            </w:pPr>
            <w:r w:rsidRPr="00DF14A4">
              <w:rPr>
                <w:szCs w:val="22"/>
                <w:lang w:val="en-US"/>
              </w:rPr>
              <w:t>2.48</w:t>
            </w:r>
          </w:p>
        </w:tc>
      </w:tr>
      <w:tr w:rsidR="0028168C" w:rsidRPr="00DF14A4" w14:paraId="34966EC3" w14:textId="77777777" w:rsidTr="00C47BE6">
        <w:trPr>
          <w:cantSplit/>
          <w:trHeight w:val="284"/>
        </w:trPr>
        <w:tc>
          <w:tcPr>
            <w:tcW w:w="3562" w:type="dxa"/>
            <w:vAlign w:val="center"/>
          </w:tcPr>
          <w:p w14:paraId="35B6DC3C" w14:textId="77777777" w:rsidR="0028168C" w:rsidRPr="00DF14A4" w:rsidRDefault="0028168C" w:rsidP="0028168C">
            <w:pPr>
              <w:spacing w:line="240" w:lineRule="auto"/>
              <w:jc w:val="both"/>
              <w:rPr>
                <w:rFonts w:ascii="Times New Roman" w:hAnsi="Times New Roman" w:cs="Times New Roman"/>
                <w:color w:val="000000"/>
                <w:sz w:val="22"/>
                <w:szCs w:val="22"/>
                <w:cs/>
              </w:rPr>
            </w:pPr>
            <w:r w:rsidRPr="00DF14A4">
              <w:rPr>
                <w:rFonts w:ascii="Times New Roman" w:hAnsi="Times New Roman" w:cs="Times New Roman"/>
                <w:color w:val="000000"/>
                <w:sz w:val="22"/>
                <w:szCs w:val="22"/>
              </w:rPr>
              <w:t>Salary increase rate</w:t>
            </w:r>
          </w:p>
        </w:tc>
        <w:tc>
          <w:tcPr>
            <w:tcW w:w="2700" w:type="dxa"/>
            <w:vAlign w:val="center"/>
          </w:tcPr>
          <w:p w14:paraId="432BA956" w14:textId="54C7641F" w:rsidR="0028168C" w:rsidRPr="00DF14A4" w:rsidRDefault="002B1561" w:rsidP="0028168C">
            <w:pPr>
              <w:pStyle w:val="acctfourfigures"/>
              <w:tabs>
                <w:tab w:val="clear" w:pos="765"/>
              </w:tabs>
              <w:spacing w:line="240" w:lineRule="auto"/>
              <w:ind w:right="101"/>
              <w:jc w:val="right"/>
              <w:rPr>
                <w:szCs w:val="22"/>
              </w:rPr>
            </w:pPr>
            <w:r>
              <w:rPr>
                <w:szCs w:val="22"/>
              </w:rPr>
              <w:t xml:space="preserve">1.00 </w:t>
            </w:r>
            <w:r w:rsidR="00870403">
              <w:rPr>
                <w:szCs w:val="22"/>
              </w:rPr>
              <w:t>-</w:t>
            </w:r>
            <w:r>
              <w:rPr>
                <w:szCs w:val="22"/>
              </w:rPr>
              <w:t xml:space="preserve"> 6.5</w:t>
            </w:r>
            <w:r w:rsidR="00D432CE" w:rsidRPr="00DF14A4">
              <w:rPr>
                <w:szCs w:val="22"/>
              </w:rPr>
              <w:t>0</w:t>
            </w:r>
          </w:p>
        </w:tc>
        <w:tc>
          <w:tcPr>
            <w:tcW w:w="180" w:type="dxa"/>
          </w:tcPr>
          <w:p w14:paraId="7D0C2347" w14:textId="77777777" w:rsidR="0028168C" w:rsidRPr="00DF14A4" w:rsidRDefault="0028168C" w:rsidP="0028168C">
            <w:pPr>
              <w:pStyle w:val="acctfourfigures"/>
              <w:tabs>
                <w:tab w:val="clear" w:pos="765"/>
              </w:tabs>
              <w:spacing w:line="240" w:lineRule="auto"/>
              <w:ind w:right="247"/>
              <w:jc w:val="right"/>
              <w:rPr>
                <w:szCs w:val="22"/>
              </w:rPr>
            </w:pPr>
          </w:p>
        </w:tc>
        <w:tc>
          <w:tcPr>
            <w:tcW w:w="2610" w:type="dxa"/>
            <w:vAlign w:val="center"/>
          </w:tcPr>
          <w:p w14:paraId="55B24F3B" w14:textId="551B2876" w:rsidR="0028168C" w:rsidRPr="00DF14A4" w:rsidRDefault="0028168C" w:rsidP="0028168C">
            <w:pPr>
              <w:pStyle w:val="acctfourfigures"/>
              <w:tabs>
                <w:tab w:val="clear" w:pos="765"/>
              </w:tabs>
              <w:spacing w:line="240" w:lineRule="auto"/>
              <w:ind w:right="101"/>
              <w:jc w:val="right"/>
              <w:rPr>
                <w:szCs w:val="22"/>
              </w:rPr>
            </w:pPr>
            <w:r w:rsidRPr="00DF14A4">
              <w:rPr>
                <w:szCs w:val="22"/>
              </w:rPr>
              <w:t>2.70 - 3.00</w:t>
            </w:r>
          </w:p>
        </w:tc>
      </w:tr>
      <w:tr w:rsidR="0028168C" w:rsidRPr="00DF14A4" w14:paraId="03BAC8B7" w14:textId="77777777" w:rsidTr="00C47BE6">
        <w:trPr>
          <w:cantSplit/>
          <w:trHeight w:val="284"/>
        </w:trPr>
        <w:tc>
          <w:tcPr>
            <w:tcW w:w="3562" w:type="dxa"/>
            <w:vAlign w:val="center"/>
          </w:tcPr>
          <w:p w14:paraId="0A241100" w14:textId="77777777" w:rsidR="0028168C" w:rsidRPr="00DF14A4" w:rsidRDefault="0028168C" w:rsidP="0028168C">
            <w:pPr>
              <w:spacing w:line="240" w:lineRule="auto"/>
              <w:jc w:val="both"/>
              <w:rPr>
                <w:rFonts w:ascii="Times New Roman" w:hAnsi="Times New Roman" w:cs="Times New Roman"/>
                <w:color w:val="000000"/>
                <w:sz w:val="22"/>
                <w:szCs w:val="22"/>
                <w:cs/>
              </w:rPr>
            </w:pPr>
            <w:r w:rsidRPr="00DF14A4">
              <w:rPr>
                <w:rFonts w:ascii="Times New Roman" w:hAnsi="Times New Roman" w:cs="Times New Roman"/>
                <w:color w:val="000000"/>
                <w:sz w:val="22"/>
                <w:szCs w:val="22"/>
              </w:rPr>
              <w:t>Employee turnover rate</w:t>
            </w:r>
            <w:r w:rsidRPr="00DF14A4">
              <w:rPr>
                <w:rFonts w:ascii="Times New Roman" w:hAnsi="Times New Roman"/>
                <w:color w:val="000000"/>
                <w:sz w:val="22"/>
                <w:szCs w:val="22"/>
                <w:cs/>
              </w:rPr>
              <w:t>**</w:t>
            </w:r>
          </w:p>
        </w:tc>
        <w:tc>
          <w:tcPr>
            <w:tcW w:w="2700" w:type="dxa"/>
            <w:vAlign w:val="center"/>
          </w:tcPr>
          <w:p w14:paraId="24ACDE88" w14:textId="602E6CCB" w:rsidR="0028168C" w:rsidRPr="00DF14A4" w:rsidRDefault="00D432CE" w:rsidP="0028168C">
            <w:pPr>
              <w:pStyle w:val="acctfourfigures"/>
              <w:tabs>
                <w:tab w:val="clear" w:pos="765"/>
              </w:tabs>
              <w:spacing w:line="240" w:lineRule="auto"/>
              <w:ind w:right="101"/>
              <w:jc w:val="right"/>
              <w:rPr>
                <w:szCs w:val="22"/>
                <w:lang w:val="en-US"/>
              </w:rPr>
            </w:pPr>
            <w:r w:rsidRPr="00DF14A4">
              <w:rPr>
                <w:szCs w:val="22"/>
                <w:lang w:val="en-US"/>
              </w:rPr>
              <w:t>3.50 - 22.00</w:t>
            </w:r>
          </w:p>
        </w:tc>
        <w:tc>
          <w:tcPr>
            <w:tcW w:w="180" w:type="dxa"/>
          </w:tcPr>
          <w:p w14:paraId="16E1BD5C" w14:textId="77777777" w:rsidR="0028168C" w:rsidRPr="00DF14A4" w:rsidRDefault="0028168C" w:rsidP="0028168C">
            <w:pPr>
              <w:pStyle w:val="acctfourfigures"/>
              <w:tabs>
                <w:tab w:val="clear" w:pos="765"/>
              </w:tabs>
              <w:spacing w:line="240" w:lineRule="auto"/>
              <w:ind w:right="57"/>
              <w:jc w:val="right"/>
              <w:rPr>
                <w:szCs w:val="22"/>
                <w:lang w:val="en-US"/>
              </w:rPr>
            </w:pPr>
          </w:p>
        </w:tc>
        <w:tc>
          <w:tcPr>
            <w:tcW w:w="2610" w:type="dxa"/>
            <w:vAlign w:val="center"/>
          </w:tcPr>
          <w:p w14:paraId="6D2A1D81" w14:textId="378B5BEC" w:rsidR="0028168C" w:rsidRPr="00DF14A4" w:rsidRDefault="0028168C" w:rsidP="0028168C">
            <w:pPr>
              <w:pStyle w:val="acctfourfigures"/>
              <w:tabs>
                <w:tab w:val="clear" w:pos="765"/>
              </w:tabs>
              <w:spacing w:line="240" w:lineRule="auto"/>
              <w:ind w:right="101"/>
              <w:jc w:val="right"/>
              <w:rPr>
                <w:szCs w:val="22"/>
                <w:lang w:val="en-US"/>
              </w:rPr>
            </w:pPr>
            <w:r w:rsidRPr="00DF14A4">
              <w:rPr>
                <w:szCs w:val="22"/>
                <w:lang w:val="en-US"/>
              </w:rPr>
              <w:t>3.50 - 23.00</w:t>
            </w:r>
          </w:p>
        </w:tc>
      </w:tr>
      <w:tr w:rsidR="0028168C" w:rsidRPr="00DF14A4" w14:paraId="406A1917" w14:textId="77777777" w:rsidTr="00C47BE6">
        <w:trPr>
          <w:cantSplit/>
          <w:trHeight w:val="284"/>
        </w:trPr>
        <w:tc>
          <w:tcPr>
            <w:tcW w:w="3562" w:type="dxa"/>
            <w:vAlign w:val="center"/>
          </w:tcPr>
          <w:p w14:paraId="2FB2C8DB" w14:textId="6E12EECF" w:rsidR="0028168C" w:rsidRPr="00DF14A4" w:rsidRDefault="0028168C" w:rsidP="0028168C">
            <w:pPr>
              <w:spacing w:line="240" w:lineRule="auto"/>
              <w:jc w:val="both"/>
              <w:rPr>
                <w:rFonts w:ascii="Times New Roman" w:hAnsi="Times New Roman" w:cs="Times New Roman"/>
                <w:color w:val="000000"/>
                <w:sz w:val="22"/>
                <w:szCs w:val="22"/>
              </w:rPr>
            </w:pPr>
            <w:r w:rsidRPr="00DF14A4">
              <w:rPr>
                <w:rFonts w:ascii="Times New Roman" w:hAnsi="Times New Roman" w:cs="Times New Roman"/>
                <w:color w:val="000000"/>
                <w:sz w:val="22"/>
                <w:szCs w:val="22"/>
              </w:rPr>
              <w:t>Mortality rate</w:t>
            </w:r>
            <w:r w:rsidRPr="00DF14A4">
              <w:rPr>
                <w:rFonts w:ascii="Times New Roman" w:hAnsi="Times New Roman"/>
                <w:color w:val="000000"/>
                <w:sz w:val="22"/>
                <w:szCs w:val="22"/>
                <w:cs/>
              </w:rPr>
              <w:t>***</w:t>
            </w:r>
          </w:p>
        </w:tc>
        <w:tc>
          <w:tcPr>
            <w:tcW w:w="2700" w:type="dxa"/>
            <w:vAlign w:val="center"/>
          </w:tcPr>
          <w:p w14:paraId="78D0521F" w14:textId="6DCF19C6" w:rsidR="0028168C" w:rsidRPr="00DF14A4" w:rsidRDefault="00D432CE" w:rsidP="0028168C">
            <w:pPr>
              <w:pStyle w:val="acctfourfigures"/>
              <w:tabs>
                <w:tab w:val="clear" w:pos="765"/>
              </w:tabs>
              <w:spacing w:line="240" w:lineRule="auto"/>
              <w:ind w:right="101"/>
              <w:jc w:val="right"/>
              <w:rPr>
                <w:szCs w:val="22"/>
                <w:lang w:val="en-US" w:bidi="th-TH"/>
              </w:rPr>
            </w:pPr>
            <w:r w:rsidRPr="00DF14A4">
              <w:rPr>
                <w:szCs w:val="22"/>
                <w:lang w:val="en-US" w:bidi="th-TH"/>
              </w:rPr>
              <w:t xml:space="preserve">50.00 </w:t>
            </w:r>
            <w:r w:rsidR="00D221B7">
              <w:rPr>
                <w:rFonts w:cs="Angsana New"/>
                <w:szCs w:val="22"/>
                <w:lang w:val="en-US" w:bidi="th-TH"/>
              </w:rPr>
              <w:t>of</w:t>
            </w:r>
            <w:r w:rsidRPr="00DF14A4">
              <w:rPr>
                <w:rFonts w:cs="Angsana New"/>
                <w:szCs w:val="22"/>
                <w:cs/>
                <w:lang w:val="en-US" w:bidi="th-TH"/>
              </w:rPr>
              <w:t xml:space="preserve"> </w:t>
            </w:r>
            <w:r w:rsidRPr="00DF14A4">
              <w:rPr>
                <w:szCs w:val="22"/>
                <w:lang w:val="en-US" w:bidi="th-TH"/>
              </w:rPr>
              <w:t>TMO2017</w:t>
            </w:r>
          </w:p>
        </w:tc>
        <w:tc>
          <w:tcPr>
            <w:tcW w:w="180" w:type="dxa"/>
          </w:tcPr>
          <w:p w14:paraId="6AEB63EC" w14:textId="77777777" w:rsidR="0028168C" w:rsidRPr="00DF14A4" w:rsidRDefault="0028168C" w:rsidP="0028168C">
            <w:pPr>
              <w:pStyle w:val="acctfourfigures"/>
              <w:tabs>
                <w:tab w:val="clear" w:pos="765"/>
              </w:tabs>
              <w:spacing w:line="240" w:lineRule="auto"/>
              <w:ind w:left="57" w:right="-57"/>
              <w:jc w:val="right"/>
              <w:rPr>
                <w:szCs w:val="22"/>
              </w:rPr>
            </w:pPr>
          </w:p>
        </w:tc>
        <w:tc>
          <w:tcPr>
            <w:tcW w:w="2610" w:type="dxa"/>
            <w:vAlign w:val="center"/>
          </w:tcPr>
          <w:p w14:paraId="63654DE4" w14:textId="0678D1F1" w:rsidR="0028168C" w:rsidRPr="00DF14A4" w:rsidRDefault="0028168C" w:rsidP="0028168C">
            <w:pPr>
              <w:pStyle w:val="acctfourfigures"/>
              <w:tabs>
                <w:tab w:val="clear" w:pos="765"/>
              </w:tabs>
              <w:spacing w:line="240" w:lineRule="auto"/>
              <w:ind w:right="101"/>
              <w:jc w:val="right"/>
              <w:rPr>
                <w:szCs w:val="22"/>
                <w:lang w:val="en-US" w:bidi="th-TH"/>
              </w:rPr>
            </w:pPr>
            <w:r w:rsidRPr="00DF14A4">
              <w:rPr>
                <w:szCs w:val="22"/>
                <w:lang w:val="en-US" w:bidi="th-TH"/>
              </w:rPr>
              <w:t>50.00 of</w:t>
            </w:r>
            <w:r w:rsidRPr="00DF14A4">
              <w:rPr>
                <w:rFonts w:cs="Angsana New"/>
                <w:szCs w:val="22"/>
                <w:cs/>
                <w:lang w:val="en-US" w:bidi="th-TH"/>
              </w:rPr>
              <w:t xml:space="preserve"> </w:t>
            </w:r>
            <w:r w:rsidRPr="00DF14A4">
              <w:rPr>
                <w:szCs w:val="22"/>
                <w:lang w:val="en-US" w:bidi="th-TH"/>
              </w:rPr>
              <w:t>TMO2017</w:t>
            </w:r>
          </w:p>
        </w:tc>
      </w:tr>
    </w:tbl>
    <w:p w14:paraId="41516B76" w14:textId="77777777" w:rsidR="009B6727" w:rsidRPr="00DF14A4" w:rsidRDefault="009B6727" w:rsidP="004C10D4">
      <w:pPr>
        <w:jc w:val="both"/>
        <w:rPr>
          <w:rFonts w:ascii="Times New Roman" w:hAnsi="Times New Roman" w:cs="Times New Roman"/>
          <w:i/>
          <w:iCs/>
          <w:color w:val="000000"/>
          <w:sz w:val="22"/>
          <w:szCs w:val="22"/>
        </w:rPr>
      </w:pPr>
    </w:p>
    <w:p w14:paraId="6B945B1E" w14:textId="77777777" w:rsidR="00F35EE0" w:rsidRPr="00DF14A4" w:rsidRDefault="00F35EE0" w:rsidP="00FC23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
        </w:tabs>
        <w:spacing w:after="0"/>
        <w:ind w:left="567"/>
        <w:jc w:val="thaiDistribute"/>
        <w:rPr>
          <w:rFonts w:ascii="Times New Roman" w:hAnsi="Times New Roman" w:cs="Times New Roman"/>
          <w:sz w:val="22"/>
          <w:szCs w:val="22"/>
        </w:rPr>
      </w:pPr>
      <w:r w:rsidRPr="00DF14A4">
        <w:rPr>
          <w:rFonts w:ascii="Times New Roman" w:hAnsi="Times New Roman"/>
          <w:sz w:val="22"/>
          <w:szCs w:val="22"/>
          <w:cs/>
        </w:rPr>
        <w:t>*</w:t>
      </w:r>
      <w:r w:rsidRPr="00DF14A4">
        <w:rPr>
          <w:rFonts w:ascii="Times New Roman" w:hAnsi="Times New Roman" w:cs="Times New Roman"/>
          <w:sz w:val="22"/>
          <w:szCs w:val="22"/>
        </w:rPr>
        <w:tab/>
        <w:t>Market yields on government bonds fo</w:t>
      </w:r>
      <w:r w:rsidR="001B6897" w:rsidRPr="00DF14A4">
        <w:rPr>
          <w:rFonts w:ascii="Times New Roman" w:hAnsi="Times New Roman" w:cs="Times New Roman"/>
          <w:sz w:val="22"/>
          <w:szCs w:val="22"/>
        </w:rPr>
        <w:t>r legal severance payments plan</w:t>
      </w:r>
    </w:p>
    <w:p w14:paraId="35787227" w14:textId="77777777" w:rsidR="00F35EE0" w:rsidRPr="00DF14A4" w:rsidRDefault="00F35EE0" w:rsidP="00FC23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
        </w:tabs>
        <w:spacing w:after="0"/>
        <w:ind w:left="567"/>
        <w:jc w:val="thaiDistribute"/>
        <w:rPr>
          <w:rFonts w:ascii="Times New Roman" w:hAnsi="Times New Roman" w:cs="Times New Roman"/>
          <w:sz w:val="22"/>
          <w:szCs w:val="22"/>
        </w:rPr>
      </w:pPr>
      <w:r w:rsidRPr="00DF14A4">
        <w:rPr>
          <w:rFonts w:ascii="Times New Roman" w:hAnsi="Times New Roman"/>
          <w:sz w:val="22"/>
          <w:szCs w:val="22"/>
          <w:cs/>
        </w:rPr>
        <w:t>**</w:t>
      </w:r>
      <w:r w:rsidRPr="00DF14A4">
        <w:rPr>
          <w:rFonts w:ascii="Times New Roman" w:hAnsi="Times New Roman" w:cs="Times New Roman"/>
          <w:sz w:val="22"/>
          <w:szCs w:val="22"/>
        </w:rPr>
        <w:tab/>
        <w:t>Upon the length of service</w:t>
      </w:r>
    </w:p>
    <w:p w14:paraId="68C01D81" w14:textId="2B01132A" w:rsidR="002C57EF" w:rsidRPr="00DF14A4" w:rsidRDefault="00016461" w:rsidP="00FC23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
        </w:tabs>
        <w:spacing w:after="0"/>
        <w:ind w:left="567"/>
        <w:jc w:val="thaiDistribute"/>
        <w:rPr>
          <w:rFonts w:ascii="Times New Roman" w:hAnsi="Times New Roman" w:cs="Times New Roman"/>
          <w:sz w:val="22"/>
          <w:szCs w:val="22"/>
        </w:rPr>
      </w:pPr>
      <w:r w:rsidRPr="00DF14A4">
        <w:rPr>
          <w:rFonts w:ascii="Times New Roman" w:hAnsi="Times New Roman"/>
          <w:sz w:val="22"/>
          <w:szCs w:val="22"/>
          <w:cs/>
        </w:rPr>
        <w:t>***</w:t>
      </w:r>
      <w:r w:rsidR="00E41936" w:rsidRPr="00DF14A4">
        <w:rPr>
          <w:rFonts w:ascii="Times New Roman" w:hAnsi="Times New Roman" w:cs="Times New Roman"/>
          <w:sz w:val="22"/>
          <w:szCs w:val="22"/>
        </w:rPr>
        <w:tab/>
      </w:r>
      <w:r w:rsidRPr="00DF14A4">
        <w:rPr>
          <w:rFonts w:ascii="Times New Roman" w:hAnsi="Times New Roman" w:cs="Times New Roman"/>
          <w:sz w:val="22"/>
          <w:szCs w:val="22"/>
        </w:rPr>
        <w:t>Reference</w:t>
      </w:r>
      <w:r w:rsidR="001F0010" w:rsidRPr="00DF14A4">
        <w:rPr>
          <w:rFonts w:ascii="Times New Roman" w:hAnsi="Times New Roman" w:cs="Times New Roman"/>
          <w:sz w:val="22"/>
          <w:szCs w:val="22"/>
        </w:rPr>
        <w:t xml:space="preserve"> from TMO</w:t>
      </w:r>
      <w:r w:rsidRPr="00DF14A4">
        <w:rPr>
          <w:rFonts w:ascii="Times New Roman" w:hAnsi="Times New Roman" w:cs="Times New Roman"/>
          <w:sz w:val="22"/>
          <w:szCs w:val="22"/>
        </w:rPr>
        <w:t>2017</w:t>
      </w:r>
      <w:r w:rsidR="00F226BA" w:rsidRPr="00F226BA">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Thai Mortality Ordinary Table 2017</w:t>
      </w:r>
    </w:p>
    <w:p w14:paraId="2D38C7D0" w14:textId="279A7CE0" w:rsidR="008802B1" w:rsidRPr="00DF14A4" w:rsidRDefault="008802B1" w:rsidP="00FC23A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
        </w:tabs>
        <w:spacing w:after="0"/>
        <w:ind w:left="567"/>
        <w:jc w:val="thaiDistribute"/>
        <w:rPr>
          <w:rFonts w:ascii="Times New Roman" w:hAnsi="Times New Roman" w:cs="Times New Roman"/>
          <w:sz w:val="22"/>
          <w:szCs w:val="22"/>
        </w:rPr>
      </w:pPr>
    </w:p>
    <w:p w14:paraId="76564A41" w14:textId="025C8409" w:rsidR="00AF24C1" w:rsidRPr="00DF14A4" w:rsidRDefault="00AF24C1" w:rsidP="00FC23A8">
      <w:pPr>
        <w:tabs>
          <w:tab w:val="clear" w:pos="907"/>
          <w:tab w:val="left" w:pos="900"/>
        </w:tabs>
        <w:ind w:left="540"/>
        <w:jc w:val="thaiDistribute"/>
        <w:rPr>
          <w:rFonts w:ascii="Times New Roman" w:eastAsia="Calibri" w:hAnsi="Times New Roman" w:cs="Times New Roman"/>
          <w:i/>
          <w:iCs/>
          <w:sz w:val="22"/>
          <w:szCs w:val="22"/>
        </w:rPr>
      </w:pPr>
      <w:r w:rsidRPr="00DF14A4">
        <w:rPr>
          <w:rFonts w:ascii="Times New Roman" w:eastAsia="Calibri" w:hAnsi="Times New Roman" w:cs="Times New Roman"/>
          <w:sz w:val="22"/>
          <w:szCs w:val="22"/>
        </w:rPr>
        <w:t>As at 31 December 202</w:t>
      </w:r>
      <w:r w:rsidR="0028168C" w:rsidRPr="00DF14A4">
        <w:rPr>
          <w:rFonts w:ascii="Times New Roman" w:eastAsia="Calibri" w:hAnsi="Times New Roman" w:cs="Times New Roman"/>
          <w:sz w:val="22"/>
          <w:szCs w:val="22"/>
        </w:rPr>
        <w:t>5</w:t>
      </w:r>
      <w:r w:rsidRPr="00DF14A4">
        <w:rPr>
          <w:rFonts w:ascii="Times New Roman" w:eastAsia="Calibri" w:hAnsi="Times New Roman" w:cs="Times New Roman"/>
          <w:sz w:val="22"/>
          <w:szCs w:val="22"/>
        </w:rPr>
        <w:t>, the Company has the weighted</w:t>
      </w:r>
      <w:r w:rsidR="005225FD" w:rsidRPr="00DF14A4">
        <w:rPr>
          <w:rFonts w:ascii="Times New Roman" w:eastAsia="Calibri" w:hAnsi="Times New Roman" w:cs="Times New Roman"/>
          <w:sz w:val="22"/>
          <w:szCs w:val="22"/>
        </w:rPr>
        <w:t>-</w:t>
      </w:r>
      <w:r w:rsidRPr="00DF14A4">
        <w:rPr>
          <w:rFonts w:ascii="Times New Roman" w:eastAsia="Calibri" w:hAnsi="Times New Roman" w:cs="Times New Roman"/>
          <w:sz w:val="22"/>
          <w:szCs w:val="22"/>
        </w:rPr>
        <w:t>average duration for payment of long</w:t>
      </w:r>
      <w:r w:rsidR="005225FD" w:rsidRPr="00DF14A4">
        <w:rPr>
          <w:rFonts w:ascii="Times New Roman" w:eastAsia="Calibri" w:hAnsi="Times New Roman" w:cs="Times New Roman"/>
          <w:sz w:val="22"/>
          <w:szCs w:val="22"/>
        </w:rPr>
        <w:t>-</w:t>
      </w:r>
      <w:r w:rsidRPr="00DF14A4">
        <w:rPr>
          <w:rFonts w:ascii="Times New Roman" w:eastAsia="Calibri" w:hAnsi="Times New Roman" w:cs="Times New Roman"/>
          <w:sz w:val="22"/>
          <w:szCs w:val="22"/>
        </w:rPr>
        <w:t>term employee benefits approximately</w:t>
      </w:r>
      <w:r w:rsidR="00D432CE" w:rsidRPr="00B84F9B">
        <w:rPr>
          <w:rFonts w:ascii="Times New Roman" w:eastAsia="Calibri" w:hAnsi="Times New Roman" w:cs="Times New Roman"/>
          <w:sz w:val="22"/>
          <w:szCs w:val="22"/>
        </w:rPr>
        <w:t xml:space="preserve"> 11</w:t>
      </w:r>
      <w:r w:rsidRPr="00DF14A4">
        <w:rPr>
          <w:rFonts w:ascii="Times New Roman" w:eastAsia="Calibri" w:hAnsi="Times New Roman" w:cs="Times New Roman"/>
          <w:sz w:val="22"/>
          <w:szCs w:val="22"/>
        </w:rPr>
        <w:t xml:space="preserve"> years</w:t>
      </w:r>
      <w:r w:rsidR="005225FD" w:rsidRPr="00DF14A4">
        <w:rPr>
          <w:rFonts w:ascii="Times New Roman" w:eastAsia="Calibri" w:hAnsi="Times New Roman" w:cs="Times New Roman"/>
          <w:i/>
          <w:iCs/>
          <w:sz w:val="22"/>
          <w:szCs w:val="22"/>
        </w:rPr>
        <w:t>.</w:t>
      </w:r>
      <w:r w:rsidR="00F14807" w:rsidRPr="00DF14A4">
        <w:rPr>
          <w:rFonts w:ascii="Times New Roman" w:eastAsia="Calibri" w:hAnsi="Times New Roman"/>
          <w:i/>
          <w:iCs/>
          <w:sz w:val="22"/>
          <w:szCs w:val="22"/>
          <w:cs/>
        </w:rPr>
        <w:t xml:space="preserve"> </w:t>
      </w:r>
      <w:r w:rsidR="005225FD" w:rsidRPr="00DF14A4">
        <w:rPr>
          <w:rFonts w:ascii="Times New Roman" w:eastAsia="Calibri" w:hAnsi="Times New Roman" w:cs="Times New Roman"/>
          <w:i/>
          <w:iCs/>
          <w:sz w:val="22"/>
          <w:szCs w:val="22"/>
        </w:rPr>
        <w:t>(</w:t>
      </w:r>
      <w:r w:rsidR="00F14807" w:rsidRPr="00DF14A4">
        <w:rPr>
          <w:rFonts w:ascii="Times New Roman" w:eastAsia="Calibri" w:hAnsi="Times New Roman" w:cs="Times New Roman"/>
          <w:i/>
          <w:iCs/>
          <w:sz w:val="22"/>
          <w:szCs w:val="22"/>
        </w:rPr>
        <w:t>202</w:t>
      </w:r>
      <w:r w:rsidR="0028168C" w:rsidRPr="00DF14A4">
        <w:rPr>
          <w:rFonts w:ascii="Times New Roman" w:eastAsia="Calibri" w:hAnsi="Times New Roman" w:cs="Times New Roman"/>
          <w:i/>
          <w:iCs/>
          <w:sz w:val="22"/>
          <w:szCs w:val="22"/>
        </w:rPr>
        <w:t xml:space="preserve">4 </w:t>
      </w:r>
      <w:r w:rsidR="00F226BA" w:rsidRPr="00F226BA">
        <w:rPr>
          <w:rFonts w:ascii="Times New Roman" w:eastAsia="Calibri" w:hAnsi="Times New Roman"/>
          <w:i/>
          <w:iCs/>
          <w:sz w:val="22"/>
          <w:szCs w:val="22"/>
        </w:rPr>
        <w:t>:</w:t>
      </w:r>
      <w:r w:rsidR="00F14807" w:rsidRPr="00DF14A4">
        <w:rPr>
          <w:rFonts w:ascii="Times New Roman" w:eastAsia="Calibri" w:hAnsi="Times New Roman"/>
          <w:i/>
          <w:iCs/>
          <w:sz w:val="22"/>
          <w:szCs w:val="22"/>
          <w:cs/>
        </w:rPr>
        <w:t xml:space="preserve"> </w:t>
      </w:r>
      <w:r w:rsidR="00F14807" w:rsidRPr="00DF14A4">
        <w:rPr>
          <w:rFonts w:ascii="Times New Roman" w:eastAsia="Calibri" w:hAnsi="Times New Roman" w:cs="Times New Roman"/>
          <w:i/>
          <w:iCs/>
          <w:sz w:val="22"/>
          <w:szCs w:val="22"/>
        </w:rPr>
        <w:t>1</w:t>
      </w:r>
      <w:r w:rsidR="005537EC" w:rsidRPr="00DF14A4">
        <w:rPr>
          <w:rFonts w:ascii="Times New Roman" w:eastAsia="Calibri" w:hAnsi="Times New Roman" w:cs="Times New Roman"/>
          <w:i/>
          <w:iCs/>
          <w:sz w:val="22"/>
          <w:szCs w:val="22"/>
        </w:rPr>
        <w:t>1</w:t>
      </w:r>
      <w:r w:rsidR="00F14807" w:rsidRPr="00DF14A4">
        <w:rPr>
          <w:rFonts w:ascii="Times New Roman" w:eastAsia="Calibri" w:hAnsi="Times New Roman" w:cs="Times New Roman"/>
          <w:i/>
          <w:iCs/>
          <w:sz w:val="22"/>
          <w:szCs w:val="22"/>
        </w:rPr>
        <w:t xml:space="preserve"> years</w:t>
      </w:r>
      <w:r w:rsidR="005225FD" w:rsidRPr="00DF14A4">
        <w:rPr>
          <w:rFonts w:ascii="Times New Roman" w:eastAsia="Calibri" w:hAnsi="Times New Roman" w:cs="Times New Roman"/>
          <w:i/>
          <w:iCs/>
          <w:sz w:val="22"/>
          <w:szCs w:val="22"/>
        </w:rPr>
        <w:t>)</w:t>
      </w:r>
    </w:p>
    <w:p w14:paraId="62A3ECF8" w14:textId="77777777" w:rsidR="00806DFA" w:rsidRPr="00DF14A4" w:rsidRDefault="00806DFA" w:rsidP="00FC23A8">
      <w:pPr>
        <w:tabs>
          <w:tab w:val="clear" w:pos="907"/>
          <w:tab w:val="left" w:pos="900"/>
        </w:tabs>
        <w:ind w:left="540"/>
        <w:jc w:val="thaiDistribute"/>
        <w:rPr>
          <w:rFonts w:ascii="Times New Roman" w:eastAsia="Calibri" w:hAnsi="Times New Roman" w:cs="Times New Roman"/>
          <w:sz w:val="22"/>
          <w:szCs w:val="22"/>
        </w:rPr>
      </w:pPr>
    </w:p>
    <w:p w14:paraId="2640CDB6" w14:textId="77777777" w:rsidR="009F0810" w:rsidRPr="00DF14A4" w:rsidRDefault="009F0810" w:rsidP="00FC23A8">
      <w:pPr>
        <w:pStyle w:val="E8Headingitalicbold"/>
        <w:jc w:val="thaiDistribute"/>
        <w:rPr>
          <w:rFonts w:eastAsia="Calibri"/>
        </w:rPr>
      </w:pPr>
      <w:r w:rsidRPr="00DF14A4">
        <w:rPr>
          <w:rFonts w:eastAsia="Calibri"/>
        </w:rPr>
        <w:t>Sensitivity analysis</w:t>
      </w:r>
    </w:p>
    <w:p w14:paraId="1F2094FD" w14:textId="77777777" w:rsidR="009F0810" w:rsidRPr="00DF14A4" w:rsidRDefault="009F0810" w:rsidP="00FC23A8">
      <w:pPr>
        <w:pStyle w:val="E7Indent1"/>
        <w:jc w:val="thaiDistribute"/>
        <w:rPr>
          <w:rFonts w:eastAsia="Calibri"/>
        </w:rPr>
      </w:pPr>
    </w:p>
    <w:p w14:paraId="40006788" w14:textId="77777777" w:rsidR="009F0810" w:rsidRPr="00DF14A4" w:rsidRDefault="009F0810" w:rsidP="00FC23A8">
      <w:pPr>
        <w:pStyle w:val="E7Indent1"/>
        <w:jc w:val="thaiDistribute"/>
        <w:rPr>
          <w:rFonts w:eastAsia="Calibri"/>
        </w:rPr>
      </w:pPr>
      <w:r w:rsidRPr="00DF14A4">
        <w:rPr>
          <w:rFonts w:eastAsia="Calibri"/>
        </w:rPr>
        <w:t>Reasonably possible changes at the end of the reporting period to one of the relevant actuarial assumptions, holding other assumptions constant, would have affected the non</w:t>
      </w:r>
      <w:r w:rsidR="005225FD" w:rsidRPr="00DF14A4">
        <w:rPr>
          <w:rFonts w:eastAsia="Calibri"/>
        </w:rPr>
        <w:t>-</w:t>
      </w:r>
      <w:r w:rsidRPr="00DF14A4">
        <w:rPr>
          <w:rFonts w:eastAsia="Calibri"/>
        </w:rPr>
        <w:t xml:space="preserve">current provisions </w:t>
      </w:r>
      <w:r w:rsidRPr="00DF14A4">
        <w:rPr>
          <w:rFonts w:eastAsia="Calibri"/>
        </w:rPr>
        <w:br/>
        <w:t>for defined benefit plan by the amounts shown below</w:t>
      </w:r>
      <w:r w:rsidR="005225FD" w:rsidRPr="00DF14A4">
        <w:rPr>
          <w:rFonts w:eastAsia="Calibri"/>
        </w:rPr>
        <w:t>.</w:t>
      </w:r>
    </w:p>
    <w:p w14:paraId="6A909A08" w14:textId="77777777" w:rsidR="009468F1" w:rsidRDefault="009468F1" w:rsidP="00FC23A8">
      <w:pPr>
        <w:tabs>
          <w:tab w:val="clear" w:pos="907"/>
          <w:tab w:val="left" w:pos="900"/>
        </w:tabs>
        <w:spacing w:line="276" w:lineRule="auto"/>
        <w:ind w:left="540"/>
        <w:jc w:val="thaiDistribute"/>
        <w:rPr>
          <w:rFonts w:ascii="Times New Roman" w:eastAsia="Calibri" w:hAnsi="Times New Roman" w:cs="Times New Roman"/>
          <w:sz w:val="22"/>
          <w:szCs w:val="22"/>
        </w:rPr>
      </w:pPr>
    </w:p>
    <w:p w14:paraId="487205A3" w14:textId="3A0BC7CD" w:rsidR="0082512A" w:rsidRPr="00DF14A4" w:rsidRDefault="009468F1" w:rsidP="004C10D4">
      <w:pPr>
        <w:tabs>
          <w:tab w:val="clear" w:pos="907"/>
          <w:tab w:val="left" w:pos="900"/>
        </w:tabs>
        <w:spacing w:line="276" w:lineRule="auto"/>
        <w:ind w:left="540"/>
        <w:jc w:val="both"/>
        <w:rPr>
          <w:rFonts w:ascii="Times New Roman" w:hAnsi="Times New Roman" w:cs="Times New Roman"/>
          <w:b/>
          <w:bCs/>
          <w:sz w:val="22"/>
          <w:szCs w:val="22"/>
        </w:rPr>
      </w:pPr>
      <w:r w:rsidRPr="00DF14A4">
        <w:rPr>
          <w:rFonts w:ascii="Times New Roman" w:hAnsi="Times New Roman" w:cs="Times New Roman"/>
          <w:b/>
          <w:bCs/>
          <w:sz w:val="22"/>
          <w:szCs w:val="22"/>
        </w:rPr>
        <w:t>Effect on the non</w:t>
      </w:r>
      <w:r w:rsidR="005225FD" w:rsidRPr="00DF14A4">
        <w:rPr>
          <w:rFonts w:ascii="Times New Roman" w:hAnsi="Times New Roman" w:cs="Times New Roman"/>
          <w:b/>
          <w:bCs/>
          <w:sz w:val="22"/>
          <w:szCs w:val="22"/>
        </w:rPr>
        <w:t>-</w:t>
      </w:r>
      <w:r w:rsidRPr="00DF14A4">
        <w:rPr>
          <w:rFonts w:ascii="Times New Roman" w:hAnsi="Times New Roman" w:cs="Times New Roman"/>
          <w:b/>
          <w:bCs/>
          <w:sz w:val="22"/>
          <w:szCs w:val="22"/>
        </w:rPr>
        <w:t>current provisions for defined benefit plans at 31 December</w:t>
      </w:r>
      <w:r w:rsidRPr="00DF14A4">
        <w:rPr>
          <w:rFonts w:ascii="Times New Roman" w:hAnsi="Times New Roman"/>
          <w:b/>
          <w:bCs/>
          <w:sz w:val="22"/>
          <w:szCs w:val="22"/>
          <w:cs/>
        </w:rPr>
        <w:t xml:space="preserve"> </w:t>
      </w:r>
    </w:p>
    <w:p w14:paraId="70FCCCAD" w14:textId="77777777" w:rsidR="005F2EE0" w:rsidRPr="00DF14A4" w:rsidRDefault="005F2EE0" w:rsidP="004C10D4">
      <w:pPr>
        <w:tabs>
          <w:tab w:val="clear" w:pos="907"/>
          <w:tab w:val="left" w:pos="900"/>
        </w:tabs>
        <w:spacing w:line="276" w:lineRule="auto"/>
        <w:ind w:left="540"/>
        <w:jc w:val="both"/>
        <w:rPr>
          <w:rFonts w:ascii="Times New Roman" w:eastAsia="Calibri" w:hAnsi="Times New Roman" w:cs="Times New Roman"/>
          <w:sz w:val="22"/>
          <w:szCs w:val="22"/>
        </w:rPr>
      </w:pPr>
    </w:p>
    <w:tbl>
      <w:tblPr>
        <w:tblW w:w="9430" w:type="dxa"/>
        <w:tblInd w:w="459" w:type="dxa"/>
        <w:tblLayout w:type="fixed"/>
        <w:tblLook w:val="01E0" w:firstRow="1" w:lastRow="1" w:firstColumn="1" w:lastColumn="1" w:noHBand="0" w:noVBand="0"/>
      </w:tblPr>
      <w:tblGrid>
        <w:gridCol w:w="5603"/>
        <w:gridCol w:w="1800"/>
        <w:gridCol w:w="326"/>
        <w:gridCol w:w="1701"/>
      </w:tblGrid>
      <w:tr w:rsidR="00607291" w:rsidRPr="00DF14A4" w14:paraId="1F76B7F3" w14:textId="77777777" w:rsidTr="00870403">
        <w:tc>
          <w:tcPr>
            <w:tcW w:w="5603" w:type="dxa"/>
          </w:tcPr>
          <w:p w14:paraId="26A0271C" w14:textId="77777777" w:rsidR="00607291" w:rsidRPr="00DF14A4" w:rsidRDefault="00607291" w:rsidP="001313CC">
            <w:pPr>
              <w:pStyle w:val="BodyText"/>
              <w:spacing w:after="0" w:line="240" w:lineRule="auto"/>
              <w:rPr>
                <w:rFonts w:ascii="Times New Roman" w:hAnsi="Times New Roman" w:cs="Times New Roman"/>
                <w:b/>
                <w:bCs/>
                <w:sz w:val="22"/>
                <w:szCs w:val="22"/>
              </w:rPr>
            </w:pPr>
          </w:p>
        </w:tc>
        <w:tc>
          <w:tcPr>
            <w:tcW w:w="3827" w:type="dxa"/>
            <w:gridSpan w:val="3"/>
          </w:tcPr>
          <w:p w14:paraId="690928FF" w14:textId="77777777" w:rsidR="00607291" w:rsidRPr="00DF14A4" w:rsidRDefault="00607291"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 w:right="-108"/>
              <w:jc w:val="center"/>
              <w:rPr>
                <w:rFonts w:ascii="Times New Roman" w:hAnsi="Times New Roman" w:cs="Times New Roman"/>
                <w:sz w:val="22"/>
                <w:szCs w:val="22"/>
              </w:rPr>
            </w:pPr>
            <w:r w:rsidRPr="00DF14A4">
              <w:rPr>
                <w:rFonts w:ascii="Times New Roman" w:hAnsi="Times New Roman" w:cs="Times New Roman"/>
                <w:sz w:val="22"/>
                <w:szCs w:val="22"/>
              </w:rPr>
              <w:t xml:space="preserve">Increase </w:t>
            </w:r>
            <w:r w:rsidR="005225FD" w:rsidRPr="00DF14A4">
              <w:rPr>
                <w:rFonts w:ascii="Times New Roman" w:hAnsi="Times New Roman" w:cs="Times New Roman"/>
                <w:sz w:val="22"/>
                <w:szCs w:val="22"/>
              </w:rPr>
              <w:t>(</w:t>
            </w:r>
            <w:r w:rsidRPr="00DF14A4">
              <w:rPr>
                <w:rFonts w:ascii="Times New Roman" w:hAnsi="Times New Roman" w:cs="Times New Roman"/>
                <w:sz w:val="22"/>
                <w:szCs w:val="22"/>
              </w:rPr>
              <w:t>decrease</w:t>
            </w:r>
            <w:r w:rsidR="005225FD" w:rsidRPr="00DF14A4">
              <w:rPr>
                <w:rFonts w:ascii="Times New Roman" w:hAnsi="Times New Roman" w:cs="Times New Roman"/>
                <w:sz w:val="22"/>
                <w:szCs w:val="22"/>
              </w:rPr>
              <w:t>)</w:t>
            </w:r>
          </w:p>
        </w:tc>
      </w:tr>
      <w:tr w:rsidR="00607291" w:rsidRPr="00DF14A4" w14:paraId="7AD27AA7" w14:textId="77777777" w:rsidTr="00870403">
        <w:tc>
          <w:tcPr>
            <w:tcW w:w="5603" w:type="dxa"/>
          </w:tcPr>
          <w:p w14:paraId="287B9BAD" w14:textId="77777777" w:rsidR="00607291" w:rsidRPr="00DF14A4" w:rsidRDefault="00607291" w:rsidP="001313CC">
            <w:pPr>
              <w:pStyle w:val="BodyText"/>
              <w:spacing w:after="0" w:line="240" w:lineRule="auto"/>
              <w:rPr>
                <w:rFonts w:ascii="Times New Roman" w:hAnsi="Times New Roman" w:cs="Times New Roman"/>
                <w:b/>
                <w:bCs/>
                <w:sz w:val="22"/>
                <w:szCs w:val="22"/>
              </w:rPr>
            </w:pPr>
          </w:p>
        </w:tc>
        <w:tc>
          <w:tcPr>
            <w:tcW w:w="1800" w:type="dxa"/>
          </w:tcPr>
          <w:p w14:paraId="291010BE" w14:textId="193AE24B" w:rsidR="00607291" w:rsidRPr="00DF14A4" w:rsidRDefault="00607291"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 w:right="-108"/>
              <w:jc w:val="center"/>
              <w:rPr>
                <w:rFonts w:ascii="Times New Roman" w:hAnsi="Times New Roman" w:cs="Times New Roman"/>
                <w:sz w:val="22"/>
                <w:szCs w:val="22"/>
              </w:rPr>
            </w:pPr>
            <w:r w:rsidRPr="00DF14A4">
              <w:rPr>
                <w:rFonts w:ascii="Times New Roman" w:hAnsi="Times New Roman" w:cs="Times New Roman"/>
                <w:sz w:val="22"/>
                <w:szCs w:val="22"/>
              </w:rPr>
              <w:t>20</w:t>
            </w:r>
            <w:r w:rsidR="009F0810" w:rsidRPr="00DF14A4">
              <w:rPr>
                <w:rFonts w:ascii="Times New Roman" w:hAnsi="Times New Roman" w:cs="Times New Roman"/>
                <w:sz w:val="22"/>
                <w:szCs w:val="22"/>
              </w:rPr>
              <w:t>2</w:t>
            </w:r>
            <w:r w:rsidR="0028168C" w:rsidRPr="00DF14A4">
              <w:rPr>
                <w:rFonts w:ascii="Times New Roman" w:hAnsi="Times New Roman" w:cs="Times New Roman"/>
                <w:sz w:val="22"/>
                <w:szCs w:val="22"/>
              </w:rPr>
              <w:t>5</w:t>
            </w:r>
          </w:p>
        </w:tc>
        <w:tc>
          <w:tcPr>
            <w:tcW w:w="326" w:type="dxa"/>
          </w:tcPr>
          <w:p w14:paraId="685F1B25" w14:textId="77777777" w:rsidR="00607291" w:rsidRPr="00DF14A4" w:rsidRDefault="00607291"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 w:right="-108"/>
              <w:jc w:val="center"/>
              <w:rPr>
                <w:rFonts w:ascii="Times New Roman" w:hAnsi="Times New Roman" w:cs="Times New Roman"/>
                <w:i/>
                <w:iCs/>
                <w:sz w:val="22"/>
                <w:szCs w:val="22"/>
              </w:rPr>
            </w:pPr>
          </w:p>
        </w:tc>
        <w:tc>
          <w:tcPr>
            <w:tcW w:w="1701" w:type="dxa"/>
          </w:tcPr>
          <w:p w14:paraId="23A13748" w14:textId="6698CC7D" w:rsidR="00607291" w:rsidRPr="00DF14A4" w:rsidRDefault="009F0810"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 w:right="-108"/>
              <w:jc w:val="center"/>
              <w:rPr>
                <w:rFonts w:ascii="Times New Roman" w:hAnsi="Times New Roman" w:cs="Times New Roman"/>
                <w:sz w:val="22"/>
                <w:szCs w:val="22"/>
              </w:rPr>
            </w:pPr>
            <w:r w:rsidRPr="00DF14A4">
              <w:rPr>
                <w:rFonts w:ascii="Times New Roman" w:hAnsi="Times New Roman" w:cs="Times New Roman"/>
                <w:sz w:val="22"/>
                <w:szCs w:val="22"/>
              </w:rPr>
              <w:t>20</w:t>
            </w:r>
            <w:r w:rsidR="005F7AFB" w:rsidRPr="00DF14A4">
              <w:rPr>
                <w:rFonts w:ascii="Times New Roman" w:hAnsi="Times New Roman" w:cs="Times New Roman"/>
                <w:sz w:val="22"/>
                <w:szCs w:val="22"/>
              </w:rPr>
              <w:t>2</w:t>
            </w:r>
            <w:r w:rsidR="0028168C" w:rsidRPr="00DF14A4">
              <w:rPr>
                <w:rFonts w:ascii="Times New Roman" w:hAnsi="Times New Roman" w:cs="Times New Roman"/>
                <w:sz w:val="22"/>
                <w:szCs w:val="22"/>
              </w:rPr>
              <w:t>4</w:t>
            </w:r>
          </w:p>
        </w:tc>
      </w:tr>
      <w:tr w:rsidR="00607291" w:rsidRPr="00DF14A4" w14:paraId="091D7C30" w14:textId="77777777" w:rsidTr="00870403">
        <w:tc>
          <w:tcPr>
            <w:tcW w:w="5603" w:type="dxa"/>
          </w:tcPr>
          <w:p w14:paraId="77B84D07" w14:textId="77777777" w:rsidR="00607291" w:rsidRPr="00DF14A4" w:rsidRDefault="00607291" w:rsidP="001313CC">
            <w:pPr>
              <w:pStyle w:val="BodyText"/>
              <w:spacing w:after="0" w:line="240" w:lineRule="auto"/>
              <w:rPr>
                <w:rFonts w:ascii="Times New Roman" w:hAnsi="Times New Roman" w:cs="Times New Roman"/>
                <w:b/>
                <w:bCs/>
                <w:sz w:val="22"/>
                <w:szCs w:val="22"/>
              </w:rPr>
            </w:pPr>
          </w:p>
        </w:tc>
        <w:tc>
          <w:tcPr>
            <w:tcW w:w="3827" w:type="dxa"/>
            <w:gridSpan w:val="3"/>
          </w:tcPr>
          <w:p w14:paraId="74700930" w14:textId="77777777" w:rsidR="00607291" w:rsidRPr="00DF14A4" w:rsidRDefault="005225FD" w:rsidP="00131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 w:right="-108"/>
              <w:jc w:val="center"/>
              <w:rPr>
                <w:rFonts w:ascii="Times New Roman" w:hAnsi="Times New Roman" w:cs="Times New Roman"/>
                <w:i/>
                <w:iCs/>
                <w:sz w:val="22"/>
                <w:szCs w:val="22"/>
              </w:rPr>
            </w:pPr>
            <w:r w:rsidRPr="00DF14A4">
              <w:rPr>
                <w:rFonts w:ascii="Times New Roman" w:hAnsi="Times New Roman" w:cs="Times New Roman"/>
                <w:i/>
                <w:iCs/>
                <w:sz w:val="22"/>
                <w:szCs w:val="22"/>
              </w:rPr>
              <w:t>(</w:t>
            </w:r>
            <w:r w:rsidR="00607291" w:rsidRPr="00DF14A4">
              <w:rPr>
                <w:rFonts w:ascii="Times New Roman" w:hAnsi="Times New Roman" w:cs="Times New Roman"/>
                <w:i/>
                <w:iCs/>
                <w:sz w:val="22"/>
                <w:szCs w:val="22"/>
              </w:rPr>
              <w:t>in thousand Baht</w:t>
            </w:r>
            <w:r w:rsidRPr="00DF14A4">
              <w:rPr>
                <w:rFonts w:ascii="Times New Roman" w:hAnsi="Times New Roman" w:cs="Times New Roman"/>
                <w:i/>
                <w:iCs/>
                <w:sz w:val="22"/>
                <w:szCs w:val="22"/>
              </w:rPr>
              <w:t>)</w:t>
            </w:r>
          </w:p>
        </w:tc>
      </w:tr>
      <w:tr w:rsidR="00607291" w:rsidRPr="00DF14A4" w14:paraId="2C6B6948" w14:textId="77777777" w:rsidTr="00870403">
        <w:tc>
          <w:tcPr>
            <w:tcW w:w="5603" w:type="dxa"/>
          </w:tcPr>
          <w:p w14:paraId="4B31F9C1" w14:textId="77777777" w:rsidR="00607291" w:rsidRPr="00DF14A4" w:rsidRDefault="00607291" w:rsidP="001313CC">
            <w:pPr>
              <w:pStyle w:val="BodyText"/>
              <w:spacing w:after="0" w:line="240" w:lineRule="auto"/>
              <w:rPr>
                <w:rFonts w:ascii="Times New Roman" w:hAnsi="Times New Roman" w:cs="Times New Roman"/>
                <w:sz w:val="22"/>
                <w:szCs w:val="22"/>
              </w:rPr>
            </w:pPr>
            <w:r w:rsidRPr="00DF14A4">
              <w:rPr>
                <w:rFonts w:ascii="Times New Roman" w:hAnsi="Times New Roman" w:cs="Times New Roman"/>
                <w:sz w:val="22"/>
                <w:szCs w:val="22"/>
              </w:rPr>
              <w:t>Discount rate</w:t>
            </w:r>
          </w:p>
        </w:tc>
        <w:tc>
          <w:tcPr>
            <w:tcW w:w="1800" w:type="dxa"/>
          </w:tcPr>
          <w:p w14:paraId="5747436B" w14:textId="77777777" w:rsidR="00607291" w:rsidRPr="00DF14A4" w:rsidRDefault="00607291" w:rsidP="001313CC">
            <w:pPr>
              <w:tabs>
                <w:tab w:val="decimal" w:pos="1332"/>
              </w:tabs>
              <w:spacing w:line="240" w:lineRule="auto"/>
              <w:jc w:val="both"/>
              <w:rPr>
                <w:rFonts w:ascii="Times New Roman" w:hAnsi="Times New Roman" w:cs="Times New Roman"/>
                <w:color w:val="0000FF"/>
                <w:sz w:val="22"/>
                <w:szCs w:val="22"/>
              </w:rPr>
            </w:pPr>
          </w:p>
        </w:tc>
        <w:tc>
          <w:tcPr>
            <w:tcW w:w="326" w:type="dxa"/>
          </w:tcPr>
          <w:p w14:paraId="63F245B2" w14:textId="77777777" w:rsidR="00607291" w:rsidRPr="00DF14A4" w:rsidRDefault="00607291" w:rsidP="001313CC">
            <w:pPr>
              <w:tabs>
                <w:tab w:val="decimal" w:pos="1332"/>
              </w:tabs>
              <w:spacing w:line="240" w:lineRule="auto"/>
              <w:jc w:val="both"/>
              <w:rPr>
                <w:rFonts w:ascii="Times New Roman" w:hAnsi="Times New Roman" w:cs="Times New Roman"/>
                <w:color w:val="0000FF"/>
                <w:sz w:val="22"/>
                <w:szCs w:val="22"/>
              </w:rPr>
            </w:pPr>
          </w:p>
        </w:tc>
        <w:tc>
          <w:tcPr>
            <w:tcW w:w="1701" w:type="dxa"/>
          </w:tcPr>
          <w:p w14:paraId="6068B818" w14:textId="77777777" w:rsidR="00607291" w:rsidRPr="00DF14A4" w:rsidRDefault="00607291" w:rsidP="001313CC">
            <w:pPr>
              <w:tabs>
                <w:tab w:val="decimal" w:pos="1332"/>
              </w:tabs>
              <w:spacing w:line="240" w:lineRule="auto"/>
              <w:jc w:val="both"/>
              <w:rPr>
                <w:rFonts w:ascii="Times New Roman" w:hAnsi="Times New Roman" w:cs="Times New Roman"/>
                <w:color w:val="0000FF"/>
                <w:sz w:val="22"/>
                <w:szCs w:val="22"/>
              </w:rPr>
            </w:pPr>
          </w:p>
        </w:tc>
      </w:tr>
      <w:tr w:rsidR="0028168C" w:rsidRPr="00DF14A4" w14:paraId="376FE6D9" w14:textId="77777777" w:rsidTr="00870403">
        <w:tc>
          <w:tcPr>
            <w:tcW w:w="5603" w:type="dxa"/>
          </w:tcPr>
          <w:p w14:paraId="2FB2AC99" w14:textId="7D0C9E48" w:rsidR="0028168C" w:rsidRPr="00DF14A4" w:rsidRDefault="0028168C" w:rsidP="0028168C">
            <w:pPr>
              <w:spacing w:line="240" w:lineRule="auto"/>
              <w:ind w:right="-79"/>
              <w:rPr>
                <w:rFonts w:ascii="Times New Roman" w:hAnsi="Times New Roman" w:cs="Times New Roman"/>
                <w:sz w:val="22"/>
                <w:szCs w:val="22"/>
              </w:rPr>
            </w:pPr>
            <w:r w:rsidRPr="00DF14A4">
              <w:rPr>
                <w:rFonts w:ascii="Times New Roman" w:hAnsi="Times New Roman"/>
                <w:sz w:val="22"/>
                <w:szCs w:val="22"/>
                <w:cs/>
              </w:rPr>
              <w:t xml:space="preserve">   </w:t>
            </w:r>
            <w:r w:rsidRPr="00DF14A4">
              <w:rPr>
                <w:rFonts w:ascii="Times New Roman" w:hAnsi="Times New Roman" w:cs="Times New Roman"/>
                <w:sz w:val="22"/>
                <w:szCs w:val="22"/>
              </w:rPr>
              <w:t>0.5</w:t>
            </w:r>
            <w:r w:rsidR="002B1561">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increase</w:t>
            </w:r>
          </w:p>
        </w:tc>
        <w:tc>
          <w:tcPr>
            <w:tcW w:w="1800" w:type="dxa"/>
            <w:vAlign w:val="center"/>
          </w:tcPr>
          <w:p w14:paraId="74944152" w14:textId="38A5BFF4"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72"/>
              <w:rPr>
                <w:rFonts w:ascii="Times New Roman" w:hAnsi="Times New Roman" w:cs="Times New Roman"/>
                <w:sz w:val="22"/>
                <w:szCs w:val="22"/>
              </w:rPr>
            </w:pPr>
            <w:r w:rsidRPr="00DF14A4">
              <w:rPr>
                <w:rFonts w:ascii="Times New Roman" w:hAnsi="Times New Roman" w:cs="Times New Roman"/>
                <w:sz w:val="22"/>
                <w:szCs w:val="22"/>
              </w:rPr>
              <w:t>(4,697)</w:t>
            </w:r>
          </w:p>
        </w:tc>
        <w:tc>
          <w:tcPr>
            <w:tcW w:w="326" w:type="dxa"/>
          </w:tcPr>
          <w:p w14:paraId="769ADB86"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s>
              <w:spacing w:line="240" w:lineRule="auto"/>
              <w:ind w:right="72"/>
              <w:jc w:val="right"/>
              <w:rPr>
                <w:rFonts w:ascii="Times New Roman" w:hAnsi="Times New Roman" w:cs="Times New Roman"/>
                <w:sz w:val="22"/>
                <w:szCs w:val="22"/>
              </w:rPr>
            </w:pPr>
          </w:p>
        </w:tc>
        <w:tc>
          <w:tcPr>
            <w:tcW w:w="1701" w:type="dxa"/>
            <w:vAlign w:val="center"/>
          </w:tcPr>
          <w:p w14:paraId="2DE4A3E2" w14:textId="22D71602"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72"/>
              <w:rPr>
                <w:rFonts w:ascii="Times New Roman" w:hAnsi="Times New Roman" w:cs="Times New Roman"/>
                <w:sz w:val="22"/>
                <w:szCs w:val="22"/>
              </w:rPr>
            </w:pPr>
            <w:r w:rsidRPr="00DF14A4">
              <w:rPr>
                <w:rFonts w:ascii="Times New Roman" w:hAnsi="Times New Roman" w:cs="Times New Roman"/>
                <w:sz w:val="22"/>
                <w:szCs w:val="22"/>
              </w:rPr>
              <w:t>(2,510)</w:t>
            </w:r>
          </w:p>
        </w:tc>
      </w:tr>
      <w:tr w:rsidR="0028168C" w:rsidRPr="00DF14A4" w14:paraId="711EEC38" w14:textId="77777777" w:rsidTr="00870403">
        <w:tc>
          <w:tcPr>
            <w:tcW w:w="5603" w:type="dxa"/>
          </w:tcPr>
          <w:p w14:paraId="5AF7F330" w14:textId="68212EC8" w:rsidR="0028168C" w:rsidRPr="00DF14A4" w:rsidRDefault="0028168C" w:rsidP="0028168C">
            <w:pPr>
              <w:spacing w:line="240" w:lineRule="auto"/>
              <w:ind w:right="-79"/>
              <w:rPr>
                <w:rFonts w:ascii="Times New Roman" w:hAnsi="Times New Roman" w:cs="Times New Roman"/>
                <w:sz w:val="22"/>
                <w:szCs w:val="22"/>
              </w:rPr>
            </w:pPr>
            <w:r w:rsidRPr="00DF14A4">
              <w:rPr>
                <w:rFonts w:ascii="Times New Roman" w:hAnsi="Times New Roman"/>
                <w:sz w:val="22"/>
                <w:szCs w:val="22"/>
                <w:cs/>
              </w:rPr>
              <w:t xml:space="preserve">   </w:t>
            </w:r>
            <w:r w:rsidRPr="00DF14A4">
              <w:rPr>
                <w:rFonts w:ascii="Times New Roman" w:hAnsi="Times New Roman" w:cs="Times New Roman"/>
                <w:sz w:val="22"/>
                <w:szCs w:val="22"/>
              </w:rPr>
              <w:t>0.5</w:t>
            </w:r>
            <w:r w:rsidR="002B1561">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decrease</w:t>
            </w:r>
          </w:p>
        </w:tc>
        <w:tc>
          <w:tcPr>
            <w:tcW w:w="1800" w:type="dxa"/>
            <w:vAlign w:val="center"/>
          </w:tcPr>
          <w:p w14:paraId="753968E7" w14:textId="746DD763"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144"/>
              <w:rPr>
                <w:rFonts w:ascii="Times New Roman" w:hAnsi="Times New Roman" w:cs="Times New Roman"/>
                <w:sz w:val="22"/>
                <w:szCs w:val="22"/>
              </w:rPr>
            </w:pPr>
            <w:r w:rsidRPr="00DF14A4">
              <w:rPr>
                <w:rFonts w:ascii="Times New Roman" w:hAnsi="Times New Roman" w:cs="Times New Roman"/>
                <w:sz w:val="22"/>
                <w:szCs w:val="22"/>
              </w:rPr>
              <w:t>5,001</w:t>
            </w:r>
          </w:p>
        </w:tc>
        <w:tc>
          <w:tcPr>
            <w:tcW w:w="326" w:type="dxa"/>
          </w:tcPr>
          <w:p w14:paraId="367A5869" w14:textId="77777777" w:rsidR="0028168C" w:rsidRPr="00DF14A4" w:rsidRDefault="0028168C" w:rsidP="0028168C">
            <w:pPr>
              <w:tabs>
                <w:tab w:val="clear" w:pos="1644"/>
                <w:tab w:val="decimal" w:pos="1170"/>
                <w:tab w:val="left" w:pos="1440"/>
              </w:tabs>
              <w:spacing w:line="240" w:lineRule="auto"/>
              <w:ind w:right="144"/>
              <w:jc w:val="right"/>
              <w:rPr>
                <w:rFonts w:ascii="Times New Roman" w:hAnsi="Times New Roman" w:cs="Times New Roman"/>
                <w:sz w:val="22"/>
                <w:szCs w:val="22"/>
              </w:rPr>
            </w:pPr>
          </w:p>
        </w:tc>
        <w:tc>
          <w:tcPr>
            <w:tcW w:w="1701" w:type="dxa"/>
            <w:vAlign w:val="center"/>
          </w:tcPr>
          <w:p w14:paraId="0E9E7C9B" w14:textId="6F39280C" w:rsidR="0028168C" w:rsidRPr="00DF14A4" w:rsidRDefault="0028168C" w:rsidP="0040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144"/>
              <w:rPr>
                <w:rFonts w:ascii="Times New Roman" w:hAnsi="Times New Roman" w:cs="Times New Roman"/>
                <w:sz w:val="22"/>
                <w:szCs w:val="22"/>
              </w:rPr>
            </w:pPr>
            <w:r w:rsidRPr="00DF14A4">
              <w:rPr>
                <w:rFonts w:ascii="Times New Roman" w:hAnsi="Times New Roman" w:cs="Times New Roman"/>
                <w:sz w:val="22"/>
                <w:szCs w:val="22"/>
              </w:rPr>
              <w:t>2,672</w:t>
            </w:r>
          </w:p>
        </w:tc>
      </w:tr>
      <w:tr w:rsidR="0028168C" w:rsidRPr="00DF14A4" w14:paraId="7915D238" w14:textId="77777777" w:rsidTr="00870403">
        <w:tc>
          <w:tcPr>
            <w:tcW w:w="5603" w:type="dxa"/>
          </w:tcPr>
          <w:p w14:paraId="4A591D19" w14:textId="77777777" w:rsidR="0028168C" w:rsidRPr="00DF14A4" w:rsidRDefault="0028168C" w:rsidP="0028168C">
            <w:pPr>
              <w:pStyle w:val="BodyText"/>
              <w:spacing w:after="0" w:line="240" w:lineRule="auto"/>
              <w:rPr>
                <w:rFonts w:ascii="Times New Roman" w:hAnsi="Times New Roman" w:cs="Times New Roman"/>
                <w:sz w:val="22"/>
                <w:szCs w:val="22"/>
              </w:rPr>
            </w:pPr>
            <w:r w:rsidRPr="00DF14A4">
              <w:rPr>
                <w:rFonts w:ascii="Times New Roman" w:hAnsi="Times New Roman" w:cs="Times New Roman"/>
                <w:color w:val="000000"/>
                <w:sz w:val="22"/>
                <w:szCs w:val="22"/>
              </w:rPr>
              <w:t>Salary increase rate</w:t>
            </w:r>
          </w:p>
        </w:tc>
        <w:tc>
          <w:tcPr>
            <w:tcW w:w="1800" w:type="dxa"/>
          </w:tcPr>
          <w:p w14:paraId="57BE328E"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rPr>
                <w:rFonts w:ascii="Times New Roman" w:hAnsi="Times New Roman" w:cs="Times New Roman"/>
                <w:sz w:val="22"/>
                <w:szCs w:val="22"/>
              </w:rPr>
            </w:pPr>
          </w:p>
        </w:tc>
        <w:tc>
          <w:tcPr>
            <w:tcW w:w="326" w:type="dxa"/>
          </w:tcPr>
          <w:p w14:paraId="36A64FB2" w14:textId="77777777" w:rsidR="0028168C" w:rsidRPr="00DF14A4" w:rsidRDefault="0028168C" w:rsidP="0028168C">
            <w:pPr>
              <w:tabs>
                <w:tab w:val="decimal" w:pos="1332"/>
              </w:tabs>
              <w:spacing w:line="240" w:lineRule="auto"/>
              <w:jc w:val="both"/>
              <w:rPr>
                <w:rFonts w:ascii="Times New Roman" w:hAnsi="Times New Roman" w:cs="Times New Roman"/>
                <w:sz w:val="22"/>
                <w:szCs w:val="22"/>
              </w:rPr>
            </w:pPr>
          </w:p>
        </w:tc>
        <w:tc>
          <w:tcPr>
            <w:tcW w:w="1701" w:type="dxa"/>
          </w:tcPr>
          <w:p w14:paraId="254C3EE6"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rPr>
                <w:rFonts w:ascii="Times New Roman" w:hAnsi="Times New Roman" w:cs="Times New Roman"/>
                <w:sz w:val="22"/>
                <w:szCs w:val="22"/>
              </w:rPr>
            </w:pPr>
          </w:p>
        </w:tc>
      </w:tr>
      <w:tr w:rsidR="0028168C" w:rsidRPr="00DF14A4" w14:paraId="0C24D12C" w14:textId="77777777" w:rsidTr="00870403">
        <w:tc>
          <w:tcPr>
            <w:tcW w:w="5603" w:type="dxa"/>
          </w:tcPr>
          <w:p w14:paraId="552EB849" w14:textId="5C0CADF5" w:rsidR="0028168C" w:rsidRPr="00DF14A4" w:rsidRDefault="0028168C" w:rsidP="0028168C">
            <w:pPr>
              <w:spacing w:line="240" w:lineRule="auto"/>
              <w:ind w:right="-79"/>
              <w:rPr>
                <w:rFonts w:ascii="Times New Roman" w:hAnsi="Times New Roman" w:cs="Times New Roman"/>
                <w:sz w:val="22"/>
                <w:szCs w:val="22"/>
              </w:rPr>
            </w:pPr>
            <w:r w:rsidRPr="00DF14A4">
              <w:rPr>
                <w:rFonts w:ascii="Times New Roman" w:hAnsi="Times New Roman"/>
                <w:sz w:val="22"/>
                <w:szCs w:val="22"/>
                <w:cs/>
              </w:rPr>
              <w:t xml:space="preserve">   </w:t>
            </w:r>
            <w:r w:rsidRPr="00DF14A4">
              <w:rPr>
                <w:rFonts w:ascii="Times New Roman" w:hAnsi="Times New Roman" w:cs="Times New Roman"/>
                <w:sz w:val="22"/>
                <w:szCs w:val="22"/>
              </w:rPr>
              <w:t>1.0</w:t>
            </w:r>
            <w:r w:rsidR="002B1561">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increase</w:t>
            </w:r>
          </w:p>
        </w:tc>
        <w:tc>
          <w:tcPr>
            <w:tcW w:w="1800" w:type="dxa"/>
            <w:vAlign w:val="center"/>
          </w:tcPr>
          <w:p w14:paraId="7C60B1CA" w14:textId="50342390"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144"/>
              <w:rPr>
                <w:rFonts w:ascii="Times New Roman" w:hAnsi="Times New Roman" w:cs="Times New Roman"/>
                <w:sz w:val="22"/>
                <w:szCs w:val="22"/>
              </w:rPr>
            </w:pPr>
            <w:r w:rsidRPr="00DF14A4">
              <w:rPr>
                <w:rFonts w:ascii="Times New Roman" w:hAnsi="Times New Roman" w:cs="Times New Roman"/>
                <w:sz w:val="22"/>
                <w:szCs w:val="22"/>
              </w:rPr>
              <w:t>9,960</w:t>
            </w:r>
          </w:p>
        </w:tc>
        <w:tc>
          <w:tcPr>
            <w:tcW w:w="326" w:type="dxa"/>
          </w:tcPr>
          <w:p w14:paraId="24919A74" w14:textId="77777777" w:rsidR="0028168C" w:rsidRPr="00DF14A4" w:rsidRDefault="0028168C" w:rsidP="0028168C">
            <w:pPr>
              <w:tabs>
                <w:tab w:val="clear" w:pos="1644"/>
                <w:tab w:val="decimal" w:pos="1170"/>
                <w:tab w:val="left" w:pos="1440"/>
              </w:tabs>
              <w:spacing w:line="240" w:lineRule="auto"/>
              <w:ind w:right="144"/>
              <w:jc w:val="right"/>
              <w:rPr>
                <w:rFonts w:ascii="Times New Roman" w:hAnsi="Times New Roman" w:cs="Times New Roman"/>
                <w:sz w:val="22"/>
                <w:szCs w:val="22"/>
              </w:rPr>
            </w:pPr>
          </w:p>
        </w:tc>
        <w:tc>
          <w:tcPr>
            <w:tcW w:w="1701" w:type="dxa"/>
            <w:vAlign w:val="center"/>
          </w:tcPr>
          <w:p w14:paraId="00DF2897" w14:textId="00020C56"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144"/>
              <w:rPr>
                <w:rFonts w:ascii="Times New Roman" w:hAnsi="Times New Roman" w:cs="Times New Roman"/>
                <w:sz w:val="22"/>
                <w:szCs w:val="22"/>
              </w:rPr>
            </w:pPr>
            <w:r w:rsidRPr="00DF14A4">
              <w:rPr>
                <w:rFonts w:ascii="Times New Roman" w:hAnsi="Times New Roman" w:cs="Times New Roman"/>
                <w:sz w:val="22"/>
                <w:szCs w:val="22"/>
              </w:rPr>
              <w:t>5,356</w:t>
            </w:r>
          </w:p>
        </w:tc>
      </w:tr>
      <w:tr w:rsidR="0028168C" w:rsidRPr="00DF14A4" w14:paraId="51F39694" w14:textId="77777777" w:rsidTr="00870403">
        <w:tc>
          <w:tcPr>
            <w:tcW w:w="5603" w:type="dxa"/>
          </w:tcPr>
          <w:p w14:paraId="7B792DD1" w14:textId="6D7A8125" w:rsidR="0028168C" w:rsidRPr="00DF14A4" w:rsidRDefault="0028168C" w:rsidP="0028168C">
            <w:pPr>
              <w:spacing w:line="240" w:lineRule="auto"/>
              <w:ind w:right="-79"/>
              <w:rPr>
                <w:rFonts w:ascii="Times New Roman" w:hAnsi="Times New Roman" w:cs="Times New Roman"/>
                <w:sz w:val="22"/>
                <w:szCs w:val="22"/>
              </w:rPr>
            </w:pPr>
            <w:r w:rsidRPr="00DF14A4">
              <w:rPr>
                <w:rFonts w:ascii="Times New Roman" w:hAnsi="Times New Roman"/>
                <w:sz w:val="22"/>
                <w:szCs w:val="22"/>
                <w:cs/>
              </w:rPr>
              <w:t xml:space="preserve">   </w:t>
            </w:r>
            <w:r w:rsidRPr="00DF14A4">
              <w:rPr>
                <w:rFonts w:ascii="Times New Roman" w:hAnsi="Times New Roman" w:cs="Times New Roman"/>
                <w:sz w:val="22"/>
                <w:szCs w:val="22"/>
              </w:rPr>
              <w:t>1.0</w:t>
            </w:r>
            <w:r w:rsidR="002B1561">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decrease</w:t>
            </w:r>
          </w:p>
        </w:tc>
        <w:tc>
          <w:tcPr>
            <w:tcW w:w="1800" w:type="dxa"/>
            <w:vAlign w:val="center"/>
          </w:tcPr>
          <w:p w14:paraId="72DFB667" w14:textId="06137479"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54"/>
              <w:rPr>
                <w:rFonts w:ascii="Times New Roman" w:hAnsi="Times New Roman" w:cs="Times New Roman"/>
                <w:sz w:val="22"/>
                <w:szCs w:val="22"/>
              </w:rPr>
            </w:pPr>
            <w:r w:rsidRPr="00DF14A4">
              <w:rPr>
                <w:rFonts w:ascii="Times New Roman" w:hAnsi="Times New Roman" w:cs="Times New Roman"/>
                <w:sz w:val="22"/>
                <w:szCs w:val="22"/>
              </w:rPr>
              <w:t>(8,980)</w:t>
            </w:r>
          </w:p>
        </w:tc>
        <w:tc>
          <w:tcPr>
            <w:tcW w:w="326" w:type="dxa"/>
          </w:tcPr>
          <w:p w14:paraId="0B657F3D" w14:textId="77777777" w:rsidR="0028168C" w:rsidRPr="00DF14A4" w:rsidRDefault="0028168C" w:rsidP="0028168C">
            <w:pPr>
              <w:tabs>
                <w:tab w:val="clear" w:pos="1644"/>
                <w:tab w:val="decimal" w:pos="1170"/>
                <w:tab w:val="left" w:pos="1440"/>
              </w:tabs>
              <w:spacing w:line="240" w:lineRule="auto"/>
              <w:ind w:right="54"/>
              <w:jc w:val="right"/>
              <w:rPr>
                <w:rFonts w:ascii="Times New Roman" w:hAnsi="Times New Roman" w:cs="Times New Roman"/>
                <w:sz w:val="22"/>
                <w:szCs w:val="22"/>
              </w:rPr>
            </w:pPr>
          </w:p>
        </w:tc>
        <w:tc>
          <w:tcPr>
            <w:tcW w:w="1701" w:type="dxa"/>
            <w:vAlign w:val="center"/>
          </w:tcPr>
          <w:p w14:paraId="4FCEF757" w14:textId="3937C29F"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54"/>
              <w:rPr>
                <w:rFonts w:ascii="Times New Roman" w:hAnsi="Times New Roman" w:cs="Times New Roman"/>
                <w:sz w:val="22"/>
                <w:szCs w:val="22"/>
              </w:rPr>
            </w:pPr>
            <w:r w:rsidRPr="00DF14A4">
              <w:rPr>
                <w:rFonts w:ascii="Times New Roman" w:hAnsi="Times New Roman" w:cs="Times New Roman"/>
                <w:sz w:val="22"/>
                <w:szCs w:val="22"/>
              </w:rPr>
              <w:t>(4,830)</w:t>
            </w:r>
          </w:p>
        </w:tc>
      </w:tr>
      <w:tr w:rsidR="0028168C" w:rsidRPr="00DF14A4" w14:paraId="15CBEB5F" w14:textId="77777777" w:rsidTr="00870403">
        <w:tc>
          <w:tcPr>
            <w:tcW w:w="5603" w:type="dxa"/>
          </w:tcPr>
          <w:p w14:paraId="08E47AAB" w14:textId="77777777" w:rsidR="0028168C" w:rsidRPr="00DF14A4" w:rsidRDefault="0028168C" w:rsidP="0028168C">
            <w:pPr>
              <w:spacing w:line="240" w:lineRule="auto"/>
              <w:ind w:right="-79"/>
              <w:rPr>
                <w:rFonts w:ascii="Times New Roman" w:hAnsi="Times New Roman" w:cs="Times New Roman"/>
                <w:sz w:val="22"/>
                <w:szCs w:val="22"/>
              </w:rPr>
            </w:pPr>
            <w:r w:rsidRPr="00DF14A4">
              <w:rPr>
                <w:rFonts w:ascii="Times New Roman" w:hAnsi="Times New Roman" w:cs="Times New Roman"/>
                <w:color w:val="000000"/>
                <w:sz w:val="22"/>
                <w:szCs w:val="22"/>
              </w:rPr>
              <w:t>Employee turnover rate</w:t>
            </w:r>
          </w:p>
        </w:tc>
        <w:tc>
          <w:tcPr>
            <w:tcW w:w="1800" w:type="dxa"/>
          </w:tcPr>
          <w:p w14:paraId="4042AFDD"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rPr>
                <w:rFonts w:ascii="Times New Roman" w:hAnsi="Times New Roman" w:cs="Times New Roman"/>
                <w:sz w:val="22"/>
                <w:szCs w:val="22"/>
              </w:rPr>
            </w:pPr>
          </w:p>
        </w:tc>
        <w:tc>
          <w:tcPr>
            <w:tcW w:w="326" w:type="dxa"/>
          </w:tcPr>
          <w:p w14:paraId="59617E89" w14:textId="77777777" w:rsidR="0028168C" w:rsidRPr="00DF14A4" w:rsidRDefault="0028168C" w:rsidP="0028168C">
            <w:pPr>
              <w:tabs>
                <w:tab w:val="decimal" w:pos="1332"/>
              </w:tabs>
              <w:spacing w:line="240" w:lineRule="auto"/>
              <w:jc w:val="both"/>
              <w:rPr>
                <w:rFonts w:ascii="Times New Roman" w:hAnsi="Times New Roman" w:cs="Times New Roman"/>
                <w:sz w:val="22"/>
                <w:szCs w:val="22"/>
              </w:rPr>
            </w:pPr>
          </w:p>
        </w:tc>
        <w:tc>
          <w:tcPr>
            <w:tcW w:w="1701" w:type="dxa"/>
          </w:tcPr>
          <w:p w14:paraId="0C403207"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rPr>
                <w:rFonts w:ascii="Times New Roman" w:hAnsi="Times New Roman" w:cs="Times New Roman"/>
                <w:sz w:val="22"/>
                <w:szCs w:val="22"/>
              </w:rPr>
            </w:pPr>
          </w:p>
        </w:tc>
      </w:tr>
      <w:tr w:rsidR="0028168C" w:rsidRPr="00DF14A4" w14:paraId="369BBBC4" w14:textId="77777777" w:rsidTr="00870403">
        <w:tc>
          <w:tcPr>
            <w:tcW w:w="5603" w:type="dxa"/>
          </w:tcPr>
          <w:p w14:paraId="4B115129" w14:textId="0FB94CEC" w:rsidR="0028168C" w:rsidRPr="00DF14A4" w:rsidRDefault="0028168C" w:rsidP="0028168C">
            <w:pPr>
              <w:spacing w:line="240" w:lineRule="auto"/>
              <w:ind w:right="-79"/>
              <w:rPr>
                <w:rFonts w:ascii="Times New Roman" w:hAnsi="Times New Roman" w:cs="Times New Roman"/>
                <w:sz w:val="22"/>
                <w:szCs w:val="22"/>
              </w:rPr>
            </w:pPr>
            <w:r w:rsidRPr="00DF14A4">
              <w:rPr>
                <w:rFonts w:ascii="Times New Roman" w:hAnsi="Times New Roman"/>
                <w:sz w:val="22"/>
                <w:szCs w:val="22"/>
                <w:cs/>
              </w:rPr>
              <w:t xml:space="preserve">   </w:t>
            </w:r>
            <w:r w:rsidRPr="00DF14A4">
              <w:rPr>
                <w:rFonts w:ascii="Times New Roman" w:hAnsi="Times New Roman" w:cs="Times New Roman"/>
                <w:sz w:val="22"/>
                <w:szCs w:val="22"/>
              </w:rPr>
              <w:t>10.0</w:t>
            </w:r>
            <w:r w:rsidR="002B1561">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increase</w:t>
            </w:r>
          </w:p>
        </w:tc>
        <w:tc>
          <w:tcPr>
            <w:tcW w:w="1800" w:type="dxa"/>
            <w:vAlign w:val="center"/>
          </w:tcPr>
          <w:p w14:paraId="72636DD4" w14:textId="750AA832"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54"/>
              <w:rPr>
                <w:rFonts w:ascii="Times New Roman" w:hAnsi="Times New Roman" w:cs="Times New Roman"/>
                <w:sz w:val="22"/>
                <w:szCs w:val="22"/>
              </w:rPr>
            </w:pPr>
            <w:r w:rsidRPr="00DF14A4">
              <w:rPr>
                <w:rFonts w:ascii="Times New Roman" w:hAnsi="Times New Roman" w:cs="Times New Roman"/>
                <w:sz w:val="22"/>
                <w:szCs w:val="22"/>
              </w:rPr>
              <w:t>(3,538)</w:t>
            </w:r>
          </w:p>
        </w:tc>
        <w:tc>
          <w:tcPr>
            <w:tcW w:w="326" w:type="dxa"/>
          </w:tcPr>
          <w:p w14:paraId="6B795958" w14:textId="77777777" w:rsidR="0028168C" w:rsidRPr="00DF14A4" w:rsidRDefault="0028168C" w:rsidP="0028168C">
            <w:pPr>
              <w:tabs>
                <w:tab w:val="clear" w:pos="1644"/>
                <w:tab w:val="decimal" w:pos="1332"/>
              </w:tabs>
              <w:spacing w:line="240" w:lineRule="auto"/>
              <w:ind w:right="54"/>
              <w:jc w:val="right"/>
              <w:rPr>
                <w:rFonts w:ascii="Times New Roman" w:hAnsi="Times New Roman" w:cs="Times New Roman"/>
                <w:sz w:val="22"/>
                <w:szCs w:val="22"/>
              </w:rPr>
            </w:pPr>
          </w:p>
        </w:tc>
        <w:tc>
          <w:tcPr>
            <w:tcW w:w="1701" w:type="dxa"/>
            <w:vAlign w:val="center"/>
          </w:tcPr>
          <w:p w14:paraId="29658493" w14:textId="3B1553EC"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54"/>
              <w:rPr>
                <w:rFonts w:ascii="Times New Roman" w:hAnsi="Times New Roman" w:cs="Times New Roman"/>
                <w:sz w:val="22"/>
                <w:szCs w:val="22"/>
              </w:rPr>
            </w:pPr>
            <w:r w:rsidRPr="00DF14A4">
              <w:rPr>
                <w:rFonts w:ascii="Times New Roman" w:hAnsi="Times New Roman" w:cs="Times New Roman"/>
                <w:sz w:val="22"/>
                <w:szCs w:val="22"/>
              </w:rPr>
              <w:t>(1,897)</w:t>
            </w:r>
          </w:p>
        </w:tc>
      </w:tr>
      <w:tr w:rsidR="0028168C" w:rsidRPr="00DF14A4" w14:paraId="628D0B49" w14:textId="77777777" w:rsidTr="00870403">
        <w:tc>
          <w:tcPr>
            <w:tcW w:w="5603" w:type="dxa"/>
          </w:tcPr>
          <w:p w14:paraId="0F7F292B" w14:textId="52C8C38A" w:rsidR="0028168C" w:rsidRPr="00DF14A4" w:rsidRDefault="0028168C" w:rsidP="0028168C">
            <w:pPr>
              <w:spacing w:line="240" w:lineRule="auto"/>
              <w:ind w:right="-79"/>
              <w:rPr>
                <w:rFonts w:ascii="Times New Roman" w:hAnsi="Times New Roman" w:cs="Times New Roman"/>
                <w:sz w:val="22"/>
                <w:szCs w:val="22"/>
              </w:rPr>
            </w:pPr>
            <w:r w:rsidRPr="00DF14A4">
              <w:rPr>
                <w:rFonts w:ascii="Times New Roman" w:hAnsi="Times New Roman"/>
                <w:sz w:val="22"/>
                <w:szCs w:val="22"/>
                <w:cs/>
              </w:rPr>
              <w:t xml:space="preserve">   </w:t>
            </w:r>
            <w:r w:rsidRPr="00DF14A4">
              <w:rPr>
                <w:rFonts w:ascii="Times New Roman" w:hAnsi="Times New Roman" w:cs="Times New Roman"/>
                <w:sz w:val="22"/>
                <w:szCs w:val="22"/>
              </w:rPr>
              <w:t>10.0</w:t>
            </w:r>
            <w:r w:rsidR="002B1561">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decrease</w:t>
            </w:r>
          </w:p>
        </w:tc>
        <w:tc>
          <w:tcPr>
            <w:tcW w:w="1800" w:type="dxa"/>
            <w:vAlign w:val="center"/>
          </w:tcPr>
          <w:p w14:paraId="1C5B1DBB" w14:textId="5317170B" w:rsidR="0028168C" w:rsidRPr="00DF14A4" w:rsidRDefault="00D432CE"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144"/>
              <w:rPr>
                <w:rFonts w:ascii="Times New Roman" w:hAnsi="Times New Roman" w:cs="Times New Roman"/>
                <w:sz w:val="22"/>
                <w:szCs w:val="22"/>
              </w:rPr>
            </w:pPr>
            <w:r w:rsidRPr="00DF14A4">
              <w:rPr>
                <w:rFonts w:ascii="Times New Roman" w:hAnsi="Times New Roman" w:cs="Times New Roman"/>
                <w:sz w:val="22"/>
                <w:szCs w:val="22"/>
              </w:rPr>
              <w:t>3,</w:t>
            </w:r>
            <w:r w:rsidR="006A0D84">
              <w:rPr>
                <w:rFonts w:ascii="Times New Roman" w:hAnsi="Times New Roman" w:cs="Times New Roman"/>
                <w:sz w:val="22"/>
                <w:szCs w:val="22"/>
              </w:rPr>
              <w:t>68</w:t>
            </w:r>
            <w:r w:rsidRPr="00DF14A4">
              <w:rPr>
                <w:rFonts w:ascii="Times New Roman" w:hAnsi="Times New Roman" w:cs="Times New Roman"/>
                <w:sz w:val="22"/>
                <w:szCs w:val="22"/>
              </w:rPr>
              <w:t>5</w:t>
            </w:r>
          </w:p>
        </w:tc>
        <w:tc>
          <w:tcPr>
            <w:tcW w:w="326" w:type="dxa"/>
          </w:tcPr>
          <w:p w14:paraId="6E9050DE" w14:textId="77777777" w:rsidR="0028168C" w:rsidRPr="00DF14A4" w:rsidRDefault="0028168C" w:rsidP="0028168C">
            <w:pPr>
              <w:tabs>
                <w:tab w:val="clear" w:pos="1644"/>
                <w:tab w:val="decimal" w:pos="1332"/>
                <w:tab w:val="left" w:pos="1440"/>
              </w:tabs>
              <w:spacing w:line="240" w:lineRule="auto"/>
              <w:ind w:right="144"/>
              <w:jc w:val="right"/>
              <w:rPr>
                <w:rFonts w:ascii="Times New Roman" w:hAnsi="Times New Roman" w:cs="Times New Roman"/>
                <w:sz w:val="22"/>
                <w:szCs w:val="22"/>
              </w:rPr>
            </w:pPr>
          </w:p>
        </w:tc>
        <w:tc>
          <w:tcPr>
            <w:tcW w:w="1701" w:type="dxa"/>
            <w:vAlign w:val="center"/>
          </w:tcPr>
          <w:p w14:paraId="317B4EDC" w14:textId="34A4CA41"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8"/>
              </w:tabs>
              <w:spacing w:line="240" w:lineRule="auto"/>
              <w:ind w:right="144"/>
              <w:rPr>
                <w:rFonts w:ascii="Times New Roman" w:hAnsi="Times New Roman" w:cs="Times New Roman"/>
                <w:sz w:val="22"/>
                <w:szCs w:val="22"/>
              </w:rPr>
            </w:pPr>
            <w:r w:rsidRPr="00DF14A4">
              <w:rPr>
                <w:rFonts w:ascii="Times New Roman" w:hAnsi="Times New Roman" w:cs="Times New Roman"/>
                <w:sz w:val="22"/>
                <w:szCs w:val="22"/>
              </w:rPr>
              <w:t>1,974</w:t>
            </w:r>
          </w:p>
        </w:tc>
      </w:tr>
    </w:tbl>
    <w:p w14:paraId="57F6E6A8" w14:textId="77777777" w:rsidR="00A05119" w:rsidRPr="00DF14A4" w:rsidRDefault="00A05119" w:rsidP="004C10D4">
      <w:pPr>
        <w:pStyle w:val="E7Indent1"/>
        <w:rPr>
          <w:rFonts w:eastAsia="Calibri"/>
        </w:rPr>
      </w:pPr>
    </w:p>
    <w:p w14:paraId="35FB8D87" w14:textId="5DC22A27" w:rsidR="00BF2F0F" w:rsidRDefault="009F0810" w:rsidP="00116F5C">
      <w:pPr>
        <w:pStyle w:val="E7Indent1"/>
        <w:ind w:right="-14"/>
        <w:jc w:val="thaiDistribute"/>
        <w:rPr>
          <w:rFonts w:eastAsia="Calibri"/>
        </w:rPr>
      </w:pPr>
      <w:r w:rsidRPr="00DF14A4">
        <w:rPr>
          <w:rFonts w:eastAsia="Calibri"/>
        </w:rPr>
        <w:t xml:space="preserve">Although the analysis does not take account of the full distribution of cash flows expected under </w:t>
      </w:r>
      <w:r w:rsidR="00116F5C" w:rsidRPr="00DF14A4">
        <w:rPr>
          <w:rFonts w:eastAsia="Calibri"/>
          <w:cs/>
        </w:rPr>
        <w:br/>
      </w:r>
      <w:r w:rsidRPr="00DF14A4">
        <w:rPr>
          <w:rFonts w:eastAsia="Calibri"/>
        </w:rPr>
        <w:t>the plan, it provide an approximation of the sensitivity of the assumptions shown</w:t>
      </w:r>
      <w:r w:rsidR="005225FD" w:rsidRPr="00DF14A4">
        <w:rPr>
          <w:rFonts w:eastAsia="Calibri"/>
        </w:rPr>
        <w:t>.</w:t>
      </w:r>
    </w:p>
    <w:p w14:paraId="7109B237" w14:textId="77777777" w:rsidR="00D221B7" w:rsidRPr="00DF14A4" w:rsidRDefault="00D221B7" w:rsidP="00116F5C">
      <w:pPr>
        <w:pStyle w:val="E7Indent1"/>
        <w:ind w:right="-14"/>
        <w:jc w:val="thaiDistribute"/>
        <w:rPr>
          <w:rFonts w:eastAsia="Calibri"/>
        </w:rPr>
      </w:pPr>
    </w:p>
    <w:p w14:paraId="5A90D82A" w14:textId="5D020E12" w:rsidR="009A5B15" w:rsidRPr="00B84F9B" w:rsidRDefault="00D432CE" w:rsidP="00897FD5">
      <w:pPr>
        <w:pStyle w:val="E5Head1"/>
        <w:spacing w:line="240" w:lineRule="atLeast"/>
        <w:ind w:left="540"/>
        <w:outlineLvl w:val="9"/>
        <w:rPr>
          <w:sz w:val="22"/>
          <w:szCs w:val="22"/>
        </w:rPr>
      </w:pPr>
      <w:r w:rsidRPr="00DF14A4">
        <w:rPr>
          <w:sz w:val="22"/>
          <w:szCs w:val="22"/>
        </w:rPr>
        <w:lastRenderedPageBreak/>
        <w:t>Share premium</w:t>
      </w:r>
      <w:r w:rsidRPr="00B84F9B">
        <w:rPr>
          <w:sz w:val="22"/>
          <w:szCs w:val="22"/>
        </w:rPr>
        <w:t xml:space="preserve">  </w:t>
      </w:r>
    </w:p>
    <w:p w14:paraId="6612BF7C" w14:textId="253B483C" w:rsidR="009A5B15" w:rsidRPr="00DF14A4" w:rsidRDefault="009A5B15" w:rsidP="009A5B15">
      <w:pPr>
        <w:pStyle w:val="E5Head1"/>
        <w:numPr>
          <w:ilvl w:val="0"/>
          <w:numId w:val="0"/>
        </w:numPr>
        <w:spacing w:line="240" w:lineRule="atLeast"/>
        <w:ind w:left="540"/>
        <w:outlineLvl w:val="9"/>
        <w:rPr>
          <w:b w:val="0"/>
          <w:bCs w:val="0"/>
          <w:sz w:val="22"/>
          <w:szCs w:val="22"/>
        </w:rPr>
      </w:pPr>
    </w:p>
    <w:p w14:paraId="35A0A624" w14:textId="215A1890" w:rsidR="00A36327" w:rsidRPr="00DF14A4" w:rsidRDefault="00A36327" w:rsidP="003A0772">
      <w:pPr>
        <w:ind w:left="547"/>
        <w:jc w:val="both"/>
        <w:rPr>
          <w:rFonts w:ascii="Times New Roman" w:hAnsi="Times New Roman" w:cs="Times New Roman"/>
          <w:sz w:val="22"/>
          <w:szCs w:val="22"/>
        </w:rPr>
      </w:pPr>
      <w:r w:rsidRPr="00DF14A4">
        <w:rPr>
          <w:rFonts w:ascii="Times New Roman" w:hAnsi="Times New Roman" w:cs="Times New Roman"/>
          <w:sz w:val="22"/>
          <w:szCs w:val="22"/>
          <w:lang w:bidi="ar-SA"/>
        </w:rPr>
        <w:t>Share premium represents share subscription monies or consideration received in excess of the par</w:t>
      </w:r>
      <w:r w:rsidR="003A0772" w:rsidRPr="00DF14A4">
        <w:rPr>
          <w:rFonts w:ascii="Times New Roman" w:hAnsi="Times New Roman" w:cstheme="minorBidi"/>
          <w:sz w:val="22"/>
          <w:szCs w:val="28"/>
          <w:cs/>
        </w:rPr>
        <w:t xml:space="preserve"> </w:t>
      </w:r>
      <w:r w:rsidRPr="00DF14A4">
        <w:rPr>
          <w:rFonts w:ascii="Times New Roman" w:hAnsi="Times New Roman" w:cs="Times New Roman"/>
          <w:sz w:val="22"/>
          <w:szCs w:val="22"/>
          <w:lang w:bidi="ar-SA"/>
        </w:rPr>
        <w:t>value of the shares issued</w:t>
      </w:r>
      <w:r w:rsidR="00E6024B" w:rsidRPr="00E6024B">
        <w:rPr>
          <w:rFonts w:ascii="Times New Roman" w:hAnsi="Times New Roman"/>
          <w:sz w:val="22"/>
          <w:szCs w:val="22"/>
        </w:rPr>
        <w:t>.</w:t>
      </w:r>
      <w:r w:rsidRPr="00DF14A4">
        <w:rPr>
          <w:rFonts w:ascii="Times New Roman" w:hAnsi="Times New Roman"/>
          <w:sz w:val="22"/>
          <w:szCs w:val="22"/>
          <w:cs/>
        </w:rPr>
        <w:t xml:space="preserve"> </w:t>
      </w:r>
      <w:r w:rsidRPr="00DF14A4">
        <w:rPr>
          <w:rFonts w:ascii="Times New Roman" w:hAnsi="Times New Roman" w:cs="Times New Roman"/>
          <w:sz w:val="22"/>
          <w:szCs w:val="22"/>
        </w:rPr>
        <w:t>Share premium is not available for dividend distribution.</w:t>
      </w:r>
      <w:r w:rsidRPr="00DF14A4">
        <w:rPr>
          <w:rFonts w:ascii="Times New Roman" w:hAnsi="Times New Roman"/>
          <w:sz w:val="22"/>
          <w:szCs w:val="22"/>
          <w:cs/>
        </w:rPr>
        <w:t xml:space="preserve"> </w:t>
      </w:r>
    </w:p>
    <w:p w14:paraId="687E5443" w14:textId="71FD0F29" w:rsidR="0030471A" w:rsidRPr="00DF14A4" w:rsidRDefault="003047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2BB189AE" w14:textId="6F2ADDEE" w:rsidR="00BF2F0F" w:rsidRPr="00DF14A4" w:rsidRDefault="00EE2E8D" w:rsidP="004C10D4">
      <w:pPr>
        <w:pStyle w:val="E5Head1"/>
        <w:spacing w:line="240" w:lineRule="atLeast"/>
        <w:ind w:left="540"/>
        <w:outlineLvl w:val="9"/>
        <w:rPr>
          <w:sz w:val="22"/>
          <w:szCs w:val="22"/>
        </w:rPr>
      </w:pPr>
      <w:r w:rsidRPr="00DF14A4">
        <w:rPr>
          <w:sz w:val="22"/>
          <w:szCs w:val="22"/>
        </w:rPr>
        <w:t>Legal reserve</w:t>
      </w:r>
    </w:p>
    <w:p w14:paraId="54FBA815" w14:textId="77777777" w:rsidR="00E71BD2" w:rsidRPr="00DF14A4" w:rsidRDefault="00E71BD2" w:rsidP="001B4AD8">
      <w:pPr>
        <w:pStyle w:val="E5Head1"/>
        <w:numPr>
          <w:ilvl w:val="0"/>
          <w:numId w:val="0"/>
        </w:numPr>
        <w:spacing w:line="240" w:lineRule="atLeast"/>
        <w:ind w:left="540" w:right="-185"/>
        <w:outlineLvl w:val="9"/>
        <w:rPr>
          <w:b w:val="0"/>
          <w:bCs w:val="0"/>
          <w:sz w:val="22"/>
          <w:szCs w:val="22"/>
        </w:rPr>
      </w:pPr>
    </w:p>
    <w:p w14:paraId="55192C03" w14:textId="45787509" w:rsidR="00D56892" w:rsidRPr="00DF14A4" w:rsidRDefault="008F2A4C" w:rsidP="008F2A4C">
      <w:pPr>
        <w:ind w:left="547"/>
        <w:jc w:val="both"/>
        <w:rPr>
          <w:rFonts w:ascii="Times New Roman" w:hAnsi="Times New Roman" w:cs="Times New Roman"/>
          <w:sz w:val="22"/>
          <w:szCs w:val="22"/>
        </w:rPr>
      </w:pPr>
      <w:r w:rsidRPr="008F2A4C">
        <w:rPr>
          <w:rFonts w:ascii="Times New Roman" w:hAnsi="Times New Roman" w:cs="Times New Roman"/>
          <w:sz w:val="22"/>
          <w:szCs w:val="22"/>
          <w:lang w:bidi="ar-SA"/>
        </w:rPr>
        <w:t>Section 116 of the Public Companies Act B.E. 2535 requires that a company shall allocate not less than 5% of its annual net profit, less any accumulated losses brought forward (if any), to a reserve account (“legal reserve”), until this account reaches an amount not less than 10% of the registered authorized capital. The legal reserve is not available for dividend distribution.</w:t>
      </w:r>
    </w:p>
    <w:p w14:paraId="3004EEA0" w14:textId="77777777" w:rsidR="0019087D" w:rsidRPr="00DF14A4" w:rsidRDefault="0019087D" w:rsidP="00971754">
      <w:pPr>
        <w:pStyle w:val="E5Head1"/>
        <w:numPr>
          <w:ilvl w:val="0"/>
          <w:numId w:val="0"/>
        </w:numPr>
        <w:ind w:left="547" w:right="-14"/>
        <w:jc w:val="thaiDistribute"/>
        <w:rPr>
          <w:rFonts w:eastAsia="Calibri"/>
          <w:b w:val="0"/>
          <w:bCs w:val="0"/>
          <w:sz w:val="22"/>
          <w:szCs w:val="22"/>
        </w:rPr>
      </w:pPr>
    </w:p>
    <w:p w14:paraId="62FFB7B4" w14:textId="389372DD" w:rsidR="00375AD1" w:rsidRPr="00DF14A4" w:rsidRDefault="0050603A" w:rsidP="008F0B8F">
      <w:pPr>
        <w:pStyle w:val="E5Head1"/>
        <w:ind w:left="540"/>
        <w:rPr>
          <w:sz w:val="22"/>
          <w:szCs w:val="22"/>
        </w:rPr>
      </w:pPr>
      <w:r w:rsidRPr="00DF14A4">
        <w:rPr>
          <w:sz w:val="22"/>
          <w:szCs w:val="22"/>
        </w:rPr>
        <w:t>A</w:t>
      </w:r>
      <w:r w:rsidR="00DB30D5" w:rsidRPr="00DF14A4">
        <w:rPr>
          <w:sz w:val="22"/>
          <w:szCs w:val="22"/>
        </w:rPr>
        <w:t>dministrative expenses</w:t>
      </w:r>
    </w:p>
    <w:p w14:paraId="073756C6" w14:textId="77777777" w:rsidR="009F4701" w:rsidRPr="00DF14A4" w:rsidRDefault="009F4701" w:rsidP="004C10D4">
      <w:pPr>
        <w:pStyle w:val="E5Head1"/>
        <w:numPr>
          <w:ilvl w:val="0"/>
          <w:numId w:val="0"/>
        </w:numPr>
        <w:ind w:left="547"/>
        <w:rPr>
          <w:b w:val="0"/>
          <w:bCs w:val="0"/>
          <w:sz w:val="22"/>
          <w:szCs w:val="22"/>
        </w:rPr>
      </w:pPr>
    </w:p>
    <w:tbl>
      <w:tblPr>
        <w:tblW w:w="9207" w:type="dxa"/>
        <w:tblInd w:w="432" w:type="dxa"/>
        <w:tblLayout w:type="fixed"/>
        <w:tblLook w:val="0000" w:firstRow="0" w:lastRow="0" w:firstColumn="0" w:lastColumn="0" w:noHBand="0" w:noVBand="0"/>
      </w:tblPr>
      <w:tblGrid>
        <w:gridCol w:w="5967"/>
        <w:gridCol w:w="1530"/>
        <w:gridCol w:w="270"/>
        <w:gridCol w:w="1440"/>
      </w:tblGrid>
      <w:tr w:rsidR="00C14A41" w:rsidRPr="00DF14A4" w14:paraId="3940E7B6" w14:textId="77777777" w:rsidTr="00870403">
        <w:tc>
          <w:tcPr>
            <w:tcW w:w="5967" w:type="dxa"/>
            <w:vAlign w:val="bottom"/>
          </w:tcPr>
          <w:p w14:paraId="7108B05C" w14:textId="77777777" w:rsidR="00C14A41" w:rsidRPr="00DF14A4" w:rsidRDefault="00C14A41" w:rsidP="00C14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5" w:firstLine="125"/>
              <w:jc w:val="both"/>
              <w:rPr>
                <w:rFonts w:ascii="Times New Roman" w:hAnsi="Times New Roman" w:cs="Times New Roman"/>
                <w:sz w:val="22"/>
                <w:szCs w:val="22"/>
              </w:rPr>
            </w:pPr>
          </w:p>
        </w:tc>
        <w:tc>
          <w:tcPr>
            <w:tcW w:w="1530" w:type="dxa"/>
            <w:vAlign w:val="bottom"/>
          </w:tcPr>
          <w:p w14:paraId="65FC91F1" w14:textId="4672498D" w:rsidR="00C14A41" w:rsidRPr="00DF14A4" w:rsidRDefault="00C14A41" w:rsidP="009A09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202</w:t>
            </w:r>
            <w:r w:rsidR="0028168C" w:rsidRPr="00DF14A4">
              <w:rPr>
                <w:rFonts w:ascii="Times New Roman" w:hAnsi="Times New Roman" w:cs="Times New Roman"/>
                <w:sz w:val="22"/>
                <w:szCs w:val="22"/>
              </w:rPr>
              <w:t>5</w:t>
            </w:r>
          </w:p>
        </w:tc>
        <w:tc>
          <w:tcPr>
            <w:tcW w:w="270" w:type="dxa"/>
            <w:vAlign w:val="bottom"/>
          </w:tcPr>
          <w:p w14:paraId="2577B1E1" w14:textId="77777777" w:rsidR="00C14A41" w:rsidRPr="00DF14A4" w:rsidRDefault="00C14A41"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p>
        </w:tc>
        <w:tc>
          <w:tcPr>
            <w:tcW w:w="1440" w:type="dxa"/>
            <w:vAlign w:val="bottom"/>
          </w:tcPr>
          <w:p w14:paraId="7BEFCAB8" w14:textId="29692A8E" w:rsidR="00C14A41" w:rsidRPr="00DF14A4" w:rsidRDefault="00C14A41"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202</w:t>
            </w:r>
            <w:r w:rsidR="0028168C" w:rsidRPr="00DF14A4">
              <w:rPr>
                <w:rFonts w:ascii="Times New Roman" w:hAnsi="Times New Roman" w:cs="Times New Roman"/>
                <w:sz w:val="22"/>
                <w:szCs w:val="22"/>
              </w:rPr>
              <w:t>4</w:t>
            </w:r>
          </w:p>
        </w:tc>
      </w:tr>
      <w:tr w:rsidR="00C14A41" w:rsidRPr="00DF14A4" w14:paraId="2FEAC204" w14:textId="77777777" w:rsidTr="00870403">
        <w:tc>
          <w:tcPr>
            <w:tcW w:w="5967" w:type="dxa"/>
            <w:vAlign w:val="bottom"/>
          </w:tcPr>
          <w:p w14:paraId="0A05F621" w14:textId="77777777" w:rsidR="00C14A41" w:rsidRPr="00B84F9B" w:rsidRDefault="00C14A41"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22"/>
                <w:szCs w:val="22"/>
                <w:cs/>
                <w:lang w:val="th-TH"/>
              </w:rPr>
            </w:pPr>
          </w:p>
        </w:tc>
        <w:tc>
          <w:tcPr>
            <w:tcW w:w="3240" w:type="dxa"/>
            <w:gridSpan w:val="3"/>
          </w:tcPr>
          <w:p w14:paraId="5FFE0AA2" w14:textId="5298423C" w:rsidR="00C14A41" w:rsidRPr="00DF14A4" w:rsidRDefault="00C14A41" w:rsidP="00C14A41">
            <w:pPr>
              <w:pStyle w:val="30"/>
              <w:tabs>
                <w:tab w:val="clear" w:pos="360"/>
              </w:tabs>
              <w:ind w:right="-79"/>
              <w:jc w:val="center"/>
              <w:rPr>
                <w:rFonts w:cs="Times New Roman"/>
                <w:i/>
                <w:iCs/>
                <w:lang w:val="en-US"/>
              </w:rPr>
            </w:pPr>
            <w:r w:rsidRPr="00DF14A4">
              <w:rPr>
                <w:rFonts w:cs="Times New Roman"/>
                <w:i/>
                <w:iCs/>
                <w:lang w:val="en-US"/>
              </w:rPr>
              <w:t>(in thousand Baht)</w:t>
            </w:r>
          </w:p>
        </w:tc>
      </w:tr>
      <w:tr w:rsidR="0028168C" w:rsidRPr="00DF14A4" w14:paraId="762A1A23" w14:textId="77777777" w:rsidTr="00870403">
        <w:trPr>
          <w:trHeight w:val="272"/>
        </w:trPr>
        <w:tc>
          <w:tcPr>
            <w:tcW w:w="5967" w:type="dxa"/>
            <w:vAlign w:val="bottom"/>
          </w:tcPr>
          <w:p w14:paraId="5C21F323" w14:textId="6E2351AA" w:rsidR="0028168C" w:rsidRPr="00DF14A4" w:rsidRDefault="009650C5"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Salary, welfare and personnel expenses</w:t>
            </w:r>
          </w:p>
        </w:tc>
        <w:tc>
          <w:tcPr>
            <w:tcW w:w="1530" w:type="dxa"/>
          </w:tcPr>
          <w:p w14:paraId="54117F3B" w14:textId="4CF6AF1F" w:rsidR="0028168C" w:rsidRPr="00DF14A4" w:rsidRDefault="00551293"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261,963</w:t>
            </w:r>
          </w:p>
        </w:tc>
        <w:tc>
          <w:tcPr>
            <w:tcW w:w="270" w:type="dxa"/>
          </w:tcPr>
          <w:p w14:paraId="3E4AE5E2"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91"/>
              </w:tabs>
              <w:ind w:left="-108"/>
              <w:jc w:val="both"/>
              <w:rPr>
                <w:rFonts w:ascii="Times New Roman" w:hAnsi="Times New Roman" w:cs="Times New Roman"/>
                <w:sz w:val="22"/>
                <w:szCs w:val="22"/>
              </w:rPr>
            </w:pPr>
          </w:p>
        </w:tc>
        <w:tc>
          <w:tcPr>
            <w:tcW w:w="1440" w:type="dxa"/>
          </w:tcPr>
          <w:p w14:paraId="5A61D4B5" w14:textId="3D331D1F" w:rsidR="0028168C" w:rsidRPr="00DF14A4" w:rsidRDefault="0028168C"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114,498</w:t>
            </w:r>
          </w:p>
        </w:tc>
      </w:tr>
      <w:tr w:rsidR="0028168C" w:rsidRPr="00DF14A4" w14:paraId="4D17EC29" w14:textId="77777777" w:rsidTr="00870403">
        <w:trPr>
          <w:trHeight w:val="272"/>
        </w:trPr>
        <w:tc>
          <w:tcPr>
            <w:tcW w:w="5967" w:type="dxa"/>
            <w:vAlign w:val="bottom"/>
          </w:tcPr>
          <w:p w14:paraId="7955E927" w14:textId="5CA04AA3"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Professional and consultant fees</w:t>
            </w:r>
          </w:p>
        </w:tc>
        <w:tc>
          <w:tcPr>
            <w:tcW w:w="1530" w:type="dxa"/>
          </w:tcPr>
          <w:p w14:paraId="6FDE7BDE" w14:textId="271BFF76" w:rsidR="0028168C" w:rsidRPr="00DF14A4" w:rsidRDefault="00551293"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33,567</w:t>
            </w:r>
          </w:p>
        </w:tc>
        <w:tc>
          <w:tcPr>
            <w:tcW w:w="270" w:type="dxa"/>
          </w:tcPr>
          <w:p w14:paraId="4542F9D8"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91"/>
              </w:tabs>
              <w:ind w:left="-108"/>
              <w:jc w:val="both"/>
              <w:rPr>
                <w:rFonts w:ascii="Times New Roman" w:hAnsi="Times New Roman" w:cs="Times New Roman"/>
                <w:sz w:val="22"/>
                <w:szCs w:val="22"/>
              </w:rPr>
            </w:pPr>
          </w:p>
        </w:tc>
        <w:tc>
          <w:tcPr>
            <w:tcW w:w="1440" w:type="dxa"/>
          </w:tcPr>
          <w:p w14:paraId="3577B999" w14:textId="7623FB5D" w:rsidR="0028168C" w:rsidRPr="00DF14A4" w:rsidRDefault="0028168C"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79,628</w:t>
            </w:r>
          </w:p>
        </w:tc>
      </w:tr>
      <w:tr w:rsidR="0028168C" w:rsidRPr="00DF14A4" w14:paraId="20821E5A" w14:textId="77777777" w:rsidTr="00870403">
        <w:trPr>
          <w:trHeight w:val="272"/>
        </w:trPr>
        <w:tc>
          <w:tcPr>
            <w:tcW w:w="5967" w:type="dxa"/>
            <w:vAlign w:val="center"/>
          </w:tcPr>
          <w:p w14:paraId="5577B05B" w14:textId="58B1459D"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Service fee</w:t>
            </w:r>
          </w:p>
        </w:tc>
        <w:tc>
          <w:tcPr>
            <w:tcW w:w="1530" w:type="dxa"/>
          </w:tcPr>
          <w:p w14:paraId="29F1874C" w14:textId="7E32F2D2" w:rsidR="0028168C" w:rsidRPr="00DF14A4" w:rsidRDefault="00551293"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39,706</w:t>
            </w:r>
          </w:p>
        </w:tc>
        <w:tc>
          <w:tcPr>
            <w:tcW w:w="270" w:type="dxa"/>
          </w:tcPr>
          <w:p w14:paraId="31E03D5C"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91"/>
              </w:tabs>
              <w:ind w:left="-108"/>
              <w:jc w:val="both"/>
              <w:rPr>
                <w:rFonts w:ascii="Times New Roman" w:hAnsi="Times New Roman" w:cs="Times New Roman"/>
                <w:sz w:val="22"/>
                <w:szCs w:val="22"/>
              </w:rPr>
            </w:pPr>
          </w:p>
        </w:tc>
        <w:tc>
          <w:tcPr>
            <w:tcW w:w="1440" w:type="dxa"/>
          </w:tcPr>
          <w:p w14:paraId="029EC898" w14:textId="0A4CA9F0" w:rsidR="0028168C" w:rsidRPr="00DF14A4" w:rsidRDefault="0028168C"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41,850</w:t>
            </w:r>
          </w:p>
        </w:tc>
      </w:tr>
      <w:tr w:rsidR="0028168C" w:rsidRPr="00DF14A4" w14:paraId="2F6030BD" w14:textId="77777777" w:rsidTr="00870403">
        <w:trPr>
          <w:trHeight w:val="272"/>
        </w:trPr>
        <w:tc>
          <w:tcPr>
            <w:tcW w:w="5967" w:type="dxa"/>
            <w:vAlign w:val="center"/>
          </w:tcPr>
          <w:p w14:paraId="11A4EB61"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Depreciation and amortization expenses</w:t>
            </w:r>
          </w:p>
        </w:tc>
        <w:tc>
          <w:tcPr>
            <w:tcW w:w="1530" w:type="dxa"/>
          </w:tcPr>
          <w:p w14:paraId="6E893D51" w14:textId="5CB0D797" w:rsidR="0028168C" w:rsidRPr="00DF14A4" w:rsidRDefault="00551293"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8,331</w:t>
            </w:r>
          </w:p>
        </w:tc>
        <w:tc>
          <w:tcPr>
            <w:tcW w:w="270" w:type="dxa"/>
          </w:tcPr>
          <w:p w14:paraId="2202364D"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91"/>
              </w:tabs>
              <w:ind w:left="-108"/>
              <w:jc w:val="both"/>
              <w:rPr>
                <w:rFonts w:ascii="Times New Roman" w:hAnsi="Times New Roman" w:cs="Times New Roman"/>
                <w:sz w:val="22"/>
                <w:szCs w:val="22"/>
              </w:rPr>
            </w:pPr>
          </w:p>
        </w:tc>
        <w:tc>
          <w:tcPr>
            <w:tcW w:w="1440" w:type="dxa"/>
          </w:tcPr>
          <w:p w14:paraId="49E9F4C6" w14:textId="7B47DB74" w:rsidR="0028168C" w:rsidRPr="00DF14A4" w:rsidRDefault="0028168C"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6,843</w:t>
            </w:r>
          </w:p>
        </w:tc>
      </w:tr>
      <w:tr w:rsidR="0028168C" w:rsidRPr="00DF14A4" w14:paraId="06B6CB59" w14:textId="77777777" w:rsidTr="00870403">
        <w:trPr>
          <w:trHeight w:val="272"/>
        </w:trPr>
        <w:tc>
          <w:tcPr>
            <w:tcW w:w="5967" w:type="dxa"/>
            <w:vAlign w:val="bottom"/>
          </w:tcPr>
          <w:p w14:paraId="67250DA0" w14:textId="53146692"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Rent expense</w:t>
            </w:r>
            <w:r w:rsidR="008F2A4C">
              <w:rPr>
                <w:rFonts w:ascii="Times New Roman" w:hAnsi="Times New Roman" w:cs="Times New Roman"/>
                <w:sz w:val="22"/>
                <w:szCs w:val="22"/>
              </w:rPr>
              <w:t>s</w:t>
            </w:r>
          </w:p>
        </w:tc>
        <w:tc>
          <w:tcPr>
            <w:tcW w:w="1530" w:type="dxa"/>
          </w:tcPr>
          <w:p w14:paraId="7D06FE30" w14:textId="1DE8B72A" w:rsidR="0028168C" w:rsidRPr="00DF14A4" w:rsidRDefault="00551293"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4,632</w:t>
            </w:r>
          </w:p>
        </w:tc>
        <w:tc>
          <w:tcPr>
            <w:tcW w:w="270" w:type="dxa"/>
          </w:tcPr>
          <w:p w14:paraId="10526283"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91"/>
              </w:tabs>
              <w:ind w:left="-108"/>
              <w:jc w:val="both"/>
              <w:rPr>
                <w:rFonts w:ascii="Times New Roman" w:hAnsi="Times New Roman" w:cs="Times New Roman"/>
                <w:sz w:val="22"/>
                <w:szCs w:val="22"/>
              </w:rPr>
            </w:pPr>
          </w:p>
        </w:tc>
        <w:tc>
          <w:tcPr>
            <w:tcW w:w="1440" w:type="dxa"/>
          </w:tcPr>
          <w:p w14:paraId="439A04CB" w14:textId="32038E96" w:rsidR="0028168C" w:rsidRPr="00DF14A4" w:rsidRDefault="0028168C"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2,672</w:t>
            </w:r>
          </w:p>
        </w:tc>
      </w:tr>
      <w:tr w:rsidR="0028168C" w:rsidRPr="00DF14A4" w14:paraId="1DDF5665" w14:textId="77777777" w:rsidTr="00870403">
        <w:trPr>
          <w:trHeight w:val="272"/>
        </w:trPr>
        <w:tc>
          <w:tcPr>
            <w:tcW w:w="5967" w:type="dxa"/>
            <w:vAlign w:val="bottom"/>
          </w:tcPr>
          <w:p w14:paraId="2DA3C284"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Others</w:t>
            </w:r>
          </w:p>
        </w:tc>
        <w:tc>
          <w:tcPr>
            <w:tcW w:w="1530" w:type="dxa"/>
            <w:tcBorders>
              <w:bottom w:val="single" w:sz="4" w:space="0" w:color="auto"/>
            </w:tcBorders>
          </w:tcPr>
          <w:p w14:paraId="45044B96" w14:textId="4B2C7536" w:rsidR="0028168C" w:rsidRPr="00DF14A4" w:rsidRDefault="00551293"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2,596</w:t>
            </w:r>
          </w:p>
        </w:tc>
        <w:tc>
          <w:tcPr>
            <w:tcW w:w="270" w:type="dxa"/>
          </w:tcPr>
          <w:p w14:paraId="50D48EAF"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91"/>
              </w:tabs>
              <w:ind w:left="-108"/>
              <w:jc w:val="both"/>
              <w:rPr>
                <w:rFonts w:ascii="Times New Roman" w:hAnsi="Times New Roman" w:cs="Times New Roman"/>
                <w:sz w:val="22"/>
                <w:szCs w:val="22"/>
              </w:rPr>
            </w:pPr>
          </w:p>
        </w:tc>
        <w:tc>
          <w:tcPr>
            <w:tcW w:w="1440" w:type="dxa"/>
            <w:tcBorders>
              <w:bottom w:val="single" w:sz="4" w:space="0" w:color="auto"/>
            </w:tcBorders>
          </w:tcPr>
          <w:p w14:paraId="0572BD93" w14:textId="50CF7595" w:rsidR="0028168C" w:rsidRPr="00DF14A4" w:rsidRDefault="0028168C" w:rsidP="0028168C">
            <w:pPr>
              <w:tabs>
                <w:tab w:val="clear" w:pos="680"/>
                <w:tab w:val="clear" w:pos="907"/>
                <w:tab w:val="clear" w:pos="1644"/>
                <w:tab w:val="clear" w:pos="1871"/>
                <w:tab w:val="left" w:pos="706"/>
                <w:tab w:val="left" w:pos="796"/>
                <w:tab w:val="decimal" w:pos="880"/>
                <w:tab w:val="left" w:pos="945"/>
              </w:tabs>
              <w:ind w:left="-374" w:right="163"/>
              <w:jc w:val="right"/>
              <w:rPr>
                <w:rFonts w:ascii="Times New Roman" w:hAnsi="Times New Roman" w:cs="Times New Roman"/>
                <w:sz w:val="22"/>
                <w:szCs w:val="22"/>
              </w:rPr>
            </w:pPr>
            <w:r w:rsidRPr="00DF14A4">
              <w:rPr>
                <w:rFonts w:ascii="Times New Roman" w:hAnsi="Times New Roman" w:cs="Times New Roman"/>
                <w:sz w:val="22"/>
                <w:szCs w:val="22"/>
              </w:rPr>
              <w:t>14,308</w:t>
            </w:r>
          </w:p>
        </w:tc>
      </w:tr>
      <w:tr w:rsidR="0028168C" w:rsidRPr="00DF14A4" w14:paraId="3D1B5D4A" w14:textId="77777777" w:rsidTr="00870403">
        <w:trPr>
          <w:trHeight w:val="182"/>
        </w:trPr>
        <w:tc>
          <w:tcPr>
            <w:tcW w:w="5967" w:type="dxa"/>
            <w:vAlign w:val="bottom"/>
          </w:tcPr>
          <w:p w14:paraId="1C0217B1"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cs/>
              </w:rPr>
            </w:pPr>
            <w:r w:rsidRPr="00DF14A4">
              <w:rPr>
                <w:rFonts w:ascii="Times New Roman" w:hAnsi="Times New Roman" w:cs="Times New Roman"/>
                <w:b/>
                <w:bCs/>
                <w:sz w:val="22"/>
                <w:szCs w:val="22"/>
              </w:rPr>
              <w:t>Total</w:t>
            </w:r>
          </w:p>
        </w:tc>
        <w:tc>
          <w:tcPr>
            <w:tcW w:w="1530" w:type="dxa"/>
            <w:tcBorders>
              <w:top w:val="single" w:sz="4" w:space="0" w:color="auto"/>
              <w:bottom w:val="double" w:sz="4" w:space="0" w:color="auto"/>
            </w:tcBorders>
          </w:tcPr>
          <w:p w14:paraId="7E5C927E" w14:textId="1F612346" w:rsidR="0028168C" w:rsidRPr="00DF14A4" w:rsidRDefault="004E3886" w:rsidP="00B84F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5"/>
              </w:tabs>
              <w:ind w:left="-108"/>
              <w:jc w:val="both"/>
              <w:rPr>
                <w:rFonts w:ascii="Times New Roman" w:hAnsi="Times New Roman" w:cs="Times New Roman"/>
                <w:b/>
                <w:bCs/>
                <w:sz w:val="22"/>
                <w:szCs w:val="22"/>
              </w:rPr>
            </w:pPr>
            <w:r w:rsidRPr="00B84F9B">
              <w:rPr>
                <w:rFonts w:ascii="Times New Roman" w:hAnsi="Times New Roman" w:cs="Times New Roman"/>
                <w:b/>
                <w:bCs/>
                <w:sz w:val="22"/>
                <w:szCs w:val="22"/>
                <w:cs/>
              </w:rPr>
              <w:t>350</w:t>
            </w:r>
            <w:r w:rsidRPr="00DF14A4">
              <w:rPr>
                <w:rFonts w:ascii="Times New Roman" w:hAnsi="Times New Roman" w:cs="Times New Roman"/>
                <w:b/>
                <w:bCs/>
                <w:sz w:val="22"/>
                <w:szCs w:val="22"/>
              </w:rPr>
              <w:t>,</w:t>
            </w:r>
            <w:r w:rsidRPr="00B84F9B">
              <w:rPr>
                <w:rFonts w:ascii="Times New Roman" w:hAnsi="Times New Roman" w:cs="Times New Roman"/>
                <w:b/>
                <w:bCs/>
                <w:sz w:val="22"/>
                <w:szCs w:val="22"/>
                <w:cs/>
              </w:rPr>
              <w:t>795</w:t>
            </w:r>
          </w:p>
        </w:tc>
        <w:tc>
          <w:tcPr>
            <w:tcW w:w="270" w:type="dxa"/>
          </w:tcPr>
          <w:p w14:paraId="406CF1F8"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91"/>
              </w:tabs>
              <w:ind w:left="-108"/>
              <w:jc w:val="both"/>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2E8B9D39" w14:textId="17A0499F"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1"/>
              </w:tabs>
              <w:ind w:left="-108"/>
              <w:jc w:val="both"/>
              <w:rPr>
                <w:rFonts w:ascii="Times New Roman" w:hAnsi="Times New Roman" w:cs="Times New Roman"/>
                <w:b/>
                <w:bCs/>
                <w:sz w:val="22"/>
                <w:szCs w:val="22"/>
              </w:rPr>
            </w:pPr>
            <w:r w:rsidRPr="00DF14A4">
              <w:rPr>
                <w:rFonts w:ascii="Times New Roman" w:hAnsi="Times New Roman" w:cs="Times New Roman"/>
                <w:b/>
                <w:bCs/>
                <w:sz w:val="22"/>
                <w:szCs w:val="22"/>
              </w:rPr>
              <w:t>259,799</w:t>
            </w:r>
          </w:p>
        </w:tc>
      </w:tr>
    </w:tbl>
    <w:p w14:paraId="5DD6A198" w14:textId="0B260598" w:rsidR="00493C6A" w:rsidRPr="00DF14A4" w:rsidRDefault="00493C6A" w:rsidP="003377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hanging="540"/>
        <w:jc w:val="both"/>
        <w:rPr>
          <w:rFonts w:ascii="Times New Roman" w:hAnsi="Times New Roman" w:cs="Times New Roman"/>
          <w:sz w:val="22"/>
          <w:szCs w:val="22"/>
        </w:rPr>
      </w:pPr>
    </w:p>
    <w:p w14:paraId="0E022986" w14:textId="77777777" w:rsidR="00776F2D" w:rsidRPr="00DF14A4" w:rsidRDefault="000E3A3F" w:rsidP="004C10D4">
      <w:pPr>
        <w:pStyle w:val="E5Head1"/>
        <w:ind w:left="540"/>
        <w:rPr>
          <w:sz w:val="22"/>
          <w:szCs w:val="22"/>
          <w:cs/>
        </w:rPr>
      </w:pPr>
      <w:r w:rsidRPr="00DF14A4">
        <w:rPr>
          <w:sz w:val="22"/>
          <w:szCs w:val="22"/>
        </w:rPr>
        <w:t>Employee benefit expenses</w:t>
      </w:r>
    </w:p>
    <w:p w14:paraId="03FFC357" w14:textId="77777777" w:rsidR="00ED3D5E" w:rsidRPr="00DF14A4" w:rsidRDefault="00776F2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hanging="540"/>
        <w:jc w:val="both"/>
        <w:rPr>
          <w:rFonts w:ascii="Times New Roman" w:hAnsi="Times New Roman" w:cs="Times New Roman"/>
          <w:sz w:val="22"/>
          <w:szCs w:val="22"/>
        </w:rPr>
      </w:pPr>
      <w:r w:rsidRPr="00DF14A4">
        <w:rPr>
          <w:rFonts w:ascii="Times New Roman" w:hAnsi="Times New Roman" w:cs="Times New Roman"/>
          <w:b/>
          <w:bCs/>
          <w:sz w:val="22"/>
          <w:szCs w:val="22"/>
        </w:rPr>
        <w:tab/>
      </w:r>
    </w:p>
    <w:tbl>
      <w:tblPr>
        <w:tblW w:w="9189" w:type="dxa"/>
        <w:tblInd w:w="450" w:type="dxa"/>
        <w:tblLayout w:type="fixed"/>
        <w:tblCellMar>
          <w:left w:w="79" w:type="dxa"/>
          <w:right w:w="79" w:type="dxa"/>
        </w:tblCellMar>
        <w:tblLook w:val="0000" w:firstRow="0" w:lastRow="0" w:firstColumn="0" w:lastColumn="0" w:noHBand="0" w:noVBand="0"/>
      </w:tblPr>
      <w:tblGrid>
        <w:gridCol w:w="5949"/>
        <w:gridCol w:w="1530"/>
        <w:gridCol w:w="270"/>
        <w:gridCol w:w="1440"/>
      </w:tblGrid>
      <w:tr w:rsidR="009A77B8" w:rsidRPr="00DF14A4" w14:paraId="63A5FF57" w14:textId="77777777" w:rsidTr="00870403">
        <w:trPr>
          <w:cantSplit/>
          <w:tblHeader/>
        </w:trPr>
        <w:tc>
          <w:tcPr>
            <w:tcW w:w="5949" w:type="dxa"/>
          </w:tcPr>
          <w:p w14:paraId="05F582ED" w14:textId="77777777" w:rsidR="009A77B8" w:rsidRPr="00DF14A4" w:rsidRDefault="009A77B8" w:rsidP="004C10D4">
            <w:pPr>
              <w:pStyle w:val="acctfourfigures"/>
              <w:spacing w:line="240" w:lineRule="atLeast"/>
              <w:jc w:val="center"/>
              <w:rPr>
                <w:szCs w:val="22"/>
              </w:rPr>
            </w:pPr>
          </w:p>
        </w:tc>
        <w:tc>
          <w:tcPr>
            <w:tcW w:w="1530" w:type="dxa"/>
            <w:vAlign w:val="bottom"/>
          </w:tcPr>
          <w:p w14:paraId="36AC78EB" w14:textId="77CFCF1D" w:rsidR="009A77B8" w:rsidRPr="00DF14A4" w:rsidRDefault="009A77B8"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493C6A" w:rsidRPr="00DF14A4">
              <w:rPr>
                <w:rFonts w:ascii="Times New Roman" w:hAnsi="Times New Roman" w:cs="Times New Roman"/>
                <w:sz w:val="22"/>
                <w:szCs w:val="22"/>
              </w:rPr>
              <w:t>2</w:t>
            </w:r>
            <w:r w:rsidR="0028168C" w:rsidRPr="00DF14A4">
              <w:rPr>
                <w:rFonts w:ascii="Times New Roman" w:hAnsi="Times New Roman" w:cs="Times New Roman"/>
                <w:sz w:val="22"/>
                <w:szCs w:val="22"/>
              </w:rPr>
              <w:t>5</w:t>
            </w:r>
          </w:p>
        </w:tc>
        <w:tc>
          <w:tcPr>
            <w:tcW w:w="270" w:type="dxa"/>
            <w:vAlign w:val="bottom"/>
          </w:tcPr>
          <w:p w14:paraId="11A79967" w14:textId="77777777" w:rsidR="009A77B8" w:rsidRPr="00DF14A4" w:rsidRDefault="009A77B8"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p>
        </w:tc>
        <w:tc>
          <w:tcPr>
            <w:tcW w:w="1440" w:type="dxa"/>
            <w:vAlign w:val="bottom"/>
          </w:tcPr>
          <w:p w14:paraId="65B4C993" w14:textId="729102AF" w:rsidR="009A77B8" w:rsidRPr="00DF14A4" w:rsidRDefault="00493C6A"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w:t>
            </w:r>
            <w:r w:rsidR="005F7AFB" w:rsidRPr="00DF14A4">
              <w:rPr>
                <w:rFonts w:ascii="Times New Roman" w:hAnsi="Times New Roman" w:cs="Times New Roman"/>
                <w:sz w:val="22"/>
                <w:szCs w:val="22"/>
              </w:rPr>
              <w:t>2</w:t>
            </w:r>
            <w:r w:rsidR="0028168C" w:rsidRPr="00DF14A4">
              <w:rPr>
                <w:rFonts w:ascii="Times New Roman" w:hAnsi="Times New Roman" w:cs="Times New Roman"/>
                <w:sz w:val="22"/>
                <w:szCs w:val="22"/>
              </w:rPr>
              <w:t>4</w:t>
            </w:r>
          </w:p>
        </w:tc>
      </w:tr>
      <w:tr w:rsidR="009A77B8" w:rsidRPr="00DF14A4" w14:paraId="62421EBC" w14:textId="77777777" w:rsidTr="00870403">
        <w:trPr>
          <w:cantSplit/>
        </w:trPr>
        <w:tc>
          <w:tcPr>
            <w:tcW w:w="5949" w:type="dxa"/>
          </w:tcPr>
          <w:p w14:paraId="72419EDE" w14:textId="77777777" w:rsidR="009A77B8" w:rsidRPr="00DF14A4" w:rsidRDefault="009A77B8" w:rsidP="004C10D4">
            <w:pPr>
              <w:rPr>
                <w:rFonts w:ascii="Times New Roman" w:hAnsi="Times New Roman" w:cs="Times New Roman"/>
                <w:sz w:val="22"/>
                <w:szCs w:val="22"/>
              </w:rPr>
            </w:pPr>
          </w:p>
        </w:tc>
        <w:tc>
          <w:tcPr>
            <w:tcW w:w="3240" w:type="dxa"/>
            <w:gridSpan w:val="3"/>
          </w:tcPr>
          <w:p w14:paraId="5A78AAED" w14:textId="77777777" w:rsidR="009A77B8" w:rsidRPr="00DF14A4" w:rsidRDefault="005225FD" w:rsidP="00441F35">
            <w:pPr>
              <w:pStyle w:val="30"/>
              <w:tabs>
                <w:tab w:val="clear" w:pos="360"/>
              </w:tabs>
              <w:ind w:right="-79"/>
              <w:jc w:val="center"/>
              <w:rPr>
                <w:rFonts w:cs="Times New Roman"/>
                <w:i/>
                <w:iCs/>
                <w:lang w:val="en-US"/>
              </w:rPr>
            </w:pPr>
            <w:r w:rsidRPr="00DF14A4">
              <w:rPr>
                <w:rFonts w:cs="Times New Roman"/>
                <w:i/>
                <w:iCs/>
                <w:lang w:val="en-US"/>
              </w:rPr>
              <w:t>(</w:t>
            </w:r>
            <w:r w:rsidR="009A77B8" w:rsidRPr="00DF14A4">
              <w:rPr>
                <w:rFonts w:cs="Times New Roman"/>
                <w:i/>
                <w:iCs/>
                <w:lang w:val="en-US"/>
              </w:rPr>
              <w:t>in thousand Baht</w:t>
            </w:r>
            <w:r w:rsidRPr="00DF14A4">
              <w:rPr>
                <w:rFonts w:cs="Times New Roman"/>
                <w:i/>
                <w:iCs/>
                <w:lang w:val="en-US"/>
              </w:rPr>
              <w:t>)</w:t>
            </w:r>
          </w:p>
        </w:tc>
      </w:tr>
      <w:tr w:rsidR="0028168C" w:rsidRPr="00DF14A4" w14:paraId="02C397B1" w14:textId="77777777" w:rsidTr="00870403">
        <w:trPr>
          <w:cantSplit/>
        </w:trPr>
        <w:tc>
          <w:tcPr>
            <w:tcW w:w="5949" w:type="dxa"/>
            <w:vAlign w:val="bottom"/>
          </w:tcPr>
          <w:p w14:paraId="1DA20DEE" w14:textId="77777777" w:rsidR="0028168C" w:rsidRPr="00DF14A4" w:rsidRDefault="0028168C" w:rsidP="0028168C">
            <w:pPr>
              <w:tabs>
                <w:tab w:val="clear" w:pos="680"/>
                <w:tab w:val="left" w:pos="702"/>
                <w:tab w:val="left" w:pos="4500"/>
              </w:tabs>
              <w:rPr>
                <w:rFonts w:ascii="Times New Roman" w:hAnsi="Times New Roman" w:cs="Times New Roman"/>
                <w:sz w:val="22"/>
                <w:szCs w:val="22"/>
              </w:rPr>
            </w:pPr>
            <w:r w:rsidRPr="00DF14A4">
              <w:rPr>
                <w:rFonts w:ascii="Times New Roman" w:hAnsi="Times New Roman" w:cs="Times New Roman"/>
                <w:sz w:val="22"/>
                <w:szCs w:val="22"/>
              </w:rPr>
              <w:t xml:space="preserve">Salaries and wages </w:t>
            </w:r>
          </w:p>
        </w:tc>
        <w:tc>
          <w:tcPr>
            <w:tcW w:w="1530" w:type="dxa"/>
            <w:vAlign w:val="bottom"/>
          </w:tcPr>
          <w:p w14:paraId="6CFD320F" w14:textId="58155CC5" w:rsidR="0028168C" w:rsidRPr="00DF14A4" w:rsidRDefault="004E3886"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72"/>
              <w:jc w:val="right"/>
              <w:rPr>
                <w:rFonts w:ascii="Times New Roman" w:hAnsi="Times New Roman" w:cs="Times New Roman"/>
                <w:sz w:val="22"/>
                <w:szCs w:val="22"/>
              </w:rPr>
            </w:pPr>
            <w:r w:rsidRPr="00DF14A4">
              <w:rPr>
                <w:rFonts w:ascii="Times New Roman" w:hAnsi="Times New Roman" w:cs="Times New Roman"/>
                <w:sz w:val="22"/>
                <w:szCs w:val="22"/>
              </w:rPr>
              <w:t>172,479</w:t>
            </w:r>
          </w:p>
        </w:tc>
        <w:tc>
          <w:tcPr>
            <w:tcW w:w="270" w:type="dxa"/>
          </w:tcPr>
          <w:p w14:paraId="4876580B"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62"/>
              </w:tabs>
              <w:ind w:left="-108"/>
              <w:jc w:val="both"/>
              <w:rPr>
                <w:rFonts w:ascii="Times New Roman" w:hAnsi="Times New Roman" w:cs="Times New Roman"/>
                <w:sz w:val="22"/>
                <w:szCs w:val="22"/>
              </w:rPr>
            </w:pPr>
          </w:p>
        </w:tc>
        <w:tc>
          <w:tcPr>
            <w:tcW w:w="1440" w:type="dxa"/>
            <w:vAlign w:val="bottom"/>
          </w:tcPr>
          <w:p w14:paraId="7F1C7BBA" w14:textId="5DA939E4"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7"/>
              </w:tabs>
              <w:ind w:right="-104"/>
              <w:rPr>
                <w:rFonts w:ascii="Times New Roman" w:hAnsi="Times New Roman" w:cs="Times New Roman"/>
                <w:sz w:val="22"/>
                <w:szCs w:val="22"/>
              </w:rPr>
            </w:pPr>
            <w:r w:rsidRPr="00DF14A4">
              <w:rPr>
                <w:rFonts w:ascii="Times New Roman" w:hAnsi="Times New Roman" w:cs="Times New Roman"/>
                <w:sz w:val="22"/>
                <w:szCs w:val="22"/>
              </w:rPr>
              <w:t>79,641</w:t>
            </w:r>
          </w:p>
        </w:tc>
      </w:tr>
      <w:tr w:rsidR="0028168C" w:rsidRPr="00DF14A4" w14:paraId="4D104F59" w14:textId="77777777" w:rsidTr="00870403">
        <w:trPr>
          <w:cantSplit/>
        </w:trPr>
        <w:tc>
          <w:tcPr>
            <w:tcW w:w="5949" w:type="dxa"/>
            <w:vAlign w:val="bottom"/>
          </w:tcPr>
          <w:p w14:paraId="249F245D" w14:textId="77777777" w:rsidR="0028168C" w:rsidRPr="00DF14A4" w:rsidRDefault="0028168C" w:rsidP="0028168C">
            <w:pPr>
              <w:tabs>
                <w:tab w:val="clear" w:pos="680"/>
                <w:tab w:val="left" w:pos="702"/>
                <w:tab w:val="left" w:pos="4500"/>
              </w:tabs>
              <w:rPr>
                <w:rFonts w:ascii="Times New Roman" w:hAnsi="Times New Roman" w:cs="Times New Roman"/>
                <w:sz w:val="22"/>
                <w:szCs w:val="22"/>
              </w:rPr>
            </w:pPr>
            <w:r w:rsidRPr="00DF14A4">
              <w:rPr>
                <w:rFonts w:ascii="Times New Roman" w:hAnsi="Times New Roman" w:cs="Times New Roman"/>
                <w:sz w:val="22"/>
                <w:szCs w:val="22"/>
              </w:rPr>
              <w:t>Welfares and others</w:t>
            </w:r>
          </w:p>
        </w:tc>
        <w:tc>
          <w:tcPr>
            <w:tcW w:w="1530" w:type="dxa"/>
            <w:vAlign w:val="bottom"/>
          </w:tcPr>
          <w:p w14:paraId="0842CD12" w14:textId="7CEAA58F" w:rsidR="0028168C" w:rsidRPr="00DF14A4" w:rsidRDefault="004E3886"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72"/>
              <w:jc w:val="right"/>
              <w:rPr>
                <w:rFonts w:ascii="Times New Roman" w:hAnsi="Times New Roman" w:cs="Times New Roman"/>
                <w:sz w:val="22"/>
                <w:szCs w:val="22"/>
              </w:rPr>
            </w:pPr>
            <w:r w:rsidRPr="00DF14A4">
              <w:rPr>
                <w:rFonts w:ascii="Times New Roman" w:hAnsi="Times New Roman" w:cs="Times New Roman"/>
                <w:sz w:val="22"/>
                <w:szCs w:val="22"/>
              </w:rPr>
              <w:t>40,356</w:t>
            </w:r>
          </w:p>
        </w:tc>
        <w:tc>
          <w:tcPr>
            <w:tcW w:w="270" w:type="dxa"/>
          </w:tcPr>
          <w:p w14:paraId="05C1E862"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62"/>
              </w:tabs>
              <w:ind w:left="-108"/>
              <w:jc w:val="both"/>
              <w:rPr>
                <w:rFonts w:ascii="Times New Roman" w:hAnsi="Times New Roman" w:cs="Times New Roman"/>
                <w:sz w:val="22"/>
                <w:szCs w:val="22"/>
              </w:rPr>
            </w:pPr>
          </w:p>
        </w:tc>
        <w:tc>
          <w:tcPr>
            <w:tcW w:w="1440" w:type="dxa"/>
            <w:vAlign w:val="bottom"/>
          </w:tcPr>
          <w:p w14:paraId="7AFCBDF5" w14:textId="776C33C7"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7"/>
              </w:tabs>
              <w:ind w:right="-104"/>
              <w:rPr>
                <w:rFonts w:ascii="Times New Roman" w:hAnsi="Times New Roman" w:cs="Times New Roman"/>
                <w:sz w:val="22"/>
                <w:szCs w:val="22"/>
              </w:rPr>
            </w:pPr>
            <w:r w:rsidRPr="00DF14A4">
              <w:rPr>
                <w:rFonts w:ascii="Times New Roman" w:hAnsi="Times New Roman" w:cs="Times New Roman"/>
                <w:sz w:val="22"/>
                <w:szCs w:val="22"/>
              </w:rPr>
              <w:t>24,061</w:t>
            </w:r>
          </w:p>
        </w:tc>
      </w:tr>
      <w:tr w:rsidR="0028168C" w:rsidRPr="00DF14A4" w14:paraId="0092D2DD" w14:textId="77777777" w:rsidTr="00870403">
        <w:trPr>
          <w:cantSplit/>
        </w:trPr>
        <w:tc>
          <w:tcPr>
            <w:tcW w:w="5949" w:type="dxa"/>
            <w:vAlign w:val="bottom"/>
          </w:tcPr>
          <w:p w14:paraId="05C0E02E"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Contribution to defined benefit plans</w:t>
            </w:r>
          </w:p>
        </w:tc>
        <w:tc>
          <w:tcPr>
            <w:tcW w:w="1530" w:type="dxa"/>
            <w:vAlign w:val="bottom"/>
          </w:tcPr>
          <w:p w14:paraId="5364E5D4" w14:textId="6E8DDD35" w:rsidR="0028168C" w:rsidRPr="00DF14A4" w:rsidRDefault="004E3886"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2"/>
              <w:jc w:val="right"/>
              <w:rPr>
                <w:rFonts w:ascii="Times New Roman" w:hAnsi="Times New Roman" w:cs="Times New Roman"/>
                <w:sz w:val="22"/>
                <w:szCs w:val="22"/>
              </w:rPr>
            </w:pPr>
            <w:r w:rsidRPr="00DF14A4">
              <w:rPr>
                <w:rFonts w:ascii="Times New Roman" w:hAnsi="Times New Roman" w:cs="Times New Roman"/>
                <w:sz w:val="22"/>
                <w:szCs w:val="22"/>
              </w:rPr>
              <w:t>36,299</w:t>
            </w:r>
          </w:p>
        </w:tc>
        <w:tc>
          <w:tcPr>
            <w:tcW w:w="270" w:type="dxa"/>
          </w:tcPr>
          <w:p w14:paraId="60D1DACB"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62"/>
              </w:tabs>
              <w:ind w:left="-108"/>
              <w:jc w:val="both"/>
              <w:rPr>
                <w:rFonts w:ascii="Times New Roman" w:hAnsi="Times New Roman" w:cs="Times New Roman"/>
                <w:sz w:val="22"/>
                <w:szCs w:val="22"/>
              </w:rPr>
            </w:pPr>
          </w:p>
        </w:tc>
        <w:tc>
          <w:tcPr>
            <w:tcW w:w="1440" w:type="dxa"/>
            <w:vAlign w:val="bottom"/>
          </w:tcPr>
          <w:p w14:paraId="6DC38359" w14:textId="089781C0"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7"/>
              </w:tabs>
              <w:ind w:right="-104"/>
              <w:rPr>
                <w:rFonts w:ascii="Times New Roman" w:hAnsi="Times New Roman" w:cs="Times New Roman"/>
                <w:sz w:val="22"/>
                <w:szCs w:val="22"/>
              </w:rPr>
            </w:pPr>
            <w:r w:rsidRPr="00DF14A4">
              <w:rPr>
                <w:rFonts w:ascii="Times New Roman" w:hAnsi="Times New Roman" w:cs="Times New Roman"/>
                <w:sz w:val="22"/>
                <w:szCs w:val="22"/>
              </w:rPr>
              <w:t>4,128</w:t>
            </w:r>
          </w:p>
        </w:tc>
      </w:tr>
      <w:tr w:rsidR="0028168C" w:rsidRPr="00DF14A4" w14:paraId="7F9633A9" w14:textId="77777777" w:rsidTr="00870403">
        <w:trPr>
          <w:cantSplit/>
        </w:trPr>
        <w:tc>
          <w:tcPr>
            <w:tcW w:w="5949" w:type="dxa"/>
            <w:vAlign w:val="bottom"/>
          </w:tcPr>
          <w:p w14:paraId="1BB0208F"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Contribution to defined contribution plans</w:t>
            </w:r>
          </w:p>
        </w:tc>
        <w:tc>
          <w:tcPr>
            <w:tcW w:w="1530" w:type="dxa"/>
            <w:vAlign w:val="bottom"/>
          </w:tcPr>
          <w:p w14:paraId="4EDDD13C" w14:textId="17B182E6" w:rsidR="0028168C" w:rsidRPr="00DF14A4" w:rsidRDefault="004E3886"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72"/>
              <w:jc w:val="right"/>
              <w:rPr>
                <w:rFonts w:ascii="Times New Roman" w:hAnsi="Times New Roman" w:cs="Times New Roman"/>
                <w:sz w:val="22"/>
                <w:szCs w:val="22"/>
              </w:rPr>
            </w:pPr>
            <w:r w:rsidRPr="00DF14A4">
              <w:rPr>
                <w:rFonts w:ascii="Times New Roman" w:hAnsi="Times New Roman" w:cs="Times New Roman"/>
                <w:sz w:val="22"/>
                <w:szCs w:val="22"/>
              </w:rPr>
              <w:t>12,829</w:t>
            </w:r>
          </w:p>
        </w:tc>
        <w:tc>
          <w:tcPr>
            <w:tcW w:w="270" w:type="dxa"/>
          </w:tcPr>
          <w:p w14:paraId="2EB0D47C"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62"/>
              </w:tabs>
              <w:ind w:left="-108"/>
              <w:jc w:val="both"/>
              <w:rPr>
                <w:rFonts w:ascii="Times New Roman" w:hAnsi="Times New Roman" w:cs="Times New Roman"/>
                <w:sz w:val="22"/>
                <w:szCs w:val="22"/>
              </w:rPr>
            </w:pPr>
          </w:p>
        </w:tc>
        <w:tc>
          <w:tcPr>
            <w:tcW w:w="1440" w:type="dxa"/>
            <w:vAlign w:val="bottom"/>
          </w:tcPr>
          <w:p w14:paraId="50D46792" w14:textId="7A19D78F" w:rsidR="0028168C" w:rsidRPr="00DF14A4"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7"/>
              </w:tabs>
              <w:ind w:right="-104"/>
              <w:rPr>
                <w:rFonts w:ascii="Times New Roman" w:hAnsi="Times New Roman" w:cs="Times New Roman"/>
                <w:sz w:val="22"/>
                <w:szCs w:val="22"/>
              </w:rPr>
            </w:pPr>
            <w:r w:rsidRPr="00DF14A4">
              <w:rPr>
                <w:rFonts w:ascii="Times New Roman" w:hAnsi="Times New Roman" w:cs="Times New Roman"/>
                <w:sz w:val="22"/>
                <w:szCs w:val="22"/>
              </w:rPr>
              <w:t>6,668</w:t>
            </w:r>
          </w:p>
        </w:tc>
      </w:tr>
      <w:tr w:rsidR="0028168C" w:rsidRPr="00DF14A4" w14:paraId="2F34F97F" w14:textId="77777777" w:rsidTr="00870403">
        <w:trPr>
          <w:cantSplit/>
        </w:trPr>
        <w:tc>
          <w:tcPr>
            <w:tcW w:w="5949" w:type="dxa"/>
            <w:vAlign w:val="bottom"/>
          </w:tcPr>
          <w:p w14:paraId="4048E29D" w14:textId="77777777" w:rsidR="0028168C" w:rsidRPr="00DF14A4" w:rsidRDefault="0028168C" w:rsidP="0028168C">
            <w:pPr>
              <w:tabs>
                <w:tab w:val="clear" w:pos="680"/>
                <w:tab w:val="left" w:pos="702"/>
                <w:tab w:val="left" w:pos="4500"/>
              </w:tabs>
              <w:rPr>
                <w:rFonts w:ascii="Times New Roman" w:hAnsi="Times New Roman" w:cs="Times New Roman"/>
                <w:b/>
                <w:bCs/>
                <w:sz w:val="22"/>
                <w:szCs w:val="22"/>
                <w:cs/>
              </w:rPr>
            </w:pPr>
            <w:r w:rsidRPr="00DF14A4">
              <w:rPr>
                <w:rFonts w:ascii="Times New Roman" w:hAnsi="Times New Roman" w:cs="Times New Roman"/>
                <w:b/>
                <w:bCs/>
                <w:sz w:val="22"/>
                <w:szCs w:val="22"/>
              </w:rPr>
              <w:t>Total</w:t>
            </w:r>
          </w:p>
        </w:tc>
        <w:tc>
          <w:tcPr>
            <w:tcW w:w="1530" w:type="dxa"/>
            <w:tcBorders>
              <w:top w:val="single" w:sz="4" w:space="0" w:color="auto"/>
              <w:bottom w:val="double" w:sz="4" w:space="0" w:color="auto"/>
            </w:tcBorders>
            <w:vAlign w:val="bottom"/>
          </w:tcPr>
          <w:p w14:paraId="472A8391" w14:textId="522A5FC5" w:rsidR="0028168C" w:rsidRPr="00DF14A4" w:rsidRDefault="004E3886"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8"/>
              </w:tabs>
              <w:ind w:left="-108" w:right="172"/>
              <w:jc w:val="right"/>
              <w:rPr>
                <w:rFonts w:ascii="Times New Roman" w:hAnsi="Times New Roman" w:cs="Times New Roman"/>
                <w:b/>
                <w:bCs/>
                <w:sz w:val="22"/>
                <w:szCs w:val="22"/>
              </w:rPr>
            </w:pPr>
            <w:r w:rsidRPr="00DF14A4">
              <w:rPr>
                <w:rFonts w:ascii="Times New Roman" w:hAnsi="Times New Roman" w:cs="Times New Roman"/>
                <w:b/>
                <w:bCs/>
                <w:sz w:val="22"/>
                <w:szCs w:val="22"/>
              </w:rPr>
              <w:t>261,963</w:t>
            </w:r>
          </w:p>
        </w:tc>
        <w:tc>
          <w:tcPr>
            <w:tcW w:w="270" w:type="dxa"/>
          </w:tcPr>
          <w:p w14:paraId="4506260C"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5"/>
                <w:tab w:val="decimal" w:pos="1062"/>
              </w:tabs>
              <w:ind w:left="-108"/>
              <w:jc w:val="both"/>
              <w:rPr>
                <w:rFonts w:ascii="Times New Roman" w:hAnsi="Times New Roman" w:cs="Times New Roman"/>
                <w:b/>
                <w:bCs/>
                <w:sz w:val="22"/>
                <w:szCs w:val="22"/>
              </w:rPr>
            </w:pPr>
          </w:p>
        </w:tc>
        <w:tc>
          <w:tcPr>
            <w:tcW w:w="1440" w:type="dxa"/>
            <w:tcBorders>
              <w:top w:val="single" w:sz="4" w:space="0" w:color="auto"/>
              <w:bottom w:val="double" w:sz="4" w:space="0" w:color="auto"/>
            </w:tcBorders>
            <w:vAlign w:val="bottom"/>
          </w:tcPr>
          <w:p w14:paraId="17EE6212" w14:textId="6A417921" w:rsidR="0028168C" w:rsidRPr="00870403" w:rsidRDefault="0028168C"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7"/>
              </w:tabs>
              <w:ind w:right="-104"/>
              <w:rPr>
                <w:rFonts w:ascii="Times New Roman" w:hAnsi="Times New Roman" w:cs="Times New Roman"/>
                <w:b/>
                <w:bCs/>
                <w:sz w:val="22"/>
                <w:szCs w:val="22"/>
              </w:rPr>
            </w:pPr>
            <w:r w:rsidRPr="00870403">
              <w:rPr>
                <w:rFonts w:ascii="Times New Roman" w:hAnsi="Times New Roman" w:cs="Times New Roman"/>
                <w:b/>
                <w:bCs/>
                <w:sz w:val="22"/>
                <w:szCs w:val="22"/>
              </w:rPr>
              <w:t>114,498</w:t>
            </w:r>
          </w:p>
        </w:tc>
      </w:tr>
    </w:tbl>
    <w:p w14:paraId="1E545661" w14:textId="77777777" w:rsidR="008862DF" w:rsidRPr="00DF14A4" w:rsidRDefault="008862DF"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both"/>
        <w:rPr>
          <w:rFonts w:ascii="Times New Roman" w:hAnsi="Times New Roman" w:cs="Times New Roman"/>
          <w:sz w:val="22"/>
          <w:szCs w:val="22"/>
        </w:rPr>
      </w:pPr>
    </w:p>
    <w:p w14:paraId="78677976" w14:textId="2C6097E0" w:rsidR="004635FB" w:rsidRDefault="004635FB" w:rsidP="004635FB">
      <w:pPr>
        <w:pStyle w:val="BodyText3"/>
        <w:spacing w:line="240" w:lineRule="auto"/>
        <w:ind w:left="547"/>
        <w:jc w:val="thaiDistribute"/>
        <w:rPr>
          <w:rFonts w:ascii="Times New Roman" w:hAnsi="Times New Roman"/>
          <w:sz w:val="22"/>
          <w:szCs w:val="22"/>
        </w:rPr>
      </w:pPr>
      <w:r w:rsidRPr="00B84F9B">
        <w:rPr>
          <w:rFonts w:ascii="Times New Roman" w:hAnsi="Times New Roman"/>
          <w:sz w:val="22"/>
          <w:szCs w:val="22"/>
        </w:rPr>
        <w:t>The Company has a provident fund plan to provide retirement and gratuity benefits to the employees upon resignation at 5% to 10% of employees’ salaries, depending on the length of employment.</w:t>
      </w:r>
    </w:p>
    <w:p w14:paraId="0FCD5E17" w14:textId="77777777" w:rsidR="005044E1" w:rsidRPr="00DF14A4" w:rsidRDefault="005044E1" w:rsidP="004635FB">
      <w:pPr>
        <w:pStyle w:val="BodyText3"/>
        <w:spacing w:line="240" w:lineRule="auto"/>
        <w:ind w:left="547"/>
        <w:jc w:val="thaiDistribute"/>
        <w:rPr>
          <w:rFonts w:ascii="Times New Roman" w:hAnsi="Times New Roman" w:cstheme="minorBidi"/>
          <w:sz w:val="22"/>
          <w:szCs w:val="22"/>
        </w:rPr>
      </w:pPr>
    </w:p>
    <w:p w14:paraId="3E961A0A" w14:textId="1B98ABBC" w:rsidR="0068171E" w:rsidRPr="00DF14A4" w:rsidRDefault="007445C2" w:rsidP="00337727">
      <w:pPr>
        <w:pStyle w:val="E5Head1"/>
        <w:ind w:left="540" w:hanging="540"/>
        <w:rPr>
          <w:sz w:val="22"/>
          <w:szCs w:val="22"/>
        </w:rPr>
      </w:pPr>
      <w:r w:rsidRPr="00DF14A4">
        <w:rPr>
          <w:sz w:val="22"/>
          <w:szCs w:val="22"/>
        </w:rPr>
        <w:t xml:space="preserve">Income tax </w:t>
      </w:r>
    </w:p>
    <w:p w14:paraId="1F71BCDD" w14:textId="77777777" w:rsidR="00DE59D6" w:rsidRPr="00DF14A4" w:rsidRDefault="00DE59D6" w:rsidP="00DE59D6">
      <w:pPr>
        <w:pStyle w:val="E5Head1"/>
        <w:numPr>
          <w:ilvl w:val="0"/>
          <w:numId w:val="0"/>
        </w:numPr>
        <w:ind w:left="540"/>
        <w:rPr>
          <w:b w:val="0"/>
          <w:bCs w:val="0"/>
          <w:sz w:val="22"/>
          <w:szCs w:val="22"/>
        </w:rPr>
      </w:pPr>
    </w:p>
    <w:tbl>
      <w:tblPr>
        <w:tblW w:w="9216" w:type="dxa"/>
        <w:tblInd w:w="432" w:type="dxa"/>
        <w:tblBorders>
          <w:bottom w:val="double" w:sz="4" w:space="0" w:color="auto"/>
        </w:tblBorders>
        <w:tblLayout w:type="fixed"/>
        <w:tblLook w:val="0000" w:firstRow="0" w:lastRow="0" w:firstColumn="0" w:lastColumn="0" w:noHBand="0" w:noVBand="0"/>
      </w:tblPr>
      <w:tblGrid>
        <w:gridCol w:w="5310"/>
        <w:gridCol w:w="657"/>
        <w:gridCol w:w="1548"/>
        <w:gridCol w:w="270"/>
        <w:gridCol w:w="1431"/>
      </w:tblGrid>
      <w:tr w:rsidR="003A303D" w:rsidRPr="00DF14A4" w14:paraId="7C9F7D53" w14:textId="77777777" w:rsidTr="00870403">
        <w:trPr>
          <w:trHeight w:val="70"/>
        </w:trPr>
        <w:tc>
          <w:tcPr>
            <w:tcW w:w="5310" w:type="dxa"/>
            <w:vAlign w:val="bottom"/>
          </w:tcPr>
          <w:p w14:paraId="69672BD8"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657" w:type="dxa"/>
            <w:vAlign w:val="bottom"/>
          </w:tcPr>
          <w:p w14:paraId="3609FB33"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r w:rsidRPr="00DF14A4">
              <w:rPr>
                <w:rFonts w:ascii="Times New Roman" w:hAnsi="Times New Roman" w:cs="Times New Roman"/>
                <w:i/>
                <w:iCs/>
                <w:sz w:val="22"/>
                <w:szCs w:val="22"/>
              </w:rPr>
              <w:t>Note</w:t>
            </w:r>
          </w:p>
        </w:tc>
        <w:tc>
          <w:tcPr>
            <w:tcW w:w="1548" w:type="dxa"/>
            <w:vAlign w:val="bottom"/>
          </w:tcPr>
          <w:p w14:paraId="0C350E88" w14:textId="25AF5D95"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202</w:t>
            </w:r>
            <w:r w:rsidR="0028168C" w:rsidRPr="00DF14A4">
              <w:rPr>
                <w:rFonts w:ascii="Times New Roman" w:hAnsi="Times New Roman" w:cs="Times New Roman"/>
                <w:sz w:val="22"/>
                <w:szCs w:val="22"/>
              </w:rPr>
              <w:t>5</w:t>
            </w:r>
          </w:p>
        </w:tc>
        <w:tc>
          <w:tcPr>
            <w:tcW w:w="270" w:type="dxa"/>
            <w:vAlign w:val="bottom"/>
          </w:tcPr>
          <w:p w14:paraId="6A7B3944"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p>
        </w:tc>
        <w:tc>
          <w:tcPr>
            <w:tcW w:w="1431" w:type="dxa"/>
            <w:vAlign w:val="bottom"/>
          </w:tcPr>
          <w:p w14:paraId="1450D8F2" w14:textId="1D6E42E5"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DF14A4">
              <w:rPr>
                <w:rFonts w:ascii="Times New Roman" w:hAnsi="Times New Roman" w:cs="Times New Roman"/>
                <w:sz w:val="22"/>
                <w:szCs w:val="22"/>
              </w:rPr>
              <w:t>202</w:t>
            </w:r>
            <w:r w:rsidR="0028168C" w:rsidRPr="00DF14A4">
              <w:rPr>
                <w:rFonts w:ascii="Times New Roman" w:hAnsi="Times New Roman" w:cs="Times New Roman"/>
                <w:sz w:val="22"/>
                <w:szCs w:val="22"/>
              </w:rPr>
              <w:t>4</w:t>
            </w:r>
          </w:p>
        </w:tc>
      </w:tr>
      <w:tr w:rsidR="003A303D" w:rsidRPr="00DF14A4" w14:paraId="0708212F" w14:textId="77777777" w:rsidTr="00870403">
        <w:tc>
          <w:tcPr>
            <w:tcW w:w="5310" w:type="dxa"/>
            <w:vAlign w:val="bottom"/>
          </w:tcPr>
          <w:p w14:paraId="0D97C8F3"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657" w:type="dxa"/>
            <w:vAlign w:val="bottom"/>
          </w:tcPr>
          <w:p w14:paraId="1304C60E"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249" w:type="dxa"/>
            <w:gridSpan w:val="3"/>
            <w:vAlign w:val="bottom"/>
          </w:tcPr>
          <w:p w14:paraId="53ABF5F9"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i/>
                <w:iCs/>
                <w:sz w:val="22"/>
                <w:szCs w:val="22"/>
              </w:rPr>
            </w:pPr>
            <w:r w:rsidRPr="00DF14A4">
              <w:rPr>
                <w:rFonts w:ascii="Times New Roman" w:hAnsi="Times New Roman" w:cs="Times New Roman"/>
                <w:i/>
                <w:iCs/>
                <w:sz w:val="22"/>
                <w:szCs w:val="22"/>
              </w:rPr>
              <w:t>(in thousand Baht)</w:t>
            </w:r>
          </w:p>
        </w:tc>
      </w:tr>
      <w:tr w:rsidR="003A303D" w:rsidRPr="00DF14A4" w14:paraId="2FB3FE2C" w14:textId="77777777" w:rsidTr="00870403">
        <w:tc>
          <w:tcPr>
            <w:tcW w:w="5310" w:type="dxa"/>
            <w:vAlign w:val="bottom"/>
          </w:tcPr>
          <w:p w14:paraId="5DEDC5BD"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DF14A4">
              <w:rPr>
                <w:rFonts w:ascii="Times New Roman" w:hAnsi="Times New Roman" w:cs="Times New Roman"/>
                <w:b/>
                <w:bCs/>
                <w:i/>
                <w:iCs/>
                <w:sz w:val="22"/>
                <w:szCs w:val="22"/>
              </w:rPr>
              <w:t>Income tax recognized in profit or loss</w:t>
            </w:r>
          </w:p>
        </w:tc>
        <w:tc>
          <w:tcPr>
            <w:tcW w:w="657" w:type="dxa"/>
            <w:vAlign w:val="bottom"/>
          </w:tcPr>
          <w:p w14:paraId="05C7D04F"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vAlign w:val="bottom"/>
          </w:tcPr>
          <w:p w14:paraId="5819A8EE"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i/>
                <w:iCs/>
                <w:sz w:val="22"/>
                <w:szCs w:val="22"/>
              </w:rPr>
            </w:pPr>
          </w:p>
        </w:tc>
        <w:tc>
          <w:tcPr>
            <w:tcW w:w="270" w:type="dxa"/>
            <w:vAlign w:val="bottom"/>
          </w:tcPr>
          <w:p w14:paraId="6B7291FE" w14:textId="77777777" w:rsidR="003A303D" w:rsidRPr="00DF14A4" w:rsidRDefault="003A303D"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i/>
                <w:iCs/>
                <w:sz w:val="22"/>
                <w:szCs w:val="22"/>
              </w:rPr>
            </w:pPr>
          </w:p>
        </w:tc>
        <w:tc>
          <w:tcPr>
            <w:tcW w:w="1431" w:type="dxa"/>
            <w:vAlign w:val="bottom"/>
          </w:tcPr>
          <w:p w14:paraId="2557ADD1" w14:textId="77777777" w:rsidR="003A303D" w:rsidRPr="00DF14A4" w:rsidRDefault="003A303D" w:rsidP="003A30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right="-60"/>
              <w:rPr>
                <w:rFonts w:ascii="Times New Roman" w:hAnsi="Times New Roman" w:cs="Times New Roman"/>
                <w:i/>
                <w:iCs/>
                <w:sz w:val="22"/>
                <w:szCs w:val="22"/>
              </w:rPr>
            </w:pPr>
          </w:p>
        </w:tc>
      </w:tr>
      <w:tr w:rsidR="0072025E" w:rsidRPr="00DF14A4" w14:paraId="5A1EB555" w14:textId="77777777" w:rsidTr="00870403">
        <w:tc>
          <w:tcPr>
            <w:tcW w:w="5310" w:type="dxa"/>
            <w:vAlign w:val="bottom"/>
          </w:tcPr>
          <w:p w14:paraId="2BFA27CA" w14:textId="5C16EAEA" w:rsidR="0072025E" w:rsidRPr="00B84F9B" w:rsidRDefault="0072025E" w:rsidP="007202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B84F9B">
              <w:rPr>
                <w:rFonts w:ascii="Times New Roman" w:hAnsi="Times New Roman" w:cs="Times New Roman"/>
                <w:b/>
                <w:bCs/>
                <w:sz w:val="22"/>
                <w:szCs w:val="22"/>
              </w:rPr>
              <w:t>Current tax</w:t>
            </w:r>
          </w:p>
        </w:tc>
        <w:tc>
          <w:tcPr>
            <w:tcW w:w="657" w:type="dxa"/>
            <w:vAlign w:val="bottom"/>
          </w:tcPr>
          <w:p w14:paraId="36D542BB" w14:textId="77777777" w:rsidR="0072025E" w:rsidRPr="00DF14A4" w:rsidRDefault="0072025E" w:rsidP="007202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tcBorders>
              <w:bottom w:val="nil"/>
            </w:tcBorders>
            <w:vAlign w:val="bottom"/>
          </w:tcPr>
          <w:p w14:paraId="2E6DCB50" w14:textId="77777777" w:rsidR="0072025E" w:rsidRPr="00DF14A4" w:rsidRDefault="0072025E" w:rsidP="007202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i/>
                <w:iCs/>
                <w:sz w:val="22"/>
                <w:szCs w:val="22"/>
              </w:rPr>
            </w:pPr>
          </w:p>
        </w:tc>
        <w:tc>
          <w:tcPr>
            <w:tcW w:w="270" w:type="dxa"/>
            <w:tcBorders>
              <w:bottom w:val="nil"/>
            </w:tcBorders>
            <w:vAlign w:val="bottom"/>
          </w:tcPr>
          <w:p w14:paraId="451D8B90" w14:textId="77777777" w:rsidR="0072025E" w:rsidRPr="00DF14A4" w:rsidRDefault="0072025E" w:rsidP="007202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i/>
                <w:iCs/>
                <w:sz w:val="22"/>
                <w:szCs w:val="22"/>
              </w:rPr>
            </w:pPr>
          </w:p>
        </w:tc>
        <w:tc>
          <w:tcPr>
            <w:tcW w:w="1431" w:type="dxa"/>
            <w:tcBorders>
              <w:bottom w:val="nil"/>
            </w:tcBorders>
            <w:vAlign w:val="bottom"/>
          </w:tcPr>
          <w:p w14:paraId="197FE271" w14:textId="77777777" w:rsidR="0072025E" w:rsidRPr="00DF14A4" w:rsidRDefault="0072025E" w:rsidP="007202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right="-60"/>
              <w:rPr>
                <w:rFonts w:ascii="Times New Roman" w:hAnsi="Times New Roman" w:cs="Times New Roman"/>
                <w:i/>
                <w:iCs/>
                <w:sz w:val="22"/>
                <w:szCs w:val="22"/>
              </w:rPr>
            </w:pPr>
          </w:p>
        </w:tc>
      </w:tr>
      <w:tr w:rsidR="0072025E" w:rsidRPr="00DF14A4" w14:paraId="78B4AF9A" w14:textId="77777777" w:rsidTr="00870403">
        <w:tc>
          <w:tcPr>
            <w:tcW w:w="5310" w:type="dxa"/>
          </w:tcPr>
          <w:p w14:paraId="2ABF27C5" w14:textId="763EF456" w:rsidR="0072025E" w:rsidRPr="00B84F9B" w:rsidRDefault="0072025E" w:rsidP="007202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B84F9B">
              <w:rPr>
                <w:rFonts w:ascii="Times New Roman" w:hAnsi="Times New Roman" w:cs="Times New Roman"/>
                <w:sz w:val="22"/>
                <w:szCs w:val="22"/>
              </w:rPr>
              <w:t>Current year</w:t>
            </w:r>
          </w:p>
        </w:tc>
        <w:tc>
          <w:tcPr>
            <w:tcW w:w="657" w:type="dxa"/>
            <w:vAlign w:val="bottom"/>
          </w:tcPr>
          <w:p w14:paraId="026589BC" w14:textId="77777777" w:rsidR="0072025E" w:rsidRPr="00DF14A4" w:rsidRDefault="0072025E" w:rsidP="007202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tcBorders>
              <w:bottom w:val="nil"/>
            </w:tcBorders>
            <w:vAlign w:val="bottom"/>
          </w:tcPr>
          <w:p w14:paraId="0C61AA9F" w14:textId="1E4B7A0D" w:rsidR="0072025E" w:rsidRPr="00B84F9B" w:rsidRDefault="004F6D7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sz w:val="22"/>
                <w:szCs w:val="22"/>
              </w:rPr>
            </w:pPr>
            <w:r>
              <w:rPr>
                <w:rFonts w:ascii="Times New Roman" w:hAnsi="Times New Roman" w:cs="Times New Roman"/>
                <w:sz w:val="22"/>
                <w:szCs w:val="22"/>
              </w:rPr>
              <w:t>3,752</w:t>
            </w:r>
          </w:p>
        </w:tc>
        <w:tc>
          <w:tcPr>
            <w:tcW w:w="270" w:type="dxa"/>
            <w:tcBorders>
              <w:bottom w:val="nil"/>
            </w:tcBorders>
            <w:vAlign w:val="bottom"/>
          </w:tcPr>
          <w:p w14:paraId="19DB4785" w14:textId="77777777" w:rsidR="0072025E" w:rsidRPr="00B84F9B" w:rsidRDefault="0072025E" w:rsidP="00B84F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jc w:val="both"/>
              <w:rPr>
                <w:rFonts w:ascii="Times New Roman" w:hAnsi="Times New Roman" w:cs="Times New Roman"/>
                <w:sz w:val="22"/>
                <w:szCs w:val="22"/>
              </w:rPr>
            </w:pPr>
          </w:p>
        </w:tc>
        <w:tc>
          <w:tcPr>
            <w:tcW w:w="1431" w:type="dxa"/>
            <w:tcBorders>
              <w:bottom w:val="nil"/>
            </w:tcBorders>
            <w:vAlign w:val="bottom"/>
          </w:tcPr>
          <w:p w14:paraId="0C5374CE" w14:textId="37DBF117" w:rsidR="0072025E" w:rsidRPr="00B84F9B" w:rsidRDefault="008B5EFA"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sz w:val="22"/>
                <w:szCs w:val="22"/>
              </w:rPr>
            </w:pPr>
            <w:r>
              <w:rPr>
                <w:rFonts w:ascii="Times New Roman" w:hAnsi="Times New Roman" w:cs="Times New Roman"/>
                <w:sz w:val="22"/>
                <w:szCs w:val="22"/>
              </w:rPr>
              <w:t>-</w:t>
            </w:r>
          </w:p>
        </w:tc>
      </w:tr>
      <w:tr w:rsidR="00E82EBD" w:rsidRPr="00DF14A4" w14:paraId="258B2371" w14:textId="77777777" w:rsidTr="00870403">
        <w:tc>
          <w:tcPr>
            <w:tcW w:w="5310" w:type="dxa"/>
          </w:tcPr>
          <w:p w14:paraId="4BC4343E" w14:textId="77777777" w:rsidR="00E82EBD" w:rsidRPr="004E03FD"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657" w:type="dxa"/>
            <w:vAlign w:val="bottom"/>
          </w:tcPr>
          <w:p w14:paraId="4114FE2C"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tcBorders>
              <w:top w:val="nil"/>
              <w:bottom w:val="nil"/>
            </w:tcBorders>
            <w:vAlign w:val="bottom"/>
          </w:tcPr>
          <w:p w14:paraId="5D67BB0B" w14:textId="77777777" w:rsidR="00E82EBD"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sz w:val="22"/>
                <w:szCs w:val="22"/>
              </w:rPr>
            </w:pPr>
          </w:p>
        </w:tc>
        <w:tc>
          <w:tcPr>
            <w:tcW w:w="270" w:type="dxa"/>
            <w:tcBorders>
              <w:top w:val="nil"/>
              <w:bottom w:val="nil"/>
            </w:tcBorders>
            <w:vAlign w:val="bottom"/>
          </w:tcPr>
          <w:p w14:paraId="6F7F85C3" w14:textId="77777777" w:rsidR="00E82EBD" w:rsidRPr="004E03FD"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jc w:val="both"/>
              <w:rPr>
                <w:rFonts w:ascii="Times New Roman" w:hAnsi="Times New Roman" w:cs="Times New Roman"/>
                <w:sz w:val="22"/>
                <w:szCs w:val="22"/>
              </w:rPr>
            </w:pPr>
          </w:p>
        </w:tc>
        <w:tc>
          <w:tcPr>
            <w:tcW w:w="1431" w:type="dxa"/>
            <w:tcBorders>
              <w:top w:val="nil"/>
              <w:bottom w:val="nil"/>
            </w:tcBorders>
            <w:vAlign w:val="bottom"/>
          </w:tcPr>
          <w:p w14:paraId="0A3B71D8" w14:textId="77777777" w:rsidR="00E82EBD"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sz w:val="22"/>
                <w:szCs w:val="22"/>
              </w:rPr>
            </w:pPr>
          </w:p>
        </w:tc>
      </w:tr>
      <w:tr w:rsidR="00E82EBD" w:rsidRPr="00DF14A4" w14:paraId="5ACA75DC" w14:textId="77777777" w:rsidTr="00870403">
        <w:tc>
          <w:tcPr>
            <w:tcW w:w="5310" w:type="dxa"/>
            <w:vAlign w:val="bottom"/>
          </w:tcPr>
          <w:p w14:paraId="453688E3"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DF14A4">
              <w:rPr>
                <w:rFonts w:ascii="Times New Roman" w:hAnsi="Times New Roman" w:cs="Times New Roman"/>
                <w:b/>
                <w:bCs/>
                <w:sz w:val="22"/>
                <w:szCs w:val="22"/>
              </w:rPr>
              <w:t xml:space="preserve">Deferred tax </w:t>
            </w:r>
          </w:p>
        </w:tc>
        <w:tc>
          <w:tcPr>
            <w:tcW w:w="657" w:type="dxa"/>
            <w:vAlign w:val="bottom"/>
          </w:tcPr>
          <w:p w14:paraId="582E4DCC"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vAlign w:val="bottom"/>
          </w:tcPr>
          <w:p w14:paraId="49C4B32F" w14:textId="77777777" w:rsidR="00E82EBD" w:rsidRPr="00DF14A4"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sz w:val="22"/>
                <w:szCs w:val="22"/>
              </w:rPr>
            </w:pPr>
          </w:p>
        </w:tc>
        <w:tc>
          <w:tcPr>
            <w:tcW w:w="270" w:type="dxa"/>
            <w:vAlign w:val="bottom"/>
          </w:tcPr>
          <w:p w14:paraId="1A1ADF67"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59"/>
              <w:rPr>
                <w:rFonts w:ascii="Times New Roman" w:hAnsi="Times New Roman" w:cs="Times New Roman"/>
                <w:sz w:val="22"/>
                <w:szCs w:val="22"/>
              </w:rPr>
            </w:pPr>
          </w:p>
        </w:tc>
        <w:tc>
          <w:tcPr>
            <w:tcW w:w="1431" w:type="dxa"/>
            <w:vAlign w:val="bottom"/>
          </w:tcPr>
          <w:p w14:paraId="13F93748" w14:textId="77777777" w:rsidR="00E82EBD" w:rsidRPr="00DF14A4"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sz w:val="22"/>
                <w:szCs w:val="22"/>
              </w:rPr>
            </w:pPr>
          </w:p>
        </w:tc>
      </w:tr>
      <w:tr w:rsidR="00E82EBD" w:rsidRPr="00DF14A4" w14:paraId="3182128B" w14:textId="77777777" w:rsidTr="00870403">
        <w:tc>
          <w:tcPr>
            <w:tcW w:w="5310" w:type="dxa"/>
            <w:tcBorders>
              <w:bottom w:val="nil"/>
            </w:tcBorders>
            <w:vAlign w:val="bottom"/>
          </w:tcPr>
          <w:p w14:paraId="2418554F"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F14A4">
              <w:rPr>
                <w:rFonts w:ascii="Times New Roman" w:hAnsi="Times New Roman" w:cs="Times New Roman"/>
                <w:sz w:val="22"/>
                <w:szCs w:val="22"/>
              </w:rPr>
              <w:t>Movements in temporary differences</w:t>
            </w:r>
          </w:p>
        </w:tc>
        <w:tc>
          <w:tcPr>
            <w:tcW w:w="657" w:type="dxa"/>
            <w:tcBorders>
              <w:bottom w:val="nil"/>
            </w:tcBorders>
            <w:vAlign w:val="bottom"/>
          </w:tcPr>
          <w:p w14:paraId="548D901D" w14:textId="7705ACBE"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r>
              <w:rPr>
                <w:rFonts w:ascii="Times New Roman" w:hAnsi="Times New Roman" w:cs="Times New Roman"/>
                <w:i/>
                <w:iCs/>
                <w:sz w:val="22"/>
                <w:szCs w:val="22"/>
              </w:rPr>
              <w:t>7</w:t>
            </w:r>
          </w:p>
        </w:tc>
        <w:tc>
          <w:tcPr>
            <w:tcW w:w="1548" w:type="dxa"/>
            <w:tcBorders>
              <w:bottom w:val="single" w:sz="4" w:space="0" w:color="auto"/>
            </w:tcBorders>
          </w:tcPr>
          <w:p w14:paraId="562AD84D" w14:textId="5AF4DD00" w:rsidR="00E82EBD" w:rsidRPr="00DF14A4"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sz w:val="22"/>
                <w:szCs w:val="22"/>
              </w:rPr>
            </w:pPr>
            <w:r w:rsidRPr="00DF14A4">
              <w:rPr>
                <w:rFonts w:ascii="Times New Roman" w:hAnsi="Times New Roman" w:cs="Times New Roman"/>
                <w:sz w:val="22"/>
                <w:szCs w:val="22"/>
              </w:rPr>
              <w:t>12,889</w:t>
            </w:r>
          </w:p>
        </w:tc>
        <w:tc>
          <w:tcPr>
            <w:tcW w:w="270" w:type="dxa"/>
            <w:tcBorders>
              <w:bottom w:val="nil"/>
            </w:tcBorders>
            <w:vAlign w:val="bottom"/>
          </w:tcPr>
          <w:p w14:paraId="44B8EF71"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59"/>
              <w:rPr>
                <w:rFonts w:ascii="Times New Roman" w:hAnsi="Times New Roman" w:cs="Times New Roman"/>
                <w:sz w:val="22"/>
                <w:szCs w:val="22"/>
              </w:rPr>
            </w:pPr>
          </w:p>
        </w:tc>
        <w:tc>
          <w:tcPr>
            <w:tcW w:w="1431" w:type="dxa"/>
            <w:tcBorders>
              <w:bottom w:val="single" w:sz="4" w:space="0" w:color="auto"/>
            </w:tcBorders>
          </w:tcPr>
          <w:p w14:paraId="05C6AA5B" w14:textId="3F19E7BC" w:rsidR="00E82EBD" w:rsidRPr="00DF14A4"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sz w:val="22"/>
                <w:szCs w:val="22"/>
              </w:rPr>
            </w:pPr>
            <w:r w:rsidRPr="00DF14A4">
              <w:rPr>
                <w:rFonts w:ascii="Times New Roman" w:hAnsi="Times New Roman" w:cs="Times New Roman"/>
                <w:sz w:val="22"/>
                <w:szCs w:val="22"/>
              </w:rPr>
              <w:t>(90,991)</w:t>
            </w:r>
          </w:p>
        </w:tc>
      </w:tr>
      <w:tr w:rsidR="00E82EBD" w:rsidRPr="00DF14A4" w14:paraId="4FCE2D89" w14:textId="77777777" w:rsidTr="00870403">
        <w:tc>
          <w:tcPr>
            <w:tcW w:w="5310" w:type="dxa"/>
            <w:vAlign w:val="bottom"/>
          </w:tcPr>
          <w:p w14:paraId="660E1BC9"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DF14A4">
              <w:rPr>
                <w:rFonts w:ascii="Times New Roman" w:hAnsi="Times New Roman" w:cs="Times New Roman"/>
                <w:b/>
                <w:bCs/>
                <w:sz w:val="22"/>
                <w:szCs w:val="22"/>
              </w:rPr>
              <w:t>Total</w:t>
            </w:r>
          </w:p>
        </w:tc>
        <w:tc>
          <w:tcPr>
            <w:tcW w:w="657" w:type="dxa"/>
            <w:vAlign w:val="bottom"/>
          </w:tcPr>
          <w:p w14:paraId="464CDE30"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tcBorders>
              <w:top w:val="single" w:sz="4" w:space="0" w:color="auto"/>
              <w:bottom w:val="double" w:sz="4" w:space="0" w:color="auto"/>
            </w:tcBorders>
          </w:tcPr>
          <w:p w14:paraId="7EC62806" w14:textId="655E366C"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b/>
                <w:bCs/>
                <w:sz w:val="22"/>
                <w:szCs w:val="22"/>
              </w:rPr>
            </w:pPr>
            <w:r w:rsidRPr="00870403">
              <w:rPr>
                <w:rFonts w:ascii="Times New Roman" w:hAnsi="Times New Roman" w:cs="Times New Roman"/>
                <w:b/>
                <w:bCs/>
                <w:sz w:val="22"/>
                <w:szCs w:val="22"/>
              </w:rPr>
              <w:t>1</w:t>
            </w:r>
            <w:r w:rsidR="007D72B2" w:rsidRPr="00870403">
              <w:rPr>
                <w:rFonts w:ascii="Times New Roman" w:hAnsi="Times New Roman" w:cs="Times New Roman"/>
                <w:b/>
                <w:bCs/>
                <w:sz w:val="22"/>
                <w:szCs w:val="22"/>
              </w:rPr>
              <w:t>6</w:t>
            </w:r>
            <w:r w:rsidRPr="00870403">
              <w:rPr>
                <w:rFonts w:ascii="Times New Roman" w:hAnsi="Times New Roman" w:cs="Times New Roman"/>
                <w:b/>
                <w:bCs/>
                <w:sz w:val="22"/>
                <w:szCs w:val="22"/>
              </w:rPr>
              <w:t>,</w:t>
            </w:r>
            <w:r w:rsidR="007D72B2" w:rsidRPr="00870403">
              <w:rPr>
                <w:rFonts w:ascii="Times New Roman" w:hAnsi="Times New Roman" w:cs="Times New Roman"/>
                <w:b/>
                <w:bCs/>
                <w:sz w:val="22"/>
                <w:szCs w:val="22"/>
              </w:rPr>
              <w:t>641</w:t>
            </w:r>
          </w:p>
        </w:tc>
        <w:tc>
          <w:tcPr>
            <w:tcW w:w="270" w:type="dxa"/>
            <w:vAlign w:val="bottom"/>
          </w:tcPr>
          <w:p w14:paraId="12FA5F53" w14:textId="77777777" w:rsidR="00E82EBD" w:rsidRPr="00870403"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59"/>
              <w:rPr>
                <w:rFonts w:ascii="Times New Roman" w:hAnsi="Times New Roman" w:cs="Times New Roman"/>
                <w:b/>
                <w:bCs/>
                <w:sz w:val="22"/>
                <w:szCs w:val="22"/>
              </w:rPr>
            </w:pPr>
          </w:p>
        </w:tc>
        <w:tc>
          <w:tcPr>
            <w:tcW w:w="1431" w:type="dxa"/>
            <w:tcBorders>
              <w:top w:val="single" w:sz="4" w:space="0" w:color="auto"/>
              <w:bottom w:val="double" w:sz="4" w:space="0" w:color="auto"/>
            </w:tcBorders>
          </w:tcPr>
          <w:p w14:paraId="2A27B16B" w14:textId="141D791F"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b/>
                <w:bCs/>
                <w:sz w:val="22"/>
                <w:szCs w:val="22"/>
              </w:rPr>
            </w:pPr>
            <w:r w:rsidRPr="00870403">
              <w:rPr>
                <w:rFonts w:ascii="Times New Roman" w:hAnsi="Times New Roman" w:cs="Times New Roman"/>
                <w:b/>
                <w:bCs/>
                <w:sz w:val="22"/>
                <w:szCs w:val="22"/>
              </w:rPr>
              <w:t>(90,991)</w:t>
            </w:r>
          </w:p>
        </w:tc>
      </w:tr>
      <w:tr w:rsidR="00E82EBD" w:rsidRPr="00DF14A4" w14:paraId="63597E58" w14:textId="77777777" w:rsidTr="00870403">
        <w:tc>
          <w:tcPr>
            <w:tcW w:w="5310" w:type="dxa"/>
            <w:vAlign w:val="bottom"/>
          </w:tcPr>
          <w:p w14:paraId="33B5CE8A"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657" w:type="dxa"/>
            <w:vAlign w:val="bottom"/>
          </w:tcPr>
          <w:p w14:paraId="60C161F1"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tcBorders>
              <w:top w:val="double" w:sz="4" w:space="0" w:color="auto"/>
              <w:bottom w:val="nil"/>
            </w:tcBorders>
            <w:vAlign w:val="bottom"/>
          </w:tcPr>
          <w:p w14:paraId="5E631695" w14:textId="77777777"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sz w:val="22"/>
                <w:szCs w:val="22"/>
              </w:rPr>
            </w:pPr>
          </w:p>
        </w:tc>
        <w:tc>
          <w:tcPr>
            <w:tcW w:w="270" w:type="dxa"/>
            <w:tcBorders>
              <w:bottom w:val="nil"/>
            </w:tcBorders>
            <w:vAlign w:val="bottom"/>
          </w:tcPr>
          <w:p w14:paraId="1A66345D"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59"/>
              <w:rPr>
                <w:rFonts w:ascii="Times New Roman" w:hAnsi="Times New Roman" w:cs="Times New Roman"/>
                <w:b/>
                <w:bCs/>
                <w:sz w:val="22"/>
                <w:szCs w:val="22"/>
              </w:rPr>
            </w:pPr>
          </w:p>
        </w:tc>
        <w:tc>
          <w:tcPr>
            <w:tcW w:w="1431" w:type="dxa"/>
            <w:tcBorders>
              <w:top w:val="double" w:sz="4" w:space="0" w:color="auto"/>
              <w:bottom w:val="nil"/>
            </w:tcBorders>
            <w:vAlign w:val="bottom"/>
          </w:tcPr>
          <w:p w14:paraId="5DF38C48" w14:textId="77777777"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sz w:val="22"/>
                <w:szCs w:val="22"/>
              </w:rPr>
            </w:pPr>
          </w:p>
        </w:tc>
      </w:tr>
      <w:tr w:rsidR="00E82EBD" w:rsidRPr="00DF14A4" w14:paraId="0BDBA997" w14:textId="77777777" w:rsidTr="00870403">
        <w:tc>
          <w:tcPr>
            <w:tcW w:w="5310" w:type="dxa"/>
            <w:vAlign w:val="bottom"/>
          </w:tcPr>
          <w:p w14:paraId="7B50EE27" w14:textId="77777777" w:rsidR="00E82EBD" w:rsidRPr="00DF14A4" w:rsidRDefault="00E82EBD" w:rsidP="00E82EBD">
            <w:pPr>
              <w:rPr>
                <w:rFonts w:ascii="Times New Roman" w:hAnsi="Times New Roman" w:cs="Times New Roman"/>
                <w:b/>
                <w:bCs/>
                <w:i/>
                <w:iCs/>
                <w:sz w:val="22"/>
                <w:szCs w:val="22"/>
              </w:rPr>
            </w:pPr>
            <w:r w:rsidRPr="00DF14A4">
              <w:rPr>
                <w:rFonts w:ascii="Times New Roman" w:hAnsi="Times New Roman" w:cs="Times New Roman"/>
                <w:b/>
                <w:bCs/>
                <w:i/>
                <w:iCs/>
                <w:sz w:val="22"/>
                <w:szCs w:val="22"/>
              </w:rPr>
              <w:t>Income tax recognized in other comprehensive income</w:t>
            </w:r>
          </w:p>
        </w:tc>
        <w:tc>
          <w:tcPr>
            <w:tcW w:w="657" w:type="dxa"/>
            <w:vAlign w:val="bottom"/>
          </w:tcPr>
          <w:p w14:paraId="6ACD357E"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tcBorders>
              <w:top w:val="nil"/>
              <w:bottom w:val="nil"/>
            </w:tcBorders>
            <w:vAlign w:val="bottom"/>
          </w:tcPr>
          <w:p w14:paraId="1475C4B6" w14:textId="77777777"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sz w:val="22"/>
                <w:szCs w:val="22"/>
              </w:rPr>
            </w:pPr>
          </w:p>
        </w:tc>
        <w:tc>
          <w:tcPr>
            <w:tcW w:w="270" w:type="dxa"/>
            <w:tcBorders>
              <w:top w:val="nil"/>
              <w:bottom w:val="nil"/>
            </w:tcBorders>
            <w:vAlign w:val="bottom"/>
          </w:tcPr>
          <w:p w14:paraId="050841E7"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59"/>
              <w:rPr>
                <w:rFonts w:ascii="Times New Roman" w:hAnsi="Times New Roman" w:cs="Times New Roman"/>
                <w:b/>
                <w:bCs/>
                <w:sz w:val="22"/>
                <w:szCs w:val="22"/>
              </w:rPr>
            </w:pPr>
          </w:p>
        </w:tc>
        <w:tc>
          <w:tcPr>
            <w:tcW w:w="1431" w:type="dxa"/>
            <w:tcBorders>
              <w:top w:val="nil"/>
              <w:bottom w:val="nil"/>
            </w:tcBorders>
            <w:vAlign w:val="bottom"/>
          </w:tcPr>
          <w:p w14:paraId="28D4EED8" w14:textId="77777777"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sz w:val="22"/>
                <w:szCs w:val="22"/>
              </w:rPr>
            </w:pPr>
          </w:p>
        </w:tc>
      </w:tr>
      <w:tr w:rsidR="00E82EBD" w:rsidRPr="00DF14A4" w14:paraId="73644CBA" w14:textId="77777777" w:rsidTr="00870403">
        <w:trPr>
          <w:trHeight w:val="60"/>
        </w:trPr>
        <w:tc>
          <w:tcPr>
            <w:tcW w:w="5310" w:type="dxa"/>
            <w:tcBorders>
              <w:bottom w:val="nil"/>
            </w:tcBorders>
            <w:vAlign w:val="center"/>
          </w:tcPr>
          <w:p w14:paraId="0505C686" w14:textId="3637EE00" w:rsidR="00E82EBD" w:rsidRPr="00DF14A4" w:rsidRDefault="00B11FA2" w:rsidP="00E82EBD">
            <w:pPr>
              <w:ind w:left="-17"/>
              <w:rPr>
                <w:rFonts w:ascii="Times New Roman" w:hAnsi="Times New Roman" w:cs="Times New Roman"/>
                <w:spacing w:val="-2"/>
                <w:sz w:val="22"/>
                <w:szCs w:val="22"/>
              </w:rPr>
            </w:pPr>
            <w:r>
              <w:rPr>
                <w:rFonts w:ascii="Times New Roman" w:hAnsi="Times New Roman" w:cs="Times New Roman"/>
                <w:spacing w:val="-2"/>
                <w:sz w:val="22"/>
                <w:szCs w:val="22"/>
              </w:rPr>
              <w:t>R</w:t>
            </w:r>
            <w:r w:rsidR="00E82EBD" w:rsidRPr="00DF14A4">
              <w:rPr>
                <w:rFonts w:ascii="Times New Roman" w:hAnsi="Times New Roman" w:cs="Times New Roman"/>
                <w:spacing w:val="-2"/>
                <w:sz w:val="22"/>
                <w:szCs w:val="22"/>
              </w:rPr>
              <w:t>emeasurement of defined benefit plans</w:t>
            </w:r>
          </w:p>
        </w:tc>
        <w:tc>
          <w:tcPr>
            <w:tcW w:w="657" w:type="dxa"/>
            <w:tcBorders>
              <w:bottom w:val="nil"/>
            </w:tcBorders>
            <w:vAlign w:val="bottom"/>
          </w:tcPr>
          <w:p w14:paraId="499DACCA" w14:textId="2FC0E50B"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r>
              <w:rPr>
                <w:rFonts w:ascii="Times New Roman" w:hAnsi="Times New Roman" w:cs="Times New Roman"/>
                <w:i/>
                <w:iCs/>
                <w:sz w:val="22"/>
                <w:szCs w:val="22"/>
              </w:rPr>
              <w:t>7</w:t>
            </w:r>
          </w:p>
        </w:tc>
        <w:tc>
          <w:tcPr>
            <w:tcW w:w="1548" w:type="dxa"/>
            <w:tcBorders>
              <w:top w:val="nil"/>
              <w:bottom w:val="single" w:sz="4" w:space="0" w:color="auto"/>
            </w:tcBorders>
            <w:vAlign w:val="bottom"/>
          </w:tcPr>
          <w:p w14:paraId="699A65F2" w14:textId="01290DDA" w:rsidR="00E82EBD" w:rsidRPr="00DF14A4"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sz w:val="22"/>
                <w:szCs w:val="22"/>
              </w:rPr>
            </w:pPr>
            <w:r w:rsidRPr="00DF14A4">
              <w:rPr>
                <w:rFonts w:ascii="Times New Roman" w:hAnsi="Times New Roman" w:cs="Times New Roman"/>
                <w:sz w:val="22"/>
                <w:szCs w:val="22"/>
              </w:rPr>
              <w:t>-</w:t>
            </w:r>
          </w:p>
        </w:tc>
        <w:tc>
          <w:tcPr>
            <w:tcW w:w="270" w:type="dxa"/>
            <w:tcBorders>
              <w:top w:val="nil"/>
              <w:bottom w:val="nil"/>
            </w:tcBorders>
            <w:vAlign w:val="bottom"/>
          </w:tcPr>
          <w:p w14:paraId="6345E109"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59"/>
              <w:rPr>
                <w:rFonts w:ascii="Times New Roman" w:hAnsi="Times New Roman" w:cs="Times New Roman"/>
                <w:sz w:val="22"/>
                <w:szCs w:val="22"/>
              </w:rPr>
            </w:pPr>
          </w:p>
        </w:tc>
        <w:tc>
          <w:tcPr>
            <w:tcW w:w="1431" w:type="dxa"/>
            <w:tcBorders>
              <w:top w:val="nil"/>
              <w:bottom w:val="single" w:sz="4" w:space="0" w:color="auto"/>
            </w:tcBorders>
            <w:vAlign w:val="bottom"/>
          </w:tcPr>
          <w:p w14:paraId="0AD6F43C" w14:textId="5A8B9FF9" w:rsidR="00E82EBD" w:rsidRPr="00DF14A4"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sz w:val="22"/>
                <w:szCs w:val="22"/>
              </w:rPr>
            </w:pPr>
            <w:r w:rsidRPr="00DF14A4">
              <w:rPr>
                <w:rFonts w:ascii="Times New Roman" w:hAnsi="Times New Roman" w:cs="Times New Roman"/>
                <w:sz w:val="22"/>
                <w:szCs w:val="22"/>
              </w:rPr>
              <w:t>(1,230)</w:t>
            </w:r>
          </w:p>
        </w:tc>
      </w:tr>
      <w:tr w:rsidR="00E82EBD" w:rsidRPr="00DF14A4" w14:paraId="3380C4EA" w14:textId="77777777" w:rsidTr="00870403">
        <w:tc>
          <w:tcPr>
            <w:tcW w:w="5310" w:type="dxa"/>
            <w:tcBorders>
              <w:bottom w:val="nil"/>
            </w:tcBorders>
            <w:vAlign w:val="bottom"/>
          </w:tcPr>
          <w:p w14:paraId="69E07ED8"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DF14A4">
              <w:rPr>
                <w:rFonts w:ascii="Times New Roman" w:hAnsi="Times New Roman" w:cs="Times New Roman"/>
                <w:b/>
                <w:bCs/>
                <w:sz w:val="22"/>
                <w:szCs w:val="22"/>
              </w:rPr>
              <w:t>Total</w:t>
            </w:r>
          </w:p>
        </w:tc>
        <w:tc>
          <w:tcPr>
            <w:tcW w:w="657" w:type="dxa"/>
            <w:tcBorders>
              <w:bottom w:val="nil"/>
            </w:tcBorders>
            <w:vAlign w:val="bottom"/>
          </w:tcPr>
          <w:p w14:paraId="646F074C" w14:textId="77777777" w:rsidR="00E82EBD" w:rsidRPr="00DF14A4"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1548" w:type="dxa"/>
            <w:tcBorders>
              <w:top w:val="single" w:sz="4" w:space="0" w:color="auto"/>
              <w:bottom w:val="double" w:sz="4" w:space="0" w:color="auto"/>
            </w:tcBorders>
            <w:vAlign w:val="bottom"/>
          </w:tcPr>
          <w:p w14:paraId="1BAD2EC9" w14:textId="1F0501F2"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right="-104"/>
              <w:rPr>
                <w:rFonts w:ascii="Times New Roman" w:hAnsi="Times New Roman" w:cs="Times New Roman"/>
                <w:b/>
                <w:bCs/>
                <w:sz w:val="22"/>
                <w:szCs w:val="22"/>
              </w:rPr>
            </w:pPr>
            <w:r w:rsidRPr="00870403">
              <w:rPr>
                <w:rFonts w:ascii="Times New Roman" w:hAnsi="Times New Roman" w:cs="Times New Roman"/>
                <w:b/>
                <w:bCs/>
                <w:sz w:val="22"/>
                <w:szCs w:val="22"/>
              </w:rPr>
              <w:t>-</w:t>
            </w:r>
          </w:p>
        </w:tc>
        <w:tc>
          <w:tcPr>
            <w:tcW w:w="270" w:type="dxa"/>
            <w:tcBorders>
              <w:top w:val="nil"/>
              <w:bottom w:val="nil"/>
            </w:tcBorders>
            <w:vAlign w:val="bottom"/>
          </w:tcPr>
          <w:p w14:paraId="5DE88379" w14:textId="77777777" w:rsidR="00E82EBD" w:rsidRPr="00870403" w:rsidRDefault="00E82EBD" w:rsidP="00E8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59"/>
              <w:rPr>
                <w:rFonts w:ascii="Times New Roman" w:hAnsi="Times New Roman" w:cs="Times New Roman"/>
                <w:b/>
                <w:bCs/>
                <w:sz w:val="22"/>
                <w:szCs w:val="22"/>
              </w:rPr>
            </w:pPr>
          </w:p>
        </w:tc>
        <w:tc>
          <w:tcPr>
            <w:tcW w:w="1431" w:type="dxa"/>
            <w:tcBorders>
              <w:top w:val="single" w:sz="4" w:space="0" w:color="auto"/>
              <w:bottom w:val="double" w:sz="4" w:space="0" w:color="auto"/>
            </w:tcBorders>
            <w:vAlign w:val="bottom"/>
          </w:tcPr>
          <w:p w14:paraId="3C08AA79" w14:textId="3F088652" w:rsidR="00E82EBD" w:rsidRPr="00870403" w:rsidRDefault="00E82EBD" w:rsidP="00870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ind w:right="-104"/>
              <w:rPr>
                <w:rFonts w:ascii="Times New Roman" w:hAnsi="Times New Roman" w:cs="Times New Roman"/>
                <w:b/>
                <w:bCs/>
                <w:sz w:val="22"/>
                <w:szCs w:val="22"/>
              </w:rPr>
            </w:pPr>
            <w:r w:rsidRPr="00870403">
              <w:rPr>
                <w:rFonts w:ascii="Times New Roman" w:hAnsi="Times New Roman" w:cs="Times New Roman"/>
                <w:b/>
                <w:bCs/>
                <w:sz w:val="22"/>
                <w:szCs w:val="22"/>
              </w:rPr>
              <w:t>(1,230)</w:t>
            </w:r>
          </w:p>
        </w:tc>
      </w:tr>
    </w:tbl>
    <w:p w14:paraId="0CEB3B81" w14:textId="77777777" w:rsidR="004440E6" w:rsidRDefault="004440E6" w:rsidP="004C10D4">
      <w:pPr>
        <w:pStyle w:val="E8Headingitalicbold"/>
      </w:pPr>
    </w:p>
    <w:p w14:paraId="05EC9F8C" w14:textId="77777777" w:rsidR="004440E6" w:rsidRDefault="004440E6" w:rsidP="004C10D4">
      <w:pPr>
        <w:pStyle w:val="E8Headingitalicbold"/>
      </w:pPr>
    </w:p>
    <w:p w14:paraId="555E79A8" w14:textId="36A8D47D" w:rsidR="00AD4A8E" w:rsidRPr="00DF14A4" w:rsidRDefault="00AD4A8E" w:rsidP="004C10D4">
      <w:pPr>
        <w:pStyle w:val="E8Headingitalicbold"/>
      </w:pPr>
      <w:r w:rsidRPr="00DF14A4">
        <w:lastRenderedPageBreak/>
        <w:t>Reconciliation of effective tax rate</w:t>
      </w:r>
    </w:p>
    <w:p w14:paraId="246E13D9" w14:textId="77777777" w:rsidR="00DB302D" w:rsidRPr="00DF14A4" w:rsidRDefault="00DB302D" w:rsidP="004C10D4">
      <w:pPr>
        <w:pStyle w:val="E8Headingitalicbold"/>
        <w:rPr>
          <w:b w:val="0"/>
          <w:bCs w:val="0"/>
          <w:i w:val="0"/>
          <w:iCs w:val="0"/>
        </w:rPr>
      </w:pPr>
    </w:p>
    <w:tbl>
      <w:tblPr>
        <w:tblW w:w="9176" w:type="dxa"/>
        <w:tblInd w:w="450" w:type="dxa"/>
        <w:tblLayout w:type="fixed"/>
        <w:tblCellMar>
          <w:left w:w="79" w:type="dxa"/>
          <w:right w:w="79" w:type="dxa"/>
        </w:tblCellMar>
        <w:tblLook w:val="0000" w:firstRow="0" w:lastRow="0" w:firstColumn="0" w:lastColumn="0" w:noHBand="0" w:noVBand="0"/>
      </w:tblPr>
      <w:tblGrid>
        <w:gridCol w:w="4500"/>
        <w:gridCol w:w="641"/>
        <w:gridCol w:w="178"/>
        <w:gridCol w:w="1411"/>
        <w:gridCol w:w="178"/>
        <w:gridCol w:w="670"/>
        <w:gridCol w:w="181"/>
        <w:gridCol w:w="1417"/>
      </w:tblGrid>
      <w:tr w:rsidR="005D26F0" w:rsidRPr="00DF14A4" w14:paraId="2C8B8884" w14:textId="77777777" w:rsidTr="00E6024B">
        <w:trPr>
          <w:cantSplit/>
          <w:trHeight w:val="251"/>
          <w:tblHeader/>
        </w:trPr>
        <w:tc>
          <w:tcPr>
            <w:tcW w:w="4500" w:type="dxa"/>
          </w:tcPr>
          <w:p w14:paraId="2DFC424D" w14:textId="77777777" w:rsidR="005D26F0" w:rsidRPr="00DF14A4" w:rsidRDefault="005D26F0" w:rsidP="00BD2313">
            <w:pPr>
              <w:pStyle w:val="acctfourfigures"/>
              <w:tabs>
                <w:tab w:val="clear" w:pos="765"/>
              </w:tabs>
              <w:spacing w:line="240" w:lineRule="auto"/>
              <w:contextualSpacing/>
              <w:rPr>
                <w:b/>
                <w:bCs/>
                <w:szCs w:val="22"/>
              </w:rPr>
            </w:pPr>
            <w:r w:rsidRPr="00DF14A4">
              <w:rPr>
                <w:rFonts w:cs="Angsana New"/>
                <w:b/>
                <w:bCs/>
                <w:szCs w:val="22"/>
                <w:cs/>
                <w:lang w:bidi="th-TH"/>
              </w:rPr>
              <w:t xml:space="preserve"> </w:t>
            </w:r>
          </w:p>
        </w:tc>
        <w:tc>
          <w:tcPr>
            <w:tcW w:w="2230" w:type="dxa"/>
            <w:gridSpan w:val="3"/>
          </w:tcPr>
          <w:p w14:paraId="41884EFA" w14:textId="309B13EA" w:rsidR="005D26F0" w:rsidRPr="00DF14A4" w:rsidRDefault="00C415AD" w:rsidP="00BD2313">
            <w:pPr>
              <w:pStyle w:val="acctmergecolhdg"/>
              <w:spacing w:line="240" w:lineRule="auto"/>
              <w:contextualSpacing/>
              <w:rPr>
                <w:b w:val="0"/>
                <w:bCs/>
                <w:szCs w:val="22"/>
              </w:rPr>
            </w:pPr>
            <w:r w:rsidRPr="00DF14A4">
              <w:rPr>
                <w:b w:val="0"/>
                <w:bCs/>
                <w:szCs w:val="22"/>
              </w:rPr>
              <w:t>20</w:t>
            </w:r>
            <w:r w:rsidR="00AE6E56" w:rsidRPr="00DF14A4">
              <w:rPr>
                <w:b w:val="0"/>
                <w:bCs/>
                <w:szCs w:val="22"/>
              </w:rPr>
              <w:t>2</w:t>
            </w:r>
            <w:r w:rsidR="0028168C" w:rsidRPr="00DF14A4">
              <w:rPr>
                <w:b w:val="0"/>
                <w:bCs/>
                <w:szCs w:val="22"/>
              </w:rPr>
              <w:t>5</w:t>
            </w:r>
          </w:p>
        </w:tc>
        <w:tc>
          <w:tcPr>
            <w:tcW w:w="178" w:type="dxa"/>
          </w:tcPr>
          <w:p w14:paraId="254A9FD8" w14:textId="77777777" w:rsidR="005D26F0" w:rsidRPr="00DF14A4" w:rsidRDefault="005D26F0" w:rsidP="00BD2313">
            <w:pPr>
              <w:pStyle w:val="acctmergecolhdg"/>
              <w:spacing w:line="240" w:lineRule="auto"/>
              <w:contextualSpacing/>
              <w:rPr>
                <w:b w:val="0"/>
                <w:bCs/>
                <w:szCs w:val="22"/>
              </w:rPr>
            </w:pPr>
          </w:p>
        </w:tc>
        <w:tc>
          <w:tcPr>
            <w:tcW w:w="2268" w:type="dxa"/>
            <w:gridSpan w:val="3"/>
          </w:tcPr>
          <w:p w14:paraId="3AE2DED6" w14:textId="67A236F9" w:rsidR="005D26F0" w:rsidRPr="00DF14A4" w:rsidRDefault="00AE6E56" w:rsidP="00BD2313">
            <w:pPr>
              <w:pStyle w:val="acctmergecolhdg"/>
              <w:spacing w:line="240" w:lineRule="auto"/>
              <w:contextualSpacing/>
              <w:rPr>
                <w:b w:val="0"/>
                <w:bCs/>
                <w:szCs w:val="22"/>
              </w:rPr>
            </w:pPr>
            <w:r w:rsidRPr="00DF14A4">
              <w:rPr>
                <w:b w:val="0"/>
                <w:bCs/>
                <w:szCs w:val="22"/>
              </w:rPr>
              <w:t>20</w:t>
            </w:r>
            <w:r w:rsidR="005F7AFB" w:rsidRPr="00DF14A4">
              <w:rPr>
                <w:b w:val="0"/>
                <w:bCs/>
                <w:szCs w:val="22"/>
              </w:rPr>
              <w:t>2</w:t>
            </w:r>
            <w:r w:rsidR="0028168C" w:rsidRPr="00DF14A4">
              <w:rPr>
                <w:b w:val="0"/>
                <w:bCs/>
                <w:szCs w:val="22"/>
              </w:rPr>
              <w:t>4</w:t>
            </w:r>
          </w:p>
        </w:tc>
      </w:tr>
      <w:tr w:rsidR="005D26F0" w:rsidRPr="00DF14A4" w14:paraId="4201C511" w14:textId="77777777" w:rsidTr="00E6024B">
        <w:trPr>
          <w:cantSplit/>
          <w:trHeight w:val="570"/>
          <w:tblHeader/>
        </w:trPr>
        <w:tc>
          <w:tcPr>
            <w:tcW w:w="4500" w:type="dxa"/>
          </w:tcPr>
          <w:p w14:paraId="00010274" w14:textId="77777777" w:rsidR="005D26F0" w:rsidRPr="00DF14A4" w:rsidRDefault="005D26F0" w:rsidP="00BD2313">
            <w:pPr>
              <w:pStyle w:val="acctfourfigures"/>
              <w:tabs>
                <w:tab w:val="clear" w:pos="765"/>
              </w:tabs>
              <w:spacing w:line="240" w:lineRule="auto"/>
              <w:contextualSpacing/>
              <w:rPr>
                <w:szCs w:val="22"/>
              </w:rPr>
            </w:pPr>
          </w:p>
        </w:tc>
        <w:tc>
          <w:tcPr>
            <w:tcW w:w="641" w:type="dxa"/>
          </w:tcPr>
          <w:p w14:paraId="41C7CF18" w14:textId="77777777" w:rsidR="005D26F0" w:rsidRPr="00DF14A4" w:rsidRDefault="005D26F0" w:rsidP="00BD2313">
            <w:pPr>
              <w:pStyle w:val="acctfourfigures"/>
              <w:tabs>
                <w:tab w:val="clear" w:pos="765"/>
              </w:tabs>
              <w:spacing w:line="240" w:lineRule="auto"/>
              <w:contextualSpacing/>
              <w:jc w:val="center"/>
              <w:rPr>
                <w:i/>
                <w:iCs/>
                <w:szCs w:val="22"/>
              </w:rPr>
            </w:pPr>
            <w:r w:rsidRPr="00DF14A4">
              <w:rPr>
                <w:i/>
                <w:iCs/>
                <w:szCs w:val="22"/>
              </w:rPr>
              <w:t>Rate</w:t>
            </w:r>
          </w:p>
          <w:p w14:paraId="296092FB" w14:textId="77777777" w:rsidR="005D26F0" w:rsidRPr="00DF14A4" w:rsidRDefault="005225FD" w:rsidP="00BD2313">
            <w:pPr>
              <w:pStyle w:val="acctfourfigures"/>
              <w:tabs>
                <w:tab w:val="clear" w:pos="765"/>
              </w:tabs>
              <w:spacing w:line="240" w:lineRule="auto"/>
              <w:contextualSpacing/>
              <w:jc w:val="center"/>
              <w:rPr>
                <w:i/>
                <w:iCs/>
                <w:szCs w:val="22"/>
                <w:cs/>
                <w:lang w:bidi="th-TH"/>
              </w:rPr>
            </w:pPr>
            <w:r w:rsidRPr="00DF14A4">
              <w:rPr>
                <w:i/>
                <w:iCs/>
                <w:szCs w:val="22"/>
                <w:lang w:val="en-US" w:bidi="th-TH"/>
              </w:rPr>
              <w:t>(</w:t>
            </w:r>
            <w:r w:rsidR="005D26F0" w:rsidRPr="00DF14A4">
              <w:rPr>
                <w:rFonts w:cs="Angsana New"/>
                <w:i/>
                <w:iCs/>
                <w:szCs w:val="22"/>
                <w:cs/>
                <w:lang w:bidi="th-TH"/>
              </w:rPr>
              <w:t>%</w:t>
            </w:r>
            <w:r w:rsidRPr="00DF14A4">
              <w:rPr>
                <w:i/>
                <w:iCs/>
                <w:szCs w:val="22"/>
                <w:lang w:val="en-US" w:bidi="th-TH"/>
              </w:rPr>
              <w:t>)</w:t>
            </w:r>
          </w:p>
        </w:tc>
        <w:tc>
          <w:tcPr>
            <w:tcW w:w="178" w:type="dxa"/>
          </w:tcPr>
          <w:p w14:paraId="78F35E8D" w14:textId="77777777" w:rsidR="005D26F0" w:rsidRPr="00DF14A4" w:rsidRDefault="005D26F0" w:rsidP="00BD2313">
            <w:pPr>
              <w:pStyle w:val="acctfourfigures"/>
              <w:tabs>
                <w:tab w:val="clear" w:pos="765"/>
              </w:tabs>
              <w:spacing w:line="240" w:lineRule="auto"/>
              <w:contextualSpacing/>
              <w:jc w:val="center"/>
              <w:rPr>
                <w:i/>
                <w:iCs/>
                <w:szCs w:val="22"/>
              </w:rPr>
            </w:pPr>
          </w:p>
          <w:p w14:paraId="2B7F5058" w14:textId="77777777" w:rsidR="005D26F0" w:rsidRPr="00DF14A4" w:rsidRDefault="005D26F0" w:rsidP="00BD2313">
            <w:pPr>
              <w:pStyle w:val="acctfourfigures"/>
              <w:tabs>
                <w:tab w:val="clear" w:pos="765"/>
              </w:tabs>
              <w:spacing w:line="240" w:lineRule="auto"/>
              <w:contextualSpacing/>
              <w:jc w:val="center"/>
              <w:rPr>
                <w:i/>
                <w:iCs/>
                <w:szCs w:val="22"/>
              </w:rPr>
            </w:pPr>
          </w:p>
        </w:tc>
        <w:tc>
          <w:tcPr>
            <w:tcW w:w="1411" w:type="dxa"/>
          </w:tcPr>
          <w:p w14:paraId="4E3A0307" w14:textId="77777777" w:rsidR="005D26F0" w:rsidRPr="00DF14A4" w:rsidRDefault="005225FD" w:rsidP="00BD2313">
            <w:pPr>
              <w:pStyle w:val="acctfourfigures"/>
              <w:tabs>
                <w:tab w:val="clear" w:pos="765"/>
              </w:tabs>
              <w:spacing w:line="240" w:lineRule="auto"/>
              <w:ind w:left="-79" w:right="-79"/>
              <w:contextualSpacing/>
              <w:jc w:val="center"/>
              <w:rPr>
                <w:i/>
                <w:iCs/>
                <w:szCs w:val="22"/>
              </w:rPr>
            </w:pPr>
            <w:r w:rsidRPr="00DF14A4">
              <w:rPr>
                <w:i/>
                <w:iCs/>
                <w:szCs w:val="22"/>
                <w:lang w:val="en-US" w:bidi="th-TH"/>
              </w:rPr>
              <w:t>(</w:t>
            </w:r>
            <w:r w:rsidR="005D26F0" w:rsidRPr="00DF14A4">
              <w:rPr>
                <w:i/>
                <w:iCs/>
                <w:szCs w:val="22"/>
              </w:rPr>
              <w:t>in thousand Baht</w:t>
            </w:r>
            <w:r w:rsidRPr="00DF14A4">
              <w:rPr>
                <w:i/>
                <w:iCs/>
                <w:szCs w:val="22"/>
                <w:lang w:val="en-US" w:bidi="th-TH"/>
              </w:rPr>
              <w:t>)</w:t>
            </w:r>
          </w:p>
        </w:tc>
        <w:tc>
          <w:tcPr>
            <w:tcW w:w="178" w:type="dxa"/>
          </w:tcPr>
          <w:p w14:paraId="22931330" w14:textId="77777777" w:rsidR="005D26F0" w:rsidRPr="00DF14A4" w:rsidRDefault="005D26F0" w:rsidP="00BD2313">
            <w:pPr>
              <w:pStyle w:val="acctfourfigures"/>
              <w:tabs>
                <w:tab w:val="clear" w:pos="765"/>
              </w:tabs>
              <w:spacing w:line="240" w:lineRule="auto"/>
              <w:contextualSpacing/>
              <w:jc w:val="center"/>
              <w:rPr>
                <w:i/>
                <w:iCs/>
                <w:szCs w:val="22"/>
              </w:rPr>
            </w:pPr>
          </w:p>
          <w:p w14:paraId="7F53E4A3" w14:textId="77777777" w:rsidR="005D26F0" w:rsidRPr="00DF14A4" w:rsidRDefault="005D26F0" w:rsidP="00BD2313">
            <w:pPr>
              <w:pStyle w:val="acctfourfigures"/>
              <w:tabs>
                <w:tab w:val="clear" w:pos="765"/>
              </w:tabs>
              <w:spacing w:line="240" w:lineRule="auto"/>
              <w:contextualSpacing/>
              <w:jc w:val="center"/>
              <w:rPr>
                <w:i/>
                <w:iCs/>
                <w:szCs w:val="22"/>
              </w:rPr>
            </w:pPr>
          </w:p>
        </w:tc>
        <w:tc>
          <w:tcPr>
            <w:tcW w:w="670" w:type="dxa"/>
          </w:tcPr>
          <w:p w14:paraId="50773700" w14:textId="77777777" w:rsidR="005D26F0" w:rsidRPr="00DF14A4" w:rsidRDefault="005D26F0" w:rsidP="00BD2313">
            <w:pPr>
              <w:pStyle w:val="acctfourfigures"/>
              <w:tabs>
                <w:tab w:val="clear" w:pos="765"/>
              </w:tabs>
              <w:spacing w:line="240" w:lineRule="auto"/>
              <w:contextualSpacing/>
              <w:jc w:val="center"/>
              <w:rPr>
                <w:i/>
                <w:iCs/>
                <w:szCs w:val="22"/>
              </w:rPr>
            </w:pPr>
            <w:r w:rsidRPr="00DF14A4">
              <w:rPr>
                <w:i/>
                <w:iCs/>
                <w:szCs w:val="22"/>
              </w:rPr>
              <w:t>Rate</w:t>
            </w:r>
          </w:p>
          <w:p w14:paraId="0885E986" w14:textId="77777777" w:rsidR="005D26F0" w:rsidRPr="00DF14A4" w:rsidRDefault="005225FD" w:rsidP="00BD2313">
            <w:pPr>
              <w:pStyle w:val="acctfourfigures"/>
              <w:tabs>
                <w:tab w:val="clear" w:pos="765"/>
              </w:tabs>
              <w:spacing w:line="240" w:lineRule="auto"/>
              <w:contextualSpacing/>
              <w:jc w:val="center"/>
              <w:rPr>
                <w:i/>
                <w:iCs/>
                <w:szCs w:val="22"/>
                <w:cs/>
                <w:lang w:bidi="th-TH"/>
              </w:rPr>
            </w:pPr>
            <w:r w:rsidRPr="00DF14A4">
              <w:rPr>
                <w:i/>
                <w:iCs/>
                <w:szCs w:val="22"/>
                <w:lang w:val="en-US" w:bidi="th-TH"/>
              </w:rPr>
              <w:t>(</w:t>
            </w:r>
            <w:r w:rsidR="005D26F0" w:rsidRPr="00DF14A4">
              <w:rPr>
                <w:rFonts w:cs="Angsana New"/>
                <w:i/>
                <w:iCs/>
                <w:szCs w:val="22"/>
                <w:cs/>
                <w:lang w:bidi="th-TH"/>
              </w:rPr>
              <w:t>%</w:t>
            </w:r>
            <w:r w:rsidRPr="00DF14A4">
              <w:rPr>
                <w:i/>
                <w:iCs/>
                <w:szCs w:val="22"/>
                <w:lang w:val="en-US" w:bidi="th-TH"/>
              </w:rPr>
              <w:t>)</w:t>
            </w:r>
          </w:p>
        </w:tc>
        <w:tc>
          <w:tcPr>
            <w:tcW w:w="181" w:type="dxa"/>
          </w:tcPr>
          <w:p w14:paraId="145C6A16" w14:textId="77777777" w:rsidR="005D26F0" w:rsidRPr="00DF14A4" w:rsidRDefault="005D26F0" w:rsidP="00BD2313">
            <w:pPr>
              <w:pStyle w:val="acctfourfigures"/>
              <w:tabs>
                <w:tab w:val="clear" w:pos="765"/>
              </w:tabs>
              <w:spacing w:line="240" w:lineRule="auto"/>
              <w:contextualSpacing/>
              <w:jc w:val="center"/>
              <w:rPr>
                <w:i/>
                <w:iCs/>
                <w:szCs w:val="22"/>
              </w:rPr>
            </w:pPr>
          </w:p>
          <w:p w14:paraId="385E8E82" w14:textId="77777777" w:rsidR="005D26F0" w:rsidRPr="00DF14A4" w:rsidRDefault="005D26F0" w:rsidP="00BD2313">
            <w:pPr>
              <w:pStyle w:val="acctfourfigures"/>
              <w:tabs>
                <w:tab w:val="clear" w:pos="765"/>
              </w:tabs>
              <w:spacing w:line="240" w:lineRule="auto"/>
              <w:contextualSpacing/>
              <w:jc w:val="center"/>
              <w:rPr>
                <w:i/>
                <w:iCs/>
                <w:szCs w:val="22"/>
              </w:rPr>
            </w:pPr>
          </w:p>
        </w:tc>
        <w:tc>
          <w:tcPr>
            <w:tcW w:w="1417" w:type="dxa"/>
          </w:tcPr>
          <w:p w14:paraId="1E8DD3C4" w14:textId="77777777" w:rsidR="005D26F0" w:rsidRPr="00DF14A4" w:rsidRDefault="005225FD" w:rsidP="00BD2313">
            <w:pPr>
              <w:pStyle w:val="acctfourfigures"/>
              <w:tabs>
                <w:tab w:val="clear" w:pos="765"/>
              </w:tabs>
              <w:spacing w:line="240" w:lineRule="auto"/>
              <w:ind w:left="-79" w:right="-79"/>
              <w:contextualSpacing/>
              <w:jc w:val="center"/>
              <w:rPr>
                <w:i/>
                <w:iCs/>
                <w:szCs w:val="22"/>
              </w:rPr>
            </w:pPr>
            <w:r w:rsidRPr="00DF14A4">
              <w:rPr>
                <w:i/>
                <w:iCs/>
                <w:szCs w:val="22"/>
                <w:lang w:val="en-US" w:bidi="th-TH"/>
              </w:rPr>
              <w:t>(</w:t>
            </w:r>
            <w:r w:rsidR="005D26F0" w:rsidRPr="00DF14A4">
              <w:rPr>
                <w:i/>
                <w:iCs/>
                <w:szCs w:val="22"/>
              </w:rPr>
              <w:t>in thousand Baht</w:t>
            </w:r>
            <w:r w:rsidRPr="00DF14A4">
              <w:rPr>
                <w:i/>
                <w:iCs/>
                <w:szCs w:val="22"/>
                <w:lang w:val="en-US" w:bidi="th-TH"/>
              </w:rPr>
              <w:t>)</w:t>
            </w:r>
          </w:p>
        </w:tc>
      </w:tr>
      <w:tr w:rsidR="0028168C" w:rsidRPr="00DF14A4" w14:paraId="7321B354" w14:textId="77777777" w:rsidTr="00E6024B">
        <w:trPr>
          <w:cantSplit/>
          <w:trHeight w:val="251"/>
        </w:trPr>
        <w:tc>
          <w:tcPr>
            <w:tcW w:w="4500" w:type="dxa"/>
          </w:tcPr>
          <w:p w14:paraId="58F20639" w14:textId="77777777" w:rsidR="0028168C" w:rsidRPr="00DF14A4" w:rsidRDefault="0028168C" w:rsidP="0028168C">
            <w:pPr>
              <w:spacing w:line="240" w:lineRule="auto"/>
              <w:contextualSpacing/>
              <w:rPr>
                <w:rFonts w:ascii="Times New Roman" w:hAnsi="Times New Roman" w:cs="Times New Roman"/>
                <w:sz w:val="22"/>
                <w:szCs w:val="22"/>
              </w:rPr>
            </w:pPr>
            <w:r w:rsidRPr="00DF14A4">
              <w:rPr>
                <w:rFonts w:ascii="Times New Roman" w:hAnsi="Times New Roman" w:cs="Times New Roman"/>
                <w:sz w:val="22"/>
                <w:szCs w:val="22"/>
              </w:rPr>
              <w:t>Profit before income tax expense</w:t>
            </w:r>
          </w:p>
        </w:tc>
        <w:tc>
          <w:tcPr>
            <w:tcW w:w="641" w:type="dxa"/>
          </w:tcPr>
          <w:p w14:paraId="57E5ABDF" w14:textId="0427F7B9"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right="-108"/>
              <w:contextualSpacing/>
              <w:rPr>
                <w:rFonts w:ascii="Times New Roman" w:hAnsi="Times New Roman" w:cs="Times New Roman"/>
                <w:sz w:val="22"/>
                <w:szCs w:val="22"/>
              </w:rPr>
            </w:pPr>
          </w:p>
        </w:tc>
        <w:tc>
          <w:tcPr>
            <w:tcW w:w="178" w:type="dxa"/>
          </w:tcPr>
          <w:p w14:paraId="20FF6AD2"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1" w:type="dxa"/>
            <w:tcBorders>
              <w:bottom w:val="single" w:sz="4" w:space="0" w:color="auto"/>
            </w:tcBorders>
          </w:tcPr>
          <w:p w14:paraId="01B1C7D8" w14:textId="59F7CDE8" w:rsidR="0028168C" w:rsidRPr="00DF14A4" w:rsidRDefault="004E3886"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sidRPr="00DF14A4">
              <w:rPr>
                <w:rFonts w:ascii="Times New Roman" w:hAnsi="Times New Roman" w:cs="Times New Roman"/>
                <w:sz w:val="22"/>
                <w:szCs w:val="22"/>
              </w:rPr>
              <w:t>375,805</w:t>
            </w:r>
          </w:p>
        </w:tc>
        <w:tc>
          <w:tcPr>
            <w:tcW w:w="178" w:type="dxa"/>
          </w:tcPr>
          <w:p w14:paraId="1C4C5CDF"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670" w:type="dxa"/>
          </w:tcPr>
          <w:p w14:paraId="3893A1B8"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81" w:type="dxa"/>
          </w:tcPr>
          <w:p w14:paraId="12AFDDFF" w14:textId="77777777" w:rsidR="0028168C" w:rsidRPr="00DF14A4" w:rsidRDefault="0028168C" w:rsidP="00281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7" w:type="dxa"/>
            <w:tcBorders>
              <w:bottom w:val="single" w:sz="4" w:space="0" w:color="auto"/>
            </w:tcBorders>
          </w:tcPr>
          <w:p w14:paraId="7FE4446B" w14:textId="4DDC5228" w:rsidR="0028168C" w:rsidRPr="00DF14A4" w:rsidRDefault="0028168C" w:rsidP="004000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sidRPr="00DF14A4">
              <w:rPr>
                <w:rFonts w:ascii="Times New Roman" w:hAnsi="Times New Roman" w:cs="Times New Roman"/>
                <w:sz w:val="22"/>
                <w:szCs w:val="22"/>
              </w:rPr>
              <w:t>1,265,750</w:t>
            </w:r>
          </w:p>
        </w:tc>
      </w:tr>
      <w:tr w:rsidR="00806C27" w:rsidRPr="00DF14A4" w14:paraId="4A35CE79" w14:textId="77777777" w:rsidTr="00E6024B">
        <w:trPr>
          <w:cantSplit/>
          <w:trHeight w:val="251"/>
        </w:trPr>
        <w:tc>
          <w:tcPr>
            <w:tcW w:w="4500" w:type="dxa"/>
          </w:tcPr>
          <w:p w14:paraId="09448F84" w14:textId="432D06ED" w:rsidR="00806C27" w:rsidRPr="00DF14A4" w:rsidRDefault="00806C27" w:rsidP="00806C27">
            <w:pPr>
              <w:spacing w:line="240" w:lineRule="auto"/>
              <w:contextualSpacing/>
              <w:rPr>
                <w:rFonts w:ascii="Times New Roman" w:hAnsi="Times New Roman" w:cs="Times New Roman"/>
                <w:sz w:val="22"/>
                <w:szCs w:val="22"/>
              </w:rPr>
            </w:pPr>
            <w:r w:rsidRPr="00DF14A4">
              <w:rPr>
                <w:rFonts w:ascii="Times New Roman" w:hAnsi="Times New Roman" w:cs="Times New Roman"/>
                <w:sz w:val="22"/>
                <w:szCs w:val="22"/>
              </w:rPr>
              <w:t>Income tax using the Thai corporation tax rate</w:t>
            </w:r>
          </w:p>
        </w:tc>
        <w:tc>
          <w:tcPr>
            <w:tcW w:w="641" w:type="dxa"/>
          </w:tcPr>
          <w:p w14:paraId="2642703B" w14:textId="316F862B" w:rsidR="00806C27" w:rsidRPr="00DF14A4" w:rsidRDefault="00806C27" w:rsidP="00806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sz w:val="22"/>
                <w:szCs w:val="22"/>
              </w:rPr>
            </w:pPr>
            <w:r w:rsidRPr="00DF14A4">
              <w:rPr>
                <w:rFonts w:ascii="Times New Roman" w:hAnsi="Times New Roman" w:cs="Times New Roman"/>
                <w:sz w:val="22"/>
                <w:szCs w:val="22"/>
              </w:rPr>
              <w:t>20</w:t>
            </w:r>
          </w:p>
        </w:tc>
        <w:tc>
          <w:tcPr>
            <w:tcW w:w="178" w:type="dxa"/>
          </w:tcPr>
          <w:p w14:paraId="5DD84087" w14:textId="77777777" w:rsidR="00806C27" w:rsidRPr="00DF14A4" w:rsidRDefault="00806C27" w:rsidP="00806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1" w:type="dxa"/>
            <w:tcBorders>
              <w:top w:val="single" w:sz="4" w:space="0" w:color="auto"/>
            </w:tcBorders>
          </w:tcPr>
          <w:p w14:paraId="4C30649E" w14:textId="438B3D63" w:rsidR="00806C27" w:rsidRPr="00DF14A4" w:rsidRDefault="00806C27" w:rsidP="00806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Pr>
                <w:rFonts w:ascii="Times New Roman" w:hAnsi="Times New Roman" w:cs="Times New Roman"/>
                <w:sz w:val="22"/>
                <w:szCs w:val="22"/>
              </w:rPr>
              <w:t>75,161</w:t>
            </w:r>
          </w:p>
        </w:tc>
        <w:tc>
          <w:tcPr>
            <w:tcW w:w="178" w:type="dxa"/>
          </w:tcPr>
          <w:p w14:paraId="7790D89D" w14:textId="77777777" w:rsidR="00806C27" w:rsidRPr="00DF14A4" w:rsidRDefault="00806C27" w:rsidP="00806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670" w:type="dxa"/>
          </w:tcPr>
          <w:p w14:paraId="0AD2E95D" w14:textId="65A9A5AF" w:rsidR="00806C27" w:rsidRPr="00DF14A4" w:rsidRDefault="00806C27" w:rsidP="00E602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sz w:val="22"/>
                <w:szCs w:val="22"/>
              </w:rPr>
            </w:pPr>
            <w:r w:rsidRPr="00DF14A4">
              <w:rPr>
                <w:rFonts w:ascii="Times New Roman" w:hAnsi="Times New Roman" w:cs="Times New Roman"/>
                <w:sz w:val="22"/>
                <w:szCs w:val="22"/>
              </w:rPr>
              <w:t>20</w:t>
            </w:r>
          </w:p>
        </w:tc>
        <w:tc>
          <w:tcPr>
            <w:tcW w:w="181" w:type="dxa"/>
          </w:tcPr>
          <w:p w14:paraId="584F3EAB" w14:textId="77777777" w:rsidR="00806C27" w:rsidRPr="00DF14A4" w:rsidRDefault="00806C27" w:rsidP="00806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7" w:type="dxa"/>
            <w:tcBorders>
              <w:top w:val="single" w:sz="4" w:space="0" w:color="auto"/>
            </w:tcBorders>
          </w:tcPr>
          <w:p w14:paraId="73241490" w14:textId="778156EC" w:rsidR="00806C27" w:rsidRPr="00DF14A4" w:rsidRDefault="00806C27" w:rsidP="00806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Pr>
                <w:rFonts w:ascii="Times New Roman" w:hAnsi="Times New Roman" w:cs="Times New Roman"/>
                <w:sz w:val="22"/>
                <w:szCs w:val="22"/>
              </w:rPr>
              <w:t>253,150</w:t>
            </w:r>
          </w:p>
        </w:tc>
      </w:tr>
      <w:tr w:rsidR="00391A75" w:rsidRPr="00DF14A4" w14:paraId="77393FAC" w14:textId="77777777" w:rsidTr="00E6024B">
        <w:trPr>
          <w:cantSplit/>
          <w:trHeight w:val="50"/>
        </w:trPr>
        <w:tc>
          <w:tcPr>
            <w:tcW w:w="4500" w:type="dxa"/>
          </w:tcPr>
          <w:p w14:paraId="13700D08" w14:textId="77777777" w:rsidR="00391A75" w:rsidRPr="00DF14A4" w:rsidRDefault="00391A75" w:rsidP="00391A75">
            <w:pPr>
              <w:spacing w:line="240" w:lineRule="auto"/>
              <w:contextualSpacing/>
              <w:rPr>
                <w:rFonts w:ascii="Times New Roman" w:hAnsi="Times New Roman" w:cs="Times New Roman"/>
                <w:sz w:val="22"/>
                <w:szCs w:val="22"/>
              </w:rPr>
            </w:pPr>
            <w:r w:rsidRPr="00DF14A4">
              <w:rPr>
                <w:rFonts w:ascii="Times New Roman" w:hAnsi="Times New Roman" w:cs="Times New Roman"/>
                <w:sz w:val="22"/>
                <w:szCs w:val="22"/>
              </w:rPr>
              <w:t>Income not subject to tax</w:t>
            </w:r>
          </w:p>
        </w:tc>
        <w:tc>
          <w:tcPr>
            <w:tcW w:w="641" w:type="dxa"/>
          </w:tcPr>
          <w:p w14:paraId="4CB0A021"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cs/>
              </w:rPr>
            </w:pPr>
          </w:p>
        </w:tc>
        <w:tc>
          <w:tcPr>
            <w:tcW w:w="178" w:type="dxa"/>
          </w:tcPr>
          <w:p w14:paraId="2EFC02FB"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1" w:type="dxa"/>
          </w:tcPr>
          <w:p w14:paraId="150B2DBB" w14:textId="1D0E0088"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sidRPr="00DF14A4">
              <w:rPr>
                <w:rFonts w:ascii="Times New Roman" w:hAnsi="Times New Roman" w:cs="Times New Roman"/>
                <w:sz w:val="22"/>
                <w:szCs w:val="22"/>
              </w:rPr>
              <w:t>(260,056)</w:t>
            </w:r>
          </w:p>
        </w:tc>
        <w:tc>
          <w:tcPr>
            <w:tcW w:w="178" w:type="dxa"/>
          </w:tcPr>
          <w:p w14:paraId="68E60A8A"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670" w:type="dxa"/>
          </w:tcPr>
          <w:p w14:paraId="5C2F4565"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b/>
                <w:bCs/>
                <w:sz w:val="22"/>
                <w:szCs w:val="22"/>
                <w:cs/>
              </w:rPr>
            </w:pPr>
          </w:p>
        </w:tc>
        <w:tc>
          <w:tcPr>
            <w:tcW w:w="181" w:type="dxa"/>
          </w:tcPr>
          <w:p w14:paraId="1C8617CC"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7" w:type="dxa"/>
          </w:tcPr>
          <w:p w14:paraId="5F4BBA5C" w14:textId="1E755003"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sidRPr="00DF14A4">
              <w:rPr>
                <w:rFonts w:ascii="Times New Roman" w:hAnsi="Times New Roman" w:cs="Times New Roman"/>
                <w:sz w:val="22"/>
                <w:szCs w:val="22"/>
              </w:rPr>
              <w:t>(347,919)</w:t>
            </w:r>
          </w:p>
        </w:tc>
      </w:tr>
      <w:tr w:rsidR="00391A75" w:rsidRPr="00DF14A4" w14:paraId="00DF8BFC" w14:textId="77777777" w:rsidTr="00E6024B">
        <w:trPr>
          <w:cantSplit/>
          <w:trHeight w:val="490"/>
        </w:trPr>
        <w:tc>
          <w:tcPr>
            <w:tcW w:w="4500" w:type="dxa"/>
          </w:tcPr>
          <w:p w14:paraId="50AE1CBD" w14:textId="69240A04" w:rsidR="00391A75" w:rsidRPr="00DF14A4" w:rsidRDefault="00391A75" w:rsidP="00391A75">
            <w:pPr>
              <w:spacing w:line="240" w:lineRule="auto"/>
              <w:contextualSpacing/>
              <w:rPr>
                <w:rFonts w:ascii="Times New Roman" w:hAnsi="Times New Roman" w:cs="Times New Roman"/>
                <w:sz w:val="22"/>
                <w:szCs w:val="22"/>
              </w:rPr>
            </w:pPr>
            <w:r w:rsidRPr="00DF14A4">
              <w:rPr>
                <w:rFonts w:ascii="Times New Roman" w:hAnsi="Times New Roman" w:cs="Times New Roman"/>
                <w:sz w:val="22"/>
                <w:szCs w:val="22"/>
              </w:rPr>
              <w:t xml:space="preserve">Expenses not deductible for tax purposes </w:t>
            </w:r>
            <w:r w:rsidRPr="00DF14A4">
              <w:rPr>
                <w:rFonts w:ascii="Times New Roman" w:hAnsi="Times New Roman" w:cs="Times New Roman"/>
                <w:sz w:val="22"/>
                <w:szCs w:val="22"/>
              </w:rPr>
              <w:br/>
              <w:t xml:space="preserve">   </w:t>
            </w:r>
            <w:r w:rsidRPr="00DF14A4">
              <w:rPr>
                <w:rFonts w:ascii="Times New Roman" w:hAnsi="Times New Roman" w:cs="Times New Roman"/>
                <w:spacing w:val="-4"/>
                <w:sz w:val="22"/>
                <w:szCs w:val="22"/>
              </w:rPr>
              <w:t>and others</w:t>
            </w:r>
          </w:p>
        </w:tc>
        <w:tc>
          <w:tcPr>
            <w:tcW w:w="641" w:type="dxa"/>
          </w:tcPr>
          <w:p w14:paraId="42916FF4"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78" w:type="dxa"/>
          </w:tcPr>
          <w:p w14:paraId="6080AFB1"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1" w:type="dxa"/>
          </w:tcPr>
          <w:p w14:paraId="6AE13DE0"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p w14:paraId="29F60591" w14:textId="3758F5FA"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sidRPr="00DF14A4">
              <w:rPr>
                <w:rFonts w:ascii="Times New Roman" w:hAnsi="Times New Roman" w:cs="Times New Roman"/>
                <w:sz w:val="22"/>
                <w:szCs w:val="22"/>
              </w:rPr>
              <w:t>201,536</w:t>
            </w:r>
          </w:p>
        </w:tc>
        <w:tc>
          <w:tcPr>
            <w:tcW w:w="178" w:type="dxa"/>
          </w:tcPr>
          <w:p w14:paraId="5E4061B1"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670" w:type="dxa"/>
          </w:tcPr>
          <w:p w14:paraId="66F0B138"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b/>
                <w:bCs/>
                <w:sz w:val="22"/>
                <w:szCs w:val="22"/>
              </w:rPr>
            </w:pPr>
          </w:p>
        </w:tc>
        <w:tc>
          <w:tcPr>
            <w:tcW w:w="181" w:type="dxa"/>
          </w:tcPr>
          <w:p w14:paraId="3ACB9D17"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7" w:type="dxa"/>
          </w:tcPr>
          <w:p w14:paraId="69990DFB"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p w14:paraId="7C3463A4" w14:textId="465A3505" w:rsidR="00391A75" w:rsidRPr="00DF14A4" w:rsidRDefault="00CC1F4F"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Pr>
                <w:rFonts w:ascii="Times New Roman" w:hAnsi="Times New Roman" w:cs="Times New Roman"/>
                <w:sz w:val="22"/>
                <w:szCs w:val="22"/>
              </w:rPr>
              <w:t>5</w:t>
            </w:r>
            <w:r w:rsidR="00391A75" w:rsidRPr="00DF14A4">
              <w:rPr>
                <w:rFonts w:ascii="Times New Roman" w:hAnsi="Times New Roman" w:cs="Times New Roman"/>
                <w:sz w:val="22"/>
                <w:szCs w:val="22"/>
              </w:rPr>
              <w:t>,</w:t>
            </w:r>
            <w:r>
              <w:rPr>
                <w:rFonts w:ascii="Times New Roman" w:hAnsi="Times New Roman" w:cs="Times New Roman"/>
                <w:sz w:val="22"/>
                <w:szCs w:val="22"/>
              </w:rPr>
              <w:t>708</w:t>
            </w:r>
          </w:p>
        </w:tc>
      </w:tr>
      <w:tr w:rsidR="00391A75" w:rsidRPr="00DF14A4" w14:paraId="7192D0AB" w14:textId="77777777" w:rsidTr="00E6024B">
        <w:trPr>
          <w:cantSplit/>
          <w:trHeight w:val="251"/>
        </w:trPr>
        <w:tc>
          <w:tcPr>
            <w:tcW w:w="4500" w:type="dxa"/>
          </w:tcPr>
          <w:p w14:paraId="7D1B9C11" w14:textId="12D90E0A" w:rsidR="00391A75" w:rsidRPr="00DF14A4" w:rsidRDefault="00391A75" w:rsidP="00391A75">
            <w:pPr>
              <w:spacing w:line="240" w:lineRule="auto"/>
              <w:contextualSpacing/>
              <w:rPr>
                <w:rFonts w:ascii="Times New Roman" w:hAnsi="Times New Roman" w:cs="Times New Roman"/>
                <w:sz w:val="22"/>
                <w:szCs w:val="22"/>
              </w:rPr>
            </w:pPr>
            <w:r w:rsidRPr="00DF14A4">
              <w:rPr>
                <w:rFonts w:ascii="Times New Roman" w:hAnsi="Times New Roman" w:cs="Times New Roman"/>
                <w:sz w:val="22"/>
                <w:szCs w:val="22"/>
              </w:rPr>
              <w:t>Loss carry forward</w:t>
            </w:r>
            <w:r w:rsidR="00E403CF">
              <w:rPr>
                <w:rFonts w:ascii="Times New Roman" w:hAnsi="Times New Roman" w:cs="Times New Roman"/>
                <w:sz w:val="22"/>
                <w:szCs w:val="22"/>
              </w:rPr>
              <w:t xml:space="preserve"> </w:t>
            </w:r>
            <w:r w:rsidR="00E403CF" w:rsidRPr="00E403CF">
              <w:rPr>
                <w:rFonts w:ascii="Times New Roman" w:hAnsi="Times New Roman" w:cs="Times New Roman"/>
                <w:sz w:val="22"/>
                <w:szCs w:val="22"/>
              </w:rPr>
              <w:t>(utilized loss carry forward)</w:t>
            </w:r>
          </w:p>
        </w:tc>
        <w:tc>
          <w:tcPr>
            <w:tcW w:w="641" w:type="dxa"/>
          </w:tcPr>
          <w:p w14:paraId="273F390E"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78" w:type="dxa"/>
          </w:tcPr>
          <w:p w14:paraId="3F7C91BF"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1" w:type="dxa"/>
          </w:tcPr>
          <w:p w14:paraId="28F0270D" w14:textId="73C33D64"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sidRPr="00DF14A4">
              <w:rPr>
                <w:rFonts w:ascii="Times New Roman" w:hAnsi="Times New Roman" w:cs="Times New Roman"/>
                <w:sz w:val="22"/>
                <w:szCs w:val="22"/>
              </w:rPr>
              <w:t>(12,889)</w:t>
            </w:r>
          </w:p>
        </w:tc>
        <w:tc>
          <w:tcPr>
            <w:tcW w:w="178" w:type="dxa"/>
          </w:tcPr>
          <w:p w14:paraId="2016EF52"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670" w:type="dxa"/>
          </w:tcPr>
          <w:p w14:paraId="2AE7EF36"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b/>
                <w:bCs/>
                <w:sz w:val="22"/>
                <w:szCs w:val="22"/>
              </w:rPr>
            </w:pPr>
          </w:p>
        </w:tc>
        <w:tc>
          <w:tcPr>
            <w:tcW w:w="181" w:type="dxa"/>
          </w:tcPr>
          <w:p w14:paraId="1ED0BCF7"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p>
        </w:tc>
        <w:tc>
          <w:tcPr>
            <w:tcW w:w="1417" w:type="dxa"/>
          </w:tcPr>
          <w:p w14:paraId="48EE1B1C" w14:textId="5C4CBFDE"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r w:rsidRPr="00DF14A4">
              <w:rPr>
                <w:rFonts w:ascii="Times New Roman" w:hAnsi="Times New Roman" w:cs="Times New Roman"/>
                <w:sz w:val="22"/>
                <w:szCs w:val="22"/>
              </w:rPr>
              <w:t>89,061</w:t>
            </w:r>
          </w:p>
        </w:tc>
      </w:tr>
      <w:tr w:rsidR="0021634B" w:rsidRPr="00DF14A4" w14:paraId="3181DEE6" w14:textId="77777777" w:rsidTr="00E6024B">
        <w:trPr>
          <w:cantSplit/>
          <w:trHeight w:val="40"/>
        </w:trPr>
        <w:tc>
          <w:tcPr>
            <w:tcW w:w="4500" w:type="dxa"/>
          </w:tcPr>
          <w:p w14:paraId="1B09EA56" w14:textId="77777777" w:rsidR="0021634B" w:rsidRPr="00DF14A4" w:rsidRDefault="0021634B" w:rsidP="0021634B">
            <w:pPr>
              <w:spacing w:line="240" w:lineRule="auto"/>
              <w:contextualSpacing/>
              <w:rPr>
                <w:rFonts w:ascii="Times New Roman" w:hAnsi="Times New Roman" w:cs="Times New Roman"/>
                <w:sz w:val="22"/>
                <w:szCs w:val="22"/>
              </w:rPr>
            </w:pPr>
            <w:r w:rsidRPr="00DF14A4">
              <w:rPr>
                <w:rFonts w:ascii="Times New Roman" w:hAnsi="Times New Roman" w:cs="Times New Roman"/>
                <w:b/>
                <w:bCs/>
                <w:sz w:val="22"/>
                <w:szCs w:val="22"/>
              </w:rPr>
              <w:t xml:space="preserve">Current tax </w:t>
            </w:r>
          </w:p>
        </w:tc>
        <w:tc>
          <w:tcPr>
            <w:tcW w:w="641" w:type="dxa"/>
          </w:tcPr>
          <w:p w14:paraId="666FAA07" w14:textId="77777777" w:rsidR="0021634B" w:rsidRPr="00DF14A4" w:rsidRDefault="0021634B" w:rsidP="00216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78" w:type="dxa"/>
          </w:tcPr>
          <w:p w14:paraId="64DAAA24" w14:textId="77777777" w:rsidR="0021634B" w:rsidRPr="00DF14A4" w:rsidRDefault="0021634B" w:rsidP="00216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1" w:type="dxa"/>
            <w:tcBorders>
              <w:top w:val="single" w:sz="4" w:space="0" w:color="auto"/>
            </w:tcBorders>
          </w:tcPr>
          <w:p w14:paraId="33BE1646" w14:textId="07B8D053" w:rsidR="0021634B" w:rsidRPr="00DF14A4" w:rsidRDefault="0021634B" w:rsidP="00216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r w:rsidRPr="00DF14A4">
              <w:rPr>
                <w:rFonts w:ascii="Times New Roman" w:hAnsi="Times New Roman" w:cs="Times New Roman"/>
                <w:b/>
                <w:bCs/>
                <w:sz w:val="22"/>
                <w:szCs w:val="22"/>
              </w:rPr>
              <w:t>3,752</w:t>
            </w:r>
          </w:p>
        </w:tc>
        <w:tc>
          <w:tcPr>
            <w:tcW w:w="178" w:type="dxa"/>
          </w:tcPr>
          <w:p w14:paraId="1E694430" w14:textId="77777777" w:rsidR="0021634B" w:rsidRPr="00DF14A4" w:rsidRDefault="0021634B" w:rsidP="00216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p>
        </w:tc>
        <w:tc>
          <w:tcPr>
            <w:tcW w:w="670" w:type="dxa"/>
          </w:tcPr>
          <w:p w14:paraId="4769A739" w14:textId="77777777" w:rsidR="0021634B" w:rsidRPr="00DF14A4" w:rsidRDefault="0021634B" w:rsidP="00216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b/>
                <w:bCs/>
                <w:sz w:val="22"/>
                <w:szCs w:val="22"/>
              </w:rPr>
            </w:pPr>
          </w:p>
        </w:tc>
        <w:tc>
          <w:tcPr>
            <w:tcW w:w="181" w:type="dxa"/>
          </w:tcPr>
          <w:p w14:paraId="3B4121FB" w14:textId="77777777" w:rsidR="0021634B" w:rsidRPr="00DF14A4" w:rsidRDefault="0021634B" w:rsidP="00216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p>
        </w:tc>
        <w:tc>
          <w:tcPr>
            <w:tcW w:w="1417" w:type="dxa"/>
            <w:tcBorders>
              <w:top w:val="single" w:sz="4" w:space="0" w:color="auto"/>
            </w:tcBorders>
          </w:tcPr>
          <w:p w14:paraId="4CC15FB7" w14:textId="0DB0C920" w:rsidR="0021634B" w:rsidRPr="0021634B" w:rsidRDefault="00CC1F4F" w:rsidP="00216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r>
              <w:rPr>
                <w:rFonts w:ascii="Times New Roman" w:hAnsi="Times New Roman" w:cs="Times New Roman"/>
                <w:b/>
                <w:bCs/>
                <w:sz w:val="22"/>
                <w:szCs w:val="22"/>
              </w:rPr>
              <w:t>-</w:t>
            </w:r>
          </w:p>
        </w:tc>
      </w:tr>
      <w:tr w:rsidR="005C2A47" w:rsidRPr="00DF14A4" w14:paraId="537F22DE" w14:textId="77777777" w:rsidTr="00024C47">
        <w:trPr>
          <w:cantSplit/>
          <w:trHeight w:val="251"/>
        </w:trPr>
        <w:tc>
          <w:tcPr>
            <w:tcW w:w="4500" w:type="dxa"/>
          </w:tcPr>
          <w:p w14:paraId="1D6BD53E" w14:textId="77777777" w:rsidR="005C2A47" w:rsidRPr="00DF14A4" w:rsidRDefault="005C2A47" w:rsidP="005C2A47">
            <w:pPr>
              <w:spacing w:line="240" w:lineRule="auto"/>
              <w:contextualSpacing/>
              <w:rPr>
                <w:rFonts w:ascii="Times New Roman" w:hAnsi="Times New Roman" w:cs="Times New Roman"/>
                <w:sz w:val="22"/>
                <w:szCs w:val="22"/>
              </w:rPr>
            </w:pPr>
            <w:r w:rsidRPr="00DF14A4">
              <w:rPr>
                <w:rFonts w:ascii="Times New Roman" w:hAnsi="Times New Roman" w:cs="Times New Roman"/>
                <w:sz w:val="22"/>
                <w:szCs w:val="22"/>
              </w:rPr>
              <w:t>Movements in temporary differences</w:t>
            </w:r>
          </w:p>
        </w:tc>
        <w:tc>
          <w:tcPr>
            <w:tcW w:w="641" w:type="dxa"/>
          </w:tcPr>
          <w:p w14:paraId="4CE05D93" w14:textId="52208EF7" w:rsidR="005C2A47" w:rsidRPr="00B84F9B" w:rsidRDefault="005C2A47" w:rsidP="005C2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heme="minorBidi"/>
                <w:b/>
                <w:bCs/>
                <w:sz w:val="22"/>
                <w:szCs w:val="22"/>
              </w:rPr>
            </w:pPr>
          </w:p>
        </w:tc>
        <w:tc>
          <w:tcPr>
            <w:tcW w:w="178" w:type="dxa"/>
          </w:tcPr>
          <w:p w14:paraId="5672B721" w14:textId="77777777" w:rsidR="005C2A47" w:rsidRPr="00DF14A4" w:rsidRDefault="005C2A47" w:rsidP="005C2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1" w:type="dxa"/>
          </w:tcPr>
          <w:p w14:paraId="09E847F4" w14:textId="2668D1D9" w:rsidR="005C2A47" w:rsidRPr="00B84F9B" w:rsidRDefault="005C2A47" w:rsidP="005C2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heme="minorBidi"/>
                <w:sz w:val="22"/>
                <w:szCs w:val="22"/>
                <w:cs/>
              </w:rPr>
            </w:pPr>
            <w:r w:rsidRPr="00DF14A4">
              <w:rPr>
                <w:rFonts w:ascii="Times New Roman" w:hAnsi="Times New Roman" w:cs="Times New Roman"/>
                <w:sz w:val="22"/>
                <w:szCs w:val="22"/>
              </w:rPr>
              <w:t>12,889</w:t>
            </w:r>
          </w:p>
        </w:tc>
        <w:tc>
          <w:tcPr>
            <w:tcW w:w="178" w:type="dxa"/>
          </w:tcPr>
          <w:p w14:paraId="2F1D22C0" w14:textId="77777777" w:rsidR="005C2A47" w:rsidRPr="00DF14A4" w:rsidRDefault="005C2A47" w:rsidP="005C2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670" w:type="dxa"/>
          </w:tcPr>
          <w:p w14:paraId="0BCAE1B1" w14:textId="04F3D748" w:rsidR="005C2A47" w:rsidRPr="00DF14A4" w:rsidRDefault="005C2A47" w:rsidP="005C2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b/>
                <w:bCs/>
                <w:sz w:val="22"/>
                <w:szCs w:val="22"/>
              </w:rPr>
            </w:pPr>
          </w:p>
        </w:tc>
        <w:tc>
          <w:tcPr>
            <w:tcW w:w="181" w:type="dxa"/>
          </w:tcPr>
          <w:p w14:paraId="0140F0C9" w14:textId="77777777" w:rsidR="005C2A47" w:rsidRPr="00DF14A4" w:rsidRDefault="005C2A47" w:rsidP="005C2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rPr>
            </w:pPr>
          </w:p>
        </w:tc>
        <w:tc>
          <w:tcPr>
            <w:tcW w:w="1417" w:type="dxa"/>
          </w:tcPr>
          <w:p w14:paraId="33620C50" w14:textId="2FE61E16" w:rsidR="005C2A47" w:rsidRPr="00DF14A4" w:rsidRDefault="005C2A47" w:rsidP="005C2A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sz w:val="22"/>
                <w:szCs w:val="22"/>
                <w:cs/>
              </w:rPr>
            </w:pPr>
            <w:r w:rsidRPr="00DF14A4">
              <w:rPr>
                <w:rFonts w:ascii="Times New Roman" w:hAnsi="Times New Roman" w:cs="Times New Roman"/>
                <w:sz w:val="22"/>
                <w:szCs w:val="22"/>
              </w:rPr>
              <w:t>(90,991)</w:t>
            </w:r>
          </w:p>
        </w:tc>
      </w:tr>
      <w:tr w:rsidR="00391A75" w:rsidRPr="00DF14A4" w14:paraId="020F5D3D" w14:textId="77777777" w:rsidTr="00024C47">
        <w:trPr>
          <w:cantSplit/>
          <w:trHeight w:val="239"/>
        </w:trPr>
        <w:tc>
          <w:tcPr>
            <w:tcW w:w="4500" w:type="dxa"/>
          </w:tcPr>
          <w:p w14:paraId="4F6980C4" w14:textId="77777777" w:rsidR="00391A75" w:rsidRPr="00DF14A4" w:rsidRDefault="00391A75" w:rsidP="00391A75">
            <w:pPr>
              <w:spacing w:line="240" w:lineRule="auto"/>
              <w:contextualSpacing/>
              <w:rPr>
                <w:rFonts w:ascii="Times New Roman" w:hAnsi="Times New Roman" w:cs="Times New Roman"/>
                <w:sz w:val="22"/>
                <w:szCs w:val="22"/>
              </w:rPr>
            </w:pPr>
            <w:r w:rsidRPr="00DF14A4">
              <w:rPr>
                <w:rFonts w:ascii="Times New Roman" w:hAnsi="Times New Roman" w:cs="Times New Roman"/>
                <w:b/>
                <w:bCs/>
                <w:sz w:val="22"/>
                <w:szCs w:val="22"/>
              </w:rPr>
              <w:t>Income tax expense (benefit)</w:t>
            </w:r>
          </w:p>
        </w:tc>
        <w:tc>
          <w:tcPr>
            <w:tcW w:w="641" w:type="dxa"/>
            <w:tcBorders>
              <w:bottom w:val="double" w:sz="4" w:space="0" w:color="auto"/>
            </w:tcBorders>
          </w:tcPr>
          <w:p w14:paraId="1D7DC6C2" w14:textId="4619785D" w:rsidR="00391A75" w:rsidRPr="00B84F9B" w:rsidRDefault="004A29FF"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heme="minorBidi"/>
                <w:b/>
                <w:bCs/>
                <w:sz w:val="22"/>
                <w:szCs w:val="22"/>
              </w:rPr>
            </w:pPr>
            <w:r>
              <w:rPr>
                <w:rFonts w:ascii="Times New Roman" w:hAnsi="Times New Roman" w:cstheme="minorBidi"/>
                <w:b/>
                <w:bCs/>
                <w:sz w:val="22"/>
                <w:szCs w:val="22"/>
              </w:rPr>
              <w:t>4</w:t>
            </w:r>
          </w:p>
        </w:tc>
        <w:tc>
          <w:tcPr>
            <w:tcW w:w="178" w:type="dxa"/>
          </w:tcPr>
          <w:p w14:paraId="7D3EB4FF"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p>
        </w:tc>
        <w:tc>
          <w:tcPr>
            <w:tcW w:w="1411" w:type="dxa"/>
            <w:tcBorders>
              <w:top w:val="single" w:sz="4" w:space="0" w:color="auto"/>
              <w:bottom w:val="double" w:sz="4" w:space="0" w:color="auto"/>
            </w:tcBorders>
          </w:tcPr>
          <w:p w14:paraId="69B2A780" w14:textId="59097140"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r w:rsidRPr="00DF14A4">
              <w:rPr>
                <w:rFonts w:ascii="Times New Roman" w:hAnsi="Times New Roman" w:cs="Times New Roman"/>
                <w:b/>
                <w:bCs/>
                <w:sz w:val="22"/>
                <w:szCs w:val="22"/>
              </w:rPr>
              <w:t>16,641</w:t>
            </w:r>
          </w:p>
        </w:tc>
        <w:tc>
          <w:tcPr>
            <w:tcW w:w="178" w:type="dxa"/>
          </w:tcPr>
          <w:p w14:paraId="05D0C5ED"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p>
        </w:tc>
        <w:tc>
          <w:tcPr>
            <w:tcW w:w="670" w:type="dxa"/>
            <w:tcBorders>
              <w:bottom w:val="double" w:sz="4" w:space="0" w:color="auto"/>
            </w:tcBorders>
          </w:tcPr>
          <w:p w14:paraId="3545C235" w14:textId="301381ED" w:rsidR="00391A75" w:rsidRPr="00DF14A4" w:rsidRDefault="00024C47"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imes New Roman" w:hAnsi="Times New Roman" w:cs="Times New Roman"/>
                <w:b/>
                <w:bCs/>
                <w:sz w:val="22"/>
                <w:szCs w:val="22"/>
              </w:rPr>
            </w:pPr>
            <w:r>
              <w:rPr>
                <w:rFonts w:ascii="Times New Roman" w:hAnsi="Times New Roman" w:cs="Times New Roman"/>
                <w:b/>
                <w:bCs/>
                <w:sz w:val="22"/>
                <w:szCs w:val="22"/>
              </w:rPr>
              <w:t>-</w:t>
            </w:r>
          </w:p>
        </w:tc>
        <w:tc>
          <w:tcPr>
            <w:tcW w:w="181" w:type="dxa"/>
          </w:tcPr>
          <w:p w14:paraId="50382C11" w14:textId="77777777" w:rsidR="00391A75" w:rsidRPr="00DF14A4" w:rsidRDefault="00391A75"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p>
        </w:tc>
        <w:tc>
          <w:tcPr>
            <w:tcW w:w="1417" w:type="dxa"/>
            <w:tcBorders>
              <w:top w:val="single" w:sz="4" w:space="0" w:color="auto"/>
              <w:bottom w:val="double" w:sz="4" w:space="0" w:color="auto"/>
            </w:tcBorders>
          </w:tcPr>
          <w:p w14:paraId="15FF6697" w14:textId="00991E0D" w:rsidR="00391A75" w:rsidRPr="00DF14A4" w:rsidRDefault="00E6024B" w:rsidP="00391A7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7"/>
              </w:tabs>
              <w:spacing w:line="240" w:lineRule="auto"/>
              <w:ind w:left="-108" w:right="-108"/>
              <w:contextualSpacing/>
              <w:rPr>
                <w:rFonts w:ascii="Times New Roman" w:hAnsi="Times New Roman" w:cs="Times New Roman"/>
                <w:b/>
                <w:bCs/>
                <w:sz w:val="22"/>
                <w:szCs w:val="22"/>
              </w:rPr>
            </w:pPr>
            <w:r w:rsidRPr="00E6024B">
              <w:rPr>
                <w:rFonts w:ascii="Times New Roman" w:hAnsi="Times New Roman" w:cs="Times New Roman"/>
                <w:b/>
                <w:bCs/>
                <w:sz w:val="22"/>
                <w:szCs w:val="22"/>
              </w:rPr>
              <w:t>(</w:t>
            </w:r>
            <w:r w:rsidR="00391A75" w:rsidRPr="00B84F9B">
              <w:rPr>
                <w:rFonts w:ascii="Times New Roman" w:hAnsi="Times New Roman" w:cs="Times New Roman"/>
                <w:b/>
                <w:bCs/>
                <w:sz w:val="22"/>
                <w:szCs w:val="22"/>
                <w:cs/>
              </w:rPr>
              <w:t>90</w:t>
            </w:r>
            <w:r w:rsidR="00391A75" w:rsidRPr="00DF14A4">
              <w:rPr>
                <w:rFonts w:ascii="Times New Roman" w:hAnsi="Times New Roman" w:cs="Times New Roman"/>
                <w:b/>
                <w:bCs/>
                <w:sz w:val="22"/>
                <w:szCs w:val="22"/>
              </w:rPr>
              <w:t>,</w:t>
            </w:r>
            <w:r w:rsidR="00391A75" w:rsidRPr="00B84F9B">
              <w:rPr>
                <w:rFonts w:ascii="Times New Roman" w:hAnsi="Times New Roman" w:cs="Times New Roman"/>
                <w:b/>
                <w:bCs/>
                <w:sz w:val="22"/>
                <w:szCs w:val="22"/>
                <w:cs/>
              </w:rPr>
              <w:t>991</w:t>
            </w:r>
            <w:r w:rsidRPr="00E6024B">
              <w:rPr>
                <w:rFonts w:ascii="Times New Roman" w:hAnsi="Times New Roman" w:cs="Times New Roman"/>
                <w:b/>
                <w:bCs/>
                <w:sz w:val="22"/>
                <w:szCs w:val="22"/>
              </w:rPr>
              <w:t>)</w:t>
            </w:r>
          </w:p>
        </w:tc>
      </w:tr>
    </w:tbl>
    <w:p w14:paraId="45BD072A" w14:textId="77777777" w:rsidR="00B64A14" w:rsidRPr="00DF14A4" w:rsidRDefault="00B64A14"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40"/>
        </w:tabs>
        <w:ind w:right="47"/>
        <w:jc w:val="both"/>
        <w:rPr>
          <w:rFonts w:ascii="Times New Roman" w:hAnsi="Times New Roman" w:cs="Times New Roman"/>
          <w:sz w:val="22"/>
          <w:szCs w:val="22"/>
        </w:rPr>
      </w:pPr>
    </w:p>
    <w:p w14:paraId="61A38919" w14:textId="036981CA" w:rsidR="00EA2441" w:rsidRPr="00DF14A4" w:rsidRDefault="00EA2441" w:rsidP="00EA2441">
      <w:pPr>
        <w:tabs>
          <w:tab w:val="left" w:pos="567"/>
        </w:tabs>
        <w:ind w:left="540"/>
        <w:jc w:val="thaiDistribute"/>
        <w:rPr>
          <w:rFonts w:ascii="Times New Roman" w:hAnsi="Times New Roman" w:cs="Times New Roman"/>
          <w:sz w:val="22"/>
          <w:szCs w:val="22"/>
        </w:rPr>
      </w:pPr>
      <w:r w:rsidRPr="00B84F9B">
        <w:rPr>
          <w:rFonts w:ascii="Times New Roman" w:hAnsi="Times New Roman" w:cs="Times New Roman"/>
          <w:spacing w:val="-4"/>
          <w:sz w:val="22"/>
          <w:szCs w:val="22"/>
        </w:rPr>
        <w:t>The Company operates in Thailand which has enacted</w:t>
      </w:r>
      <w:r w:rsidRPr="00B84F9B">
        <w:rPr>
          <w:rFonts w:ascii="Times New Roman" w:hAnsi="Times New Roman"/>
          <w:spacing w:val="-4"/>
          <w:sz w:val="22"/>
          <w:szCs w:val="22"/>
          <w:cs/>
        </w:rPr>
        <w:t xml:space="preserve"> </w:t>
      </w:r>
      <w:r w:rsidRPr="00B84F9B">
        <w:rPr>
          <w:rFonts w:ascii="Times New Roman" w:hAnsi="Times New Roman" w:cs="Times New Roman"/>
          <w:spacing w:val="-4"/>
          <w:sz w:val="22"/>
          <w:szCs w:val="22"/>
        </w:rPr>
        <w:t>top-up tax legislations as part of the international tax</w:t>
      </w:r>
      <w:r w:rsidRPr="00B84F9B">
        <w:rPr>
          <w:rFonts w:ascii="Times New Roman" w:hAnsi="Times New Roman" w:cs="Times New Roman"/>
          <w:sz w:val="22"/>
          <w:szCs w:val="22"/>
        </w:rPr>
        <w:t xml:space="preserve"> reform under the Pillar Two Model Rules to impose a global minimum tax at an effective tax rate of no less than 15% in each jurisdiction. This will impact the financial statements of the Company for the year starting from 1 January 2025, onwards.</w:t>
      </w:r>
      <w:r w:rsidRPr="00DF14A4">
        <w:rPr>
          <w:rFonts w:ascii="Times New Roman" w:hAnsi="Times New Roman" w:cs="Times New Roman"/>
          <w:sz w:val="22"/>
          <w:szCs w:val="22"/>
        </w:rPr>
        <w:t xml:space="preserve"> </w:t>
      </w:r>
    </w:p>
    <w:p w14:paraId="01A4E7B2" w14:textId="77777777" w:rsidR="004E3886" w:rsidRPr="00DF14A4" w:rsidRDefault="004E3886" w:rsidP="00EA2441">
      <w:pPr>
        <w:tabs>
          <w:tab w:val="left" w:pos="567"/>
        </w:tabs>
        <w:ind w:left="540"/>
        <w:jc w:val="thaiDistribute"/>
        <w:rPr>
          <w:rFonts w:ascii="Times New Roman" w:hAnsi="Times New Roman" w:cs="Times New Roman"/>
          <w:sz w:val="22"/>
          <w:szCs w:val="22"/>
        </w:rPr>
      </w:pPr>
    </w:p>
    <w:p w14:paraId="26C5335D" w14:textId="4305D081" w:rsidR="00EA2441" w:rsidRPr="00DF14A4" w:rsidRDefault="00EA2441" w:rsidP="00EA2441">
      <w:pPr>
        <w:tabs>
          <w:tab w:val="left" w:pos="567"/>
        </w:tabs>
        <w:ind w:left="531"/>
        <w:jc w:val="thaiDistribute"/>
        <w:rPr>
          <w:rFonts w:ascii="Times New Roman" w:hAnsi="Times New Roman" w:cs="Times New Roman"/>
          <w:sz w:val="22"/>
          <w:szCs w:val="22"/>
        </w:rPr>
      </w:pPr>
      <w:r w:rsidRPr="00B84F9B">
        <w:rPr>
          <w:rFonts w:ascii="Times New Roman" w:hAnsi="Times New Roman" w:cs="Times New Roman"/>
          <w:sz w:val="22"/>
          <w:szCs w:val="22"/>
        </w:rPr>
        <w:t xml:space="preserve">The ultimate parent company is responsible for the impact assessment of these legislations. Based on the impact assessment from financial information for the year ended 31 December 2025, </w:t>
      </w:r>
      <w:r w:rsidR="00223F06">
        <w:rPr>
          <w:rFonts w:ascii="Times New Roman" w:hAnsi="Times New Roman" w:cs="Times New Roman"/>
          <w:sz w:val="22"/>
          <w:szCs w:val="22"/>
        </w:rPr>
        <w:t xml:space="preserve">there was </w:t>
      </w:r>
      <w:r w:rsidRPr="00B84F9B">
        <w:rPr>
          <w:rFonts w:ascii="Times New Roman" w:hAnsi="Times New Roman" w:cs="Times New Roman"/>
          <w:sz w:val="22"/>
          <w:szCs w:val="22"/>
        </w:rPr>
        <w:t xml:space="preserve">no impact to the </w:t>
      </w:r>
      <w:r w:rsidR="00223F06">
        <w:rPr>
          <w:rFonts w:ascii="Times New Roman" w:hAnsi="Times New Roman" w:cs="Times New Roman"/>
          <w:sz w:val="22"/>
          <w:szCs w:val="22"/>
        </w:rPr>
        <w:t xml:space="preserve">Company’s </w:t>
      </w:r>
      <w:r w:rsidRPr="00B84F9B">
        <w:rPr>
          <w:rFonts w:ascii="Times New Roman" w:hAnsi="Times New Roman" w:cs="Times New Roman"/>
          <w:sz w:val="22"/>
          <w:szCs w:val="22"/>
        </w:rPr>
        <w:t>financial statement</w:t>
      </w:r>
      <w:r w:rsidR="00223F06">
        <w:rPr>
          <w:rFonts w:ascii="Times New Roman" w:hAnsi="Times New Roman" w:cs="Times New Roman"/>
          <w:sz w:val="22"/>
          <w:szCs w:val="22"/>
        </w:rPr>
        <w:t>s</w:t>
      </w:r>
      <w:r w:rsidRPr="00B84F9B">
        <w:rPr>
          <w:rFonts w:ascii="Times New Roman" w:hAnsi="Times New Roman" w:cs="Times New Roman"/>
          <w:sz w:val="22"/>
          <w:szCs w:val="22"/>
        </w:rPr>
        <w:t>.</w:t>
      </w:r>
    </w:p>
    <w:p w14:paraId="0168F52E" w14:textId="77777777" w:rsidR="00323E7D" w:rsidRPr="00DF14A4" w:rsidRDefault="00323E7D" w:rsidP="00134B0C">
      <w:pPr>
        <w:pStyle w:val="E5Head1"/>
        <w:numPr>
          <w:ilvl w:val="0"/>
          <w:numId w:val="0"/>
        </w:numPr>
        <w:ind w:left="540"/>
        <w:rPr>
          <w:rFonts w:cstheme="minorBidi"/>
          <w:b w:val="0"/>
          <w:bCs w:val="0"/>
          <w:sz w:val="22"/>
          <w:szCs w:val="22"/>
          <w:cs/>
        </w:rPr>
      </w:pPr>
    </w:p>
    <w:p w14:paraId="1A3BF108" w14:textId="3495D799" w:rsidR="006B796B" w:rsidRPr="00DF14A4" w:rsidRDefault="006B796B" w:rsidP="00337727">
      <w:pPr>
        <w:pStyle w:val="E5Head1"/>
        <w:ind w:left="540" w:hanging="540"/>
        <w:rPr>
          <w:sz w:val="22"/>
          <w:szCs w:val="22"/>
        </w:rPr>
      </w:pPr>
      <w:r w:rsidRPr="00DF14A4">
        <w:rPr>
          <w:sz w:val="22"/>
          <w:szCs w:val="22"/>
        </w:rPr>
        <w:t>Dividends</w:t>
      </w:r>
    </w:p>
    <w:p w14:paraId="737CE51E" w14:textId="196E9641" w:rsidR="006B796B" w:rsidRPr="00DF14A4" w:rsidRDefault="006B796B" w:rsidP="006B796B">
      <w:pPr>
        <w:pStyle w:val="E5Head1"/>
        <w:numPr>
          <w:ilvl w:val="0"/>
          <w:numId w:val="0"/>
        </w:numPr>
        <w:ind w:left="637" w:hanging="547"/>
        <w:rPr>
          <w:b w:val="0"/>
          <w:bCs w:val="0"/>
          <w:sz w:val="22"/>
          <w:szCs w:val="22"/>
        </w:rPr>
      </w:pPr>
    </w:p>
    <w:p w14:paraId="6953D16F" w14:textId="77777777" w:rsidR="006B796B" w:rsidRPr="00DF14A4" w:rsidRDefault="006B796B" w:rsidP="00490F11">
      <w:pPr>
        <w:tabs>
          <w:tab w:val="clear" w:pos="454"/>
          <w:tab w:val="left" w:pos="567"/>
        </w:tabs>
        <w:ind w:left="567"/>
        <w:jc w:val="thaiDistribute"/>
        <w:rPr>
          <w:rFonts w:ascii="Times New Roman" w:hAnsi="Times New Roman" w:cs="Times New Roman"/>
          <w:sz w:val="22"/>
          <w:szCs w:val="22"/>
        </w:rPr>
      </w:pPr>
      <w:r w:rsidRPr="00DF14A4">
        <w:rPr>
          <w:rFonts w:ascii="Times New Roman" w:hAnsi="Times New Roman" w:cs="Times New Roman"/>
          <w:sz w:val="22"/>
          <w:szCs w:val="22"/>
        </w:rPr>
        <w:t>The dividends paid by the Company to shareholders were as follows:</w:t>
      </w:r>
    </w:p>
    <w:p w14:paraId="4286F3E2" w14:textId="043CCC57" w:rsidR="006B796B" w:rsidRPr="00DF14A4" w:rsidRDefault="006B796B" w:rsidP="006B796B">
      <w:pPr>
        <w:pStyle w:val="E5Head1"/>
        <w:numPr>
          <w:ilvl w:val="0"/>
          <w:numId w:val="0"/>
        </w:numPr>
        <w:ind w:left="637" w:hanging="547"/>
        <w:rPr>
          <w:b w:val="0"/>
          <w:bCs w:val="0"/>
          <w:sz w:val="22"/>
          <w:szCs w:val="22"/>
        </w:rPr>
      </w:pPr>
    </w:p>
    <w:tbl>
      <w:tblPr>
        <w:tblW w:w="9360" w:type="dxa"/>
        <w:tblInd w:w="450" w:type="dxa"/>
        <w:tblLook w:val="04A0" w:firstRow="1" w:lastRow="0" w:firstColumn="1" w:lastColumn="0" w:noHBand="0" w:noVBand="1"/>
      </w:tblPr>
      <w:tblGrid>
        <w:gridCol w:w="2528"/>
        <w:gridCol w:w="1644"/>
        <w:gridCol w:w="1638"/>
        <w:gridCol w:w="1686"/>
        <w:gridCol w:w="265"/>
        <w:gridCol w:w="1599"/>
      </w:tblGrid>
      <w:tr w:rsidR="009E2D0B" w:rsidRPr="00DF14A4" w14:paraId="69AFF55F" w14:textId="77777777" w:rsidTr="009245A9">
        <w:trPr>
          <w:trHeight w:val="484"/>
        </w:trPr>
        <w:tc>
          <w:tcPr>
            <w:tcW w:w="2700" w:type="dxa"/>
          </w:tcPr>
          <w:p w14:paraId="05B94A8C" w14:textId="77777777" w:rsidR="005C4073" w:rsidRPr="00DF14A4" w:rsidRDefault="005C4073" w:rsidP="005C4073">
            <w:pPr>
              <w:pStyle w:val="block"/>
              <w:spacing w:after="0" w:line="240" w:lineRule="atLeast"/>
              <w:ind w:left="0"/>
              <w:jc w:val="center"/>
              <w:rPr>
                <w:szCs w:val="22"/>
                <w:lang w:eastAsia="en-GB"/>
              </w:rPr>
            </w:pPr>
          </w:p>
        </w:tc>
        <w:tc>
          <w:tcPr>
            <w:tcW w:w="1710" w:type="dxa"/>
            <w:vAlign w:val="bottom"/>
            <w:hideMark/>
          </w:tcPr>
          <w:p w14:paraId="306D9F19" w14:textId="77777777" w:rsidR="005C4073" w:rsidRPr="00DF14A4" w:rsidRDefault="005C4073" w:rsidP="005C4073">
            <w:pPr>
              <w:pStyle w:val="block"/>
              <w:spacing w:after="0" w:line="240" w:lineRule="atLeast"/>
              <w:ind w:left="0"/>
              <w:jc w:val="center"/>
              <w:rPr>
                <w:szCs w:val="22"/>
                <w:lang w:eastAsia="en-GB"/>
              </w:rPr>
            </w:pPr>
            <w:r w:rsidRPr="00DF14A4">
              <w:rPr>
                <w:szCs w:val="22"/>
                <w:lang w:eastAsia="en-GB"/>
              </w:rPr>
              <w:t>Approval date</w:t>
            </w:r>
          </w:p>
        </w:tc>
        <w:tc>
          <w:tcPr>
            <w:tcW w:w="1710" w:type="dxa"/>
            <w:vAlign w:val="bottom"/>
            <w:hideMark/>
          </w:tcPr>
          <w:p w14:paraId="787D4B6F" w14:textId="77777777" w:rsidR="005C4073" w:rsidRPr="00DF14A4" w:rsidRDefault="005C4073" w:rsidP="005C4073">
            <w:pPr>
              <w:pStyle w:val="block"/>
              <w:spacing w:after="0" w:line="240" w:lineRule="atLeast"/>
              <w:ind w:left="0"/>
              <w:jc w:val="center"/>
              <w:rPr>
                <w:szCs w:val="22"/>
                <w:lang w:eastAsia="en-GB"/>
              </w:rPr>
            </w:pPr>
            <w:r w:rsidRPr="00DF14A4">
              <w:rPr>
                <w:szCs w:val="22"/>
                <w:lang w:eastAsia="en-GB"/>
              </w:rPr>
              <w:t>Payment schedule</w:t>
            </w:r>
          </w:p>
        </w:tc>
        <w:tc>
          <w:tcPr>
            <w:tcW w:w="1350" w:type="dxa"/>
            <w:vAlign w:val="bottom"/>
          </w:tcPr>
          <w:p w14:paraId="5BA6DB91" w14:textId="77777777" w:rsidR="005C4073" w:rsidRPr="00DF14A4" w:rsidRDefault="005C4073" w:rsidP="005C4073">
            <w:pPr>
              <w:pStyle w:val="block"/>
              <w:spacing w:after="0" w:line="240" w:lineRule="auto"/>
              <w:ind w:left="-144" w:right="-144"/>
              <w:jc w:val="center"/>
              <w:rPr>
                <w:spacing w:val="-6"/>
                <w:lang w:val="en-US" w:eastAsia="en-GB"/>
              </w:rPr>
            </w:pPr>
            <w:r w:rsidRPr="00DF14A4">
              <w:rPr>
                <w:spacing w:val="-6"/>
                <w:lang w:val="en-US" w:eastAsia="en-GB"/>
              </w:rPr>
              <w:t xml:space="preserve">Dividend rate </w:t>
            </w:r>
          </w:p>
          <w:p w14:paraId="2ED52521" w14:textId="422AB9F8" w:rsidR="005C4073" w:rsidRPr="00DF14A4" w:rsidRDefault="005C4073" w:rsidP="009245A9">
            <w:pPr>
              <w:pStyle w:val="block"/>
              <w:spacing w:after="0" w:line="240" w:lineRule="auto"/>
              <w:ind w:left="-144" w:right="-144"/>
              <w:jc w:val="center"/>
              <w:rPr>
                <w:lang w:val="en-US" w:eastAsia="en-GB"/>
              </w:rPr>
            </w:pPr>
            <w:r w:rsidRPr="00DF14A4">
              <w:rPr>
                <w:lang w:val="en-US" w:eastAsia="en-GB"/>
              </w:rPr>
              <w:t>per share</w:t>
            </w:r>
          </w:p>
        </w:tc>
        <w:tc>
          <w:tcPr>
            <w:tcW w:w="270" w:type="dxa"/>
          </w:tcPr>
          <w:p w14:paraId="53E778D7" w14:textId="77777777" w:rsidR="005C4073" w:rsidRPr="00DF14A4" w:rsidRDefault="005C4073" w:rsidP="005C4073">
            <w:pPr>
              <w:pStyle w:val="block"/>
              <w:spacing w:after="0" w:line="240" w:lineRule="atLeast"/>
              <w:ind w:left="-96" w:right="-83"/>
              <w:jc w:val="center"/>
              <w:rPr>
                <w:szCs w:val="22"/>
                <w:lang w:val="en-US" w:eastAsia="en-GB" w:bidi="th-TH"/>
              </w:rPr>
            </w:pPr>
          </w:p>
        </w:tc>
        <w:tc>
          <w:tcPr>
            <w:tcW w:w="1620" w:type="dxa"/>
            <w:vAlign w:val="bottom"/>
            <w:hideMark/>
          </w:tcPr>
          <w:p w14:paraId="79C3DADB" w14:textId="010C6767" w:rsidR="005C4073" w:rsidRPr="00DF14A4" w:rsidRDefault="005C4073" w:rsidP="005C4073">
            <w:pPr>
              <w:pStyle w:val="block"/>
              <w:spacing w:after="0" w:line="240" w:lineRule="atLeast"/>
              <w:ind w:left="-96" w:right="-83"/>
              <w:jc w:val="center"/>
              <w:rPr>
                <w:i/>
                <w:iCs/>
                <w:szCs w:val="22"/>
                <w:lang w:val="en-US" w:eastAsia="en-GB" w:bidi="th-TH"/>
              </w:rPr>
            </w:pPr>
            <w:r w:rsidRPr="00DF14A4">
              <w:rPr>
                <w:szCs w:val="22"/>
                <w:lang w:val="en-US" w:eastAsia="en-GB" w:bidi="th-TH"/>
              </w:rPr>
              <w:t>Amount</w:t>
            </w:r>
          </w:p>
        </w:tc>
      </w:tr>
      <w:tr w:rsidR="009E2D0B" w:rsidRPr="00DF14A4" w14:paraId="438B4DDD" w14:textId="77777777" w:rsidTr="009245A9">
        <w:trPr>
          <w:trHeight w:val="268"/>
        </w:trPr>
        <w:tc>
          <w:tcPr>
            <w:tcW w:w="2700" w:type="dxa"/>
          </w:tcPr>
          <w:p w14:paraId="1E653A6B" w14:textId="77777777" w:rsidR="005C4073" w:rsidRPr="00DF14A4" w:rsidRDefault="005C4073" w:rsidP="005C4073">
            <w:pPr>
              <w:pStyle w:val="block"/>
              <w:spacing w:after="0" w:line="240" w:lineRule="atLeast"/>
              <w:ind w:left="-135" w:right="-146"/>
              <w:jc w:val="center"/>
              <w:rPr>
                <w:szCs w:val="22"/>
                <w:lang w:eastAsia="en-GB"/>
              </w:rPr>
            </w:pPr>
          </w:p>
        </w:tc>
        <w:tc>
          <w:tcPr>
            <w:tcW w:w="1710" w:type="dxa"/>
            <w:vAlign w:val="bottom"/>
          </w:tcPr>
          <w:p w14:paraId="2C7EECD8" w14:textId="77777777" w:rsidR="005C4073" w:rsidRPr="00DF14A4" w:rsidRDefault="005C4073" w:rsidP="005C4073">
            <w:pPr>
              <w:pStyle w:val="block"/>
              <w:spacing w:after="0" w:line="240" w:lineRule="atLeast"/>
              <w:ind w:left="-135" w:right="-146"/>
              <w:jc w:val="center"/>
              <w:rPr>
                <w:szCs w:val="22"/>
                <w:lang w:eastAsia="en-GB"/>
              </w:rPr>
            </w:pPr>
          </w:p>
        </w:tc>
        <w:tc>
          <w:tcPr>
            <w:tcW w:w="1710" w:type="dxa"/>
            <w:vAlign w:val="bottom"/>
          </w:tcPr>
          <w:p w14:paraId="1C50E95F" w14:textId="77777777" w:rsidR="005C4073" w:rsidRPr="00DF14A4" w:rsidRDefault="005C4073" w:rsidP="005C4073">
            <w:pPr>
              <w:pStyle w:val="block"/>
              <w:spacing w:after="0" w:line="240" w:lineRule="atLeast"/>
              <w:ind w:left="-70" w:right="-146"/>
              <w:jc w:val="center"/>
              <w:rPr>
                <w:szCs w:val="22"/>
                <w:lang w:eastAsia="en-GB"/>
              </w:rPr>
            </w:pPr>
          </w:p>
        </w:tc>
        <w:tc>
          <w:tcPr>
            <w:tcW w:w="1350" w:type="dxa"/>
          </w:tcPr>
          <w:p w14:paraId="4C6DA33E" w14:textId="07C5BC35" w:rsidR="005C4073" w:rsidRPr="00DF14A4" w:rsidRDefault="00223D1E" w:rsidP="005C4073">
            <w:pPr>
              <w:pStyle w:val="block"/>
              <w:spacing w:after="0" w:line="240" w:lineRule="atLeast"/>
              <w:ind w:left="-96" w:right="-83"/>
              <w:jc w:val="center"/>
              <w:rPr>
                <w:i/>
                <w:iCs/>
                <w:szCs w:val="22"/>
                <w:lang w:val="en-US" w:eastAsia="en-GB"/>
              </w:rPr>
            </w:pPr>
            <w:r w:rsidRPr="00DF14A4">
              <w:rPr>
                <w:i/>
                <w:iCs/>
                <w:lang w:val="en-US" w:eastAsia="en-GB"/>
              </w:rPr>
              <w:t>(Baht)</w:t>
            </w:r>
          </w:p>
        </w:tc>
        <w:tc>
          <w:tcPr>
            <w:tcW w:w="270" w:type="dxa"/>
          </w:tcPr>
          <w:p w14:paraId="13220C30" w14:textId="77777777" w:rsidR="005C4073" w:rsidRPr="00DF14A4" w:rsidRDefault="005C4073" w:rsidP="005C4073">
            <w:pPr>
              <w:pStyle w:val="block"/>
              <w:spacing w:after="0" w:line="240" w:lineRule="atLeast"/>
              <w:ind w:left="-96" w:right="-83"/>
              <w:jc w:val="center"/>
              <w:rPr>
                <w:i/>
                <w:iCs/>
                <w:szCs w:val="22"/>
                <w:lang w:val="en-US" w:eastAsia="en-GB"/>
              </w:rPr>
            </w:pPr>
          </w:p>
        </w:tc>
        <w:tc>
          <w:tcPr>
            <w:tcW w:w="1620" w:type="dxa"/>
            <w:vAlign w:val="bottom"/>
            <w:hideMark/>
          </w:tcPr>
          <w:p w14:paraId="67159F40" w14:textId="7340AC61" w:rsidR="005C4073" w:rsidRPr="00DF14A4" w:rsidRDefault="005C4073" w:rsidP="005C4073">
            <w:pPr>
              <w:pStyle w:val="block"/>
              <w:spacing w:after="0" w:line="240" w:lineRule="atLeast"/>
              <w:ind w:left="-96" w:right="-83"/>
              <w:jc w:val="center"/>
              <w:rPr>
                <w:szCs w:val="22"/>
                <w:lang w:eastAsia="en-GB"/>
              </w:rPr>
            </w:pPr>
            <w:r w:rsidRPr="00DF14A4">
              <w:rPr>
                <w:i/>
                <w:iCs/>
                <w:szCs w:val="22"/>
                <w:lang w:val="en-US" w:eastAsia="en-GB"/>
              </w:rPr>
              <w:t>(</w:t>
            </w:r>
            <w:r w:rsidRPr="00DF14A4">
              <w:rPr>
                <w:i/>
                <w:iCs/>
                <w:szCs w:val="22"/>
                <w:lang w:eastAsia="en-GB"/>
              </w:rPr>
              <w:t>in million Baht</w:t>
            </w:r>
            <w:r w:rsidRPr="00DF14A4">
              <w:rPr>
                <w:i/>
                <w:iCs/>
                <w:szCs w:val="22"/>
                <w:lang w:val="en-US" w:eastAsia="en-GB"/>
              </w:rPr>
              <w:t>)</w:t>
            </w:r>
          </w:p>
        </w:tc>
      </w:tr>
      <w:tr w:rsidR="009E2D0B" w:rsidRPr="00DF14A4" w14:paraId="19E7D956" w14:textId="77777777" w:rsidTr="009245A9">
        <w:trPr>
          <w:trHeight w:val="268"/>
        </w:trPr>
        <w:tc>
          <w:tcPr>
            <w:tcW w:w="2700" w:type="dxa"/>
            <w:vAlign w:val="bottom"/>
          </w:tcPr>
          <w:p w14:paraId="30590F38" w14:textId="16DE8478" w:rsidR="005C4073" w:rsidRPr="00DF14A4" w:rsidRDefault="005C4073" w:rsidP="005C4073">
            <w:pPr>
              <w:pStyle w:val="block"/>
              <w:spacing w:after="0" w:line="240" w:lineRule="atLeast"/>
              <w:ind w:left="-18" w:right="-146" w:firstLine="51"/>
              <w:rPr>
                <w:b/>
                <w:bCs/>
                <w:i/>
                <w:iCs/>
                <w:szCs w:val="22"/>
                <w:lang w:val="en-US" w:eastAsia="en-GB"/>
              </w:rPr>
            </w:pPr>
            <w:r w:rsidRPr="00DF14A4">
              <w:rPr>
                <w:b/>
                <w:bCs/>
                <w:i/>
                <w:iCs/>
                <w:szCs w:val="22"/>
                <w:lang w:val="en-US" w:eastAsia="en-GB"/>
              </w:rPr>
              <w:t>2025</w:t>
            </w:r>
          </w:p>
        </w:tc>
        <w:tc>
          <w:tcPr>
            <w:tcW w:w="1710" w:type="dxa"/>
            <w:vAlign w:val="bottom"/>
          </w:tcPr>
          <w:p w14:paraId="63A9B706" w14:textId="77777777" w:rsidR="005C4073" w:rsidRPr="00DF14A4" w:rsidRDefault="005C4073" w:rsidP="005C4073">
            <w:pPr>
              <w:pStyle w:val="block"/>
              <w:spacing w:after="0" w:line="240" w:lineRule="atLeast"/>
              <w:ind w:left="-135" w:right="-146"/>
              <w:jc w:val="center"/>
              <w:rPr>
                <w:szCs w:val="22"/>
                <w:lang w:eastAsia="en-GB"/>
              </w:rPr>
            </w:pPr>
          </w:p>
        </w:tc>
        <w:tc>
          <w:tcPr>
            <w:tcW w:w="1710" w:type="dxa"/>
            <w:vAlign w:val="bottom"/>
          </w:tcPr>
          <w:p w14:paraId="00DF5FAA" w14:textId="77777777" w:rsidR="005C4073" w:rsidRPr="00DF14A4" w:rsidRDefault="005C4073" w:rsidP="005C4073">
            <w:pPr>
              <w:pStyle w:val="block"/>
              <w:spacing w:after="0" w:line="240" w:lineRule="atLeast"/>
              <w:ind w:left="-70" w:right="-146"/>
              <w:jc w:val="center"/>
              <w:rPr>
                <w:szCs w:val="22"/>
                <w:lang w:eastAsia="en-GB"/>
              </w:rPr>
            </w:pPr>
          </w:p>
        </w:tc>
        <w:tc>
          <w:tcPr>
            <w:tcW w:w="1350" w:type="dxa"/>
          </w:tcPr>
          <w:p w14:paraId="6FD494F3" w14:textId="77777777" w:rsidR="005C4073" w:rsidRPr="00DF14A4" w:rsidRDefault="005C4073" w:rsidP="005C4073">
            <w:pPr>
              <w:pStyle w:val="block"/>
              <w:spacing w:after="0" w:line="240" w:lineRule="atLeast"/>
              <w:ind w:left="-96" w:right="-83"/>
              <w:jc w:val="center"/>
              <w:rPr>
                <w:i/>
                <w:iCs/>
                <w:szCs w:val="22"/>
                <w:lang w:val="en-US" w:eastAsia="en-GB"/>
              </w:rPr>
            </w:pPr>
          </w:p>
        </w:tc>
        <w:tc>
          <w:tcPr>
            <w:tcW w:w="270" w:type="dxa"/>
          </w:tcPr>
          <w:p w14:paraId="45C33E5E" w14:textId="77777777" w:rsidR="005C4073" w:rsidRPr="00DF14A4" w:rsidRDefault="005C4073" w:rsidP="005C4073">
            <w:pPr>
              <w:pStyle w:val="block"/>
              <w:spacing w:after="0" w:line="240" w:lineRule="atLeast"/>
              <w:ind w:left="-96" w:right="-83"/>
              <w:jc w:val="center"/>
              <w:rPr>
                <w:i/>
                <w:iCs/>
                <w:szCs w:val="22"/>
                <w:lang w:val="en-US" w:eastAsia="en-GB"/>
              </w:rPr>
            </w:pPr>
          </w:p>
        </w:tc>
        <w:tc>
          <w:tcPr>
            <w:tcW w:w="1620" w:type="dxa"/>
            <w:vAlign w:val="bottom"/>
          </w:tcPr>
          <w:p w14:paraId="1465A140" w14:textId="29553AF3" w:rsidR="005C4073" w:rsidRPr="00DF14A4" w:rsidRDefault="005C4073" w:rsidP="005C4073">
            <w:pPr>
              <w:pStyle w:val="block"/>
              <w:spacing w:after="0" w:line="240" w:lineRule="atLeast"/>
              <w:ind w:left="-96" w:right="-83"/>
              <w:jc w:val="center"/>
              <w:rPr>
                <w:i/>
                <w:iCs/>
                <w:szCs w:val="22"/>
                <w:lang w:val="en-US" w:eastAsia="en-GB"/>
              </w:rPr>
            </w:pPr>
          </w:p>
        </w:tc>
      </w:tr>
      <w:tr w:rsidR="009E2D0B" w:rsidRPr="00DF14A4" w14:paraId="361AAA49" w14:textId="77777777" w:rsidTr="009245A9">
        <w:trPr>
          <w:trHeight w:val="268"/>
        </w:trPr>
        <w:tc>
          <w:tcPr>
            <w:tcW w:w="2700" w:type="dxa"/>
            <w:vAlign w:val="bottom"/>
          </w:tcPr>
          <w:p w14:paraId="64B1F713" w14:textId="3F1BAFE3" w:rsidR="005C4073" w:rsidRPr="00DF14A4" w:rsidRDefault="005C4073" w:rsidP="005C4073">
            <w:pPr>
              <w:pStyle w:val="block"/>
              <w:spacing w:after="0" w:line="240" w:lineRule="atLeast"/>
              <w:ind w:left="-18" w:right="-146" w:firstLine="51"/>
              <w:rPr>
                <w:szCs w:val="22"/>
                <w:lang w:val="en-US" w:eastAsia="en-GB"/>
              </w:rPr>
            </w:pPr>
            <w:r w:rsidRPr="00DF14A4">
              <w:rPr>
                <w:szCs w:val="22"/>
                <w:lang w:val="en-US" w:eastAsia="en-GB"/>
              </w:rPr>
              <w:t>Final dividend 2024</w:t>
            </w:r>
          </w:p>
        </w:tc>
        <w:tc>
          <w:tcPr>
            <w:tcW w:w="1710" w:type="dxa"/>
            <w:vAlign w:val="bottom"/>
          </w:tcPr>
          <w:p w14:paraId="1A607D41" w14:textId="1734A30D" w:rsidR="005C4073" w:rsidRPr="00DF14A4" w:rsidRDefault="005C4073" w:rsidP="005C4073">
            <w:pPr>
              <w:pStyle w:val="block"/>
              <w:spacing w:after="0" w:line="240" w:lineRule="atLeast"/>
              <w:ind w:left="-135" w:right="-146"/>
              <w:jc w:val="center"/>
              <w:rPr>
                <w:szCs w:val="22"/>
                <w:lang w:eastAsia="en-GB"/>
              </w:rPr>
            </w:pPr>
            <w:r w:rsidRPr="00DF14A4">
              <w:rPr>
                <w:szCs w:val="22"/>
              </w:rPr>
              <w:t>24 March 2025</w:t>
            </w:r>
          </w:p>
        </w:tc>
        <w:tc>
          <w:tcPr>
            <w:tcW w:w="1710" w:type="dxa"/>
            <w:vAlign w:val="bottom"/>
          </w:tcPr>
          <w:p w14:paraId="02B1E8EE" w14:textId="595FF181" w:rsidR="005C4073" w:rsidRPr="00DF14A4" w:rsidRDefault="005C4073" w:rsidP="005C4073">
            <w:pPr>
              <w:pStyle w:val="block"/>
              <w:spacing w:after="0" w:line="240" w:lineRule="atLeast"/>
              <w:ind w:left="-70" w:right="-146"/>
              <w:jc w:val="center"/>
              <w:rPr>
                <w:szCs w:val="22"/>
                <w:lang w:eastAsia="en-GB"/>
              </w:rPr>
            </w:pPr>
            <w:r w:rsidRPr="00DF14A4">
              <w:rPr>
                <w:szCs w:val="22"/>
              </w:rPr>
              <w:t>23 April 2025</w:t>
            </w:r>
          </w:p>
        </w:tc>
        <w:tc>
          <w:tcPr>
            <w:tcW w:w="1350" w:type="dxa"/>
          </w:tcPr>
          <w:p w14:paraId="60158134" w14:textId="786C073F" w:rsidR="005C4073" w:rsidRPr="00DF14A4" w:rsidRDefault="004D2FD1" w:rsidP="003C7C20">
            <w:pPr>
              <w:pStyle w:val="block"/>
              <w:tabs>
                <w:tab w:val="decimal" w:pos="1095"/>
              </w:tabs>
              <w:spacing w:after="0" w:line="240" w:lineRule="atLeast"/>
              <w:ind w:left="0" w:right="100"/>
              <w:jc w:val="right"/>
              <w:rPr>
                <w:szCs w:val="22"/>
                <w:lang w:eastAsia="en-GB"/>
              </w:rPr>
            </w:pPr>
            <w:r w:rsidRPr="00DF14A4">
              <w:rPr>
                <w:szCs w:val="22"/>
                <w:lang w:eastAsia="en-GB"/>
              </w:rPr>
              <w:t>0.10</w:t>
            </w:r>
          </w:p>
        </w:tc>
        <w:tc>
          <w:tcPr>
            <w:tcW w:w="270" w:type="dxa"/>
          </w:tcPr>
          <w:p w14:paraId="0E900D57" w14:textId="77777777" w:rsidR="005C4073" w:rsidRPr="00DF14A4" w:rsidRDefault="005C4073" w:rsidP="005C4073">
            <w:pPr>
              <w:pStyle w:val="block"/>
              <w:tabs>
                <w:tab w:val="decimal" w:pos="1095"/>
              </w:tabs>
              <w:spacing w:after="0" w:line="240" w:lineRule="atLeast"/>
              <w:ind w:left="0" w:right="100"/>
              <w:jc w:val="right"/>
              <w:rPr>
                <w:szCs w:val="22"/>
                <w:lang w:eastAsia="en-GB"/>
              </w:rPr>
            </w:pPr>
          </w:p>
        </w:tc>
        <w:tc>
          <w:tcPr>
            <w:tcW w:w="1620" w:type="dxa"/>
            <w:vAlign w:val="bottom"/>
          </w:tcPr>
          <w:p w14:paraId="7E419C6B" w14:textId="531E39A2" w:rsidR="005C4073" w:rsidRPr="00DF14A4" w:rsidRDefault="00345302" w:rsidP="005C4073">
            <w:pPr>
              <w:pStyle w:val="block"/>
              <w:tabs>
                <w:tab w:val="decimal" w:pos="1095"/>
              </w:tabs>
              <w:spacing w:after="0" w:line="240" w:lineRule="atLeast"/>
              <w:ind w:left="0" w:right="100"/>
              <w:jc w:val="right"/>
              <w:rPr>
                <w:szCs w:val="22"/>
                <w:lang w:val="en-US" w:eastAsia="en-GB"/>
              </w:rPr>
            </w:pPr>
            <w:r w:rsidRPr="00DF14A4">
              <w:rPr>
                <w:szCs w:val="22"/>
                <w:lang w:val="en-US" w:eastAsia="en-GB"/>
              </w:rPr>
              <w:t>165</w:t>
            </w:r>
          </w:p>
        </w:tc>
      </w:tr>
      <w:tr w:rsidR="009E2D0B" w:rsidRPr="00DF14A4" w14:paraId="6D3C2A34" w14:textId="77777777" w:rsidTr="009245A9">
        <w:trPr>
          <w:trHeight w:val="268"/>
        </w:trPr>
        <w:tc>
          <w:tcPr>
            <w:tcW w:w="2700" w:type="dxa"/>
            <w:vAlign w:val="bottom"/>
          </w:tcPr>
          <w:p w14:paraId="2AF907BD" w14:textId="7E084EBF" w:rsidR="005C4073" w:rsidRPr="00DF14A4" w:rsidRDefault="005C4073" w:rsidP="005C4073">
            <w:pPr>
              <w:pStyle w:val="block"/>
              <w:spacing w:after="0" w:line="240" w:lineRule="atLeast"/>
              <w:ind w:left="-18" w:right="-146" w:firstLine="51"/>
              <w:rPr>
                <w:szCs w:val="22"/>
                <w:lang w:val="en-US" w:eastAsia="en-GB"/>
              </w:rPr>
            </w:pPr>
            <w:r w:rsidRPr="00DF14A4">
              <w:rPr>
                <w:szCs w:val="22"/>
                <w:lang w:val="en-US" w:eastAsia="en-GB"/>
              </w:rPr>
              <w:t>1</w:t>
            </w:r>
            <w:r w:rsidRPr="00DF14A4">
              <w:rPr>
                <w:szCs w:val="22"/>
                <w:vertAlign w:val="superscript"/>
                <w:lang w:val="en-US" w:eastAsia="en-GB"/>
              </w:rPr>
              <w:t>st</w:t>
            </w:r>
            <w:r w:rsidRPr="00DF14A4">
              <w:rPr>
                <w:szCs w:val="22"/>
                <w:lang w:val="en-US" w:eastAsia="en-GB"/>
              </w:rPr>
              <w:t xml:space="preserve"> Interim dividend 2025</w:t>
            </w:r>
          </w:p>
        </w:tc>
        <w:tc>
          <w:tcPr>
            <w:tcW w:w="1710" w:type="dxa"/>
            <w:vAlign w:val="bottom"/>
          </w:tcPr>
          <w:p w14:paraId="2EAAB4F4" w14:textId="50C0BC27" w:rsidR="005C4073" w:rsidRPr="00DF14A4" w:rsidRDefault="005C4073" w:rsidP="005C4073">
            <w:pPr>
              <w:pStyle w:val="block"/>
              <w:spacing w:after="0" w:line="240" w:lineRule="atLeast"/>
              <w:ind w:left="-135" w:right="-146"/>
              <w:jc w:val="center"/>
              <w:rPr>
                <w:szCs w:val="22"/>
                <w:lang w:eastAsia="en-GB"/>
              </w:rPr>
            </w:pPr>
            <w:r w:rsidRPr="00DF14A4">
              <w:rPr>
                <w:szCs w:val="22"/>
                <w:lang w:eastAsia="en-GB"/>
              </w:rPr>
              <w:t>29 July 2025</w:t>
            </w:r>
          </w:p>
        </w:tc>
        <w:tc>
          <w:tcPr>
            <w:tcW w:w="1710" w:type="dxa"/>
            <w:vAlign w:val="bottom"/>
          </w:tcPr>
          <w:p w14:paraId="65ECBF91" w14:textId="0CFEF94A" w:rsidR="005C4073" w:rsidRPr="00DF14A4" w:rsidRDefault="005C4073" w:rsidP="005C4073">
            <w:pPr>
              <w:pStyle w:val="block"/>
              <w:spacing w:after="0" w:line="240" w:lineRule="atLeast"/>
              <w:ind w:left="-70" w:right="-146"/>
              <w:jc w:val="center"/>
              <w:rPr>
                <w:szCs w:val="22"/>
                <w:lang w:eastAsia="en-GB"/>
              </w:rPr>
            </w:pPr>
            <w:r w:rsidRPr="00DF14A4">
              <w:rPr>
                <w:szCs w:val="22"/>
                <w:lang w:eastAsia="en-GB"/>
              </w:rPr>
              <w:t>27 August 2025</w:t>
            </w:r>
          </w:p>
        </w:tc>
        <w:tc>
          <w:tcPr>
            <w:tcW w:w="1350" w:type="dxa"/>
            <w:tcBorders>
              <w:bottom w:val="single" w:sz="4" w:space="0" w:color="auto"/>
            </w:tcBorders>
          </w:tcPr>
          <w:p w14:paraId="4D42AC7E" w14:textId="49A93152" w:rsidR="005C4073" w:rsidRPr="00DF14A4" w:rsidRDefault="004D2FD1" w:rsidP="003C7C20">
            <w:pPr>
              <w:pStyle w:val="block"/>
              <w:tabs>
                <w:tab w:val="decimal" w:pos="1095"/>
              </w:tabs>
              <w:spacing w:after="0" w:line="240" w:lineRule="atLeast"/>
              <w:ind w:left="0" w:right="100"/>
              <w:jc w:val="right"/>
              <w:rPr>
                <w:szCs w:val="22"/>
                <w:lang w:eastAsia="en-GB"/>
              </w:rPr>
            </w:pPr>
            <w:r w:rsidRPr="00DF14A4">
              <w:rPr>
                <w:szCs w:val="22"/>
                <w:lang w:eastAsia="en-GB"/>
              </w:rPr>
              <w:t>0.15</w:t>
            </w:r>
          </w:p>
        </w:tc>
        <w:tc>
          <w:tcPr>
            <w:tcW w:w="270" w:type="dxa"/>
          </w:tcPr>
          <w:p w14:paraId="522551AE" w14:textId="77777777" w:rsidR="005C4073" w:rsidRPr="00DF14A4" w:rsidRDefault="005C4073" w:rsidP="005C4073">
            <w:pPr>
              <w:pStyle w:val="block"/>
              <w:tabs>
                <w:tab w:val="decimal" w:pos="1095"/>
              </w:tabs>
              <w:spacing w:after="0" w:line="240" w:lineRule="atLeast"/>
              <w:ind w:left="0" w:right="100"/>
              <w:jc w:val="right"/>
              <w:rPr>
                <w:szCs w:val="22"/>
                <w:lang w:eastAsia="en-GB"/>
              </w:rPr>
            </w:pPr>
          </w:p>
        </w:tc>
        <w:tc>
          <w:tcPr>
            <w:tcW w:w="1620" w:type="dxa"/>
            <w:tcBorders>
              <w:bottom w:val="single" w:sz="4" w:space="0" w:color="auto"/>
            </w:tcBorders>
            <w:vAlign w:val="bottom"/>
          </w:tcPr>
          <w:p w14:paraId="467E1017" w14:textId="52ECFA43" w:rsidR="005C4073" w:rsidRPr="00DF14A4" w:rsidRDefault="0049125E" w:rsidP="005C4073">
            <w:pPr>
              <w:pStyle w:val="block"/>
              <w:tabs>
                <w:tab w:val="decimal" w:pos="1095"/>
              </w:tabs>
              <w:spacing w:after="0" w:line="240" w:lineRule="atLeast"/>
              <w:ind w:left="0" w:right="100"/>
              <w:jc w:val="right"/>
              <w:rPr>
                <w:szCs w:val="22"/>
                <w:lang w:eastAsia="en-GB"/>
              </w:rPr>
            </w:pPr>
            <w:r w:rsidRPr="00DF14A4">
              <w:rPr>
                <w:szCs w:val="22"/>
                <w:lang w:eastAsia="en-GB"/>
              </w:rPr>
              <w:t>248</w:t>
            </w:r>
          </w:p>
        </w:tc>
      </w:tr>
      <w:tr w:rsidR="009E2D0B" w:rsidRPr="00DF14A4" w14:paraId="10D881F3" w14:textId="77777777" w:rsidTr="009245A9">
        <w:trPr>
          <w:trHeight w:val="268"/>
        </w:trPr>
        <w:tc>
          <w:tcPr>
            <w:tcW w:w="2700" w:type="dxa"/>
            <w:vAlign w:val="bottom"/>
          </w:tcPr>
          <w:p w14:paraId="2D2AB901" w14:textId="1C18011C" w:rsidR="005C4073" w:rsidRPr="00DF14A4" w:rsidRDefault="005C4073" w:rsidP="005C4073">
            <w:pPr>
              <w:pStyle w:val="block"/>
              <w:spacing w:after="0" w:line="240" w:lineRule="atLeast"/>
              <w:ind w:left="-18" w:right="-146" w:firstLine="51"/>
              <w:rPr>
                <w:b/>
                <w:bCs/>
                <w:szCs w:val="22"/>
                <w:lang w:val="en-US" w:eastAsia="en-GB"/>
              </w:rPr>
            </w:pPr>
            <w:r w:rsidRPr="00DF14A4">
              <w:rPr>
                <w:b/>
                <w:bCs/>
                <w:szCs w:val="22"/>
                <w:lang w:val="en-US" w:eastAsia="en-GB"/>
              </w:rPr>
              <w:t>Total</w:t>
            </w:r>
          </w:p>
        </w:tc>
        <w:tc>
          <w:tcPr>
            <w:tcW w:w="1710" w:type="dxa"/>
            <w:vAlign w:val="bottom"/>
          </w:tcPr>
          <w:p w14:paraId="5B082DEF" w14:textId="77777777" w:rsidR="005C4073" w:rsidRPr="00DF14A4" w:rsidRDefault="005C4073" w:rsidP="005C4073">
            <w:pPr>
              <w:pStyle w:val="block"/>
              <w:spacing w:after="0" w:line="240" w:lineRule="atLeast"/>
              <w:ind w:left="-135" w:right="-146"/>
              <w:jc w:val="center"/>
              <w:rPr>
                <w:szCs w:val="22"/>
                <w:lang w:eastAsia="en-GB"/>
              </w:rPr>
            </w:pPr>
          </w:p>
        </w:tc>
        <w:tc>
          <w:tcPr>
            <w:tcW w:w="1710" w:type="dxa"/>
            <w:vAlign w:val="bottom"/>
          </w:tcPr>
          <w:p w14:paraId="63D70A1B" w14:textId="77777777" w:rsidR="005C4073" w:rsidRPr="00DF14A4" w:rsidRDefault="005C4073" w:rsidP="005C4073">
            <w:pPr>
              <w:pStyle w:val="block"/>
              <w:spacing w:after="0" w:line="240" w:lineRule="atLeast"/>
              <w:ind w:left="-70" w:right="-146"/>
              <w:jc w:val="center"/>
              <w:rPr>
                <w:szCs w:val="22"/>
                <w:lang w:eastAsia="en-GB"/>
              </w:rPr>
            </w:pPr>
          </w:p>
        </w:tc>
        <w:tc>
          <w:tcPr>
            <w:tcW w:w="1350" w:type="dxa"/>
            <w:tcBorders>
              <w:top w:val="single" w:sz="4" w:space="0" w:color="auto"/>
              <w:bottom w:val="double" w:sz="4" w:space="0" w:color="auto"/>
            </w:tcBorders>
          </w:tcPr>
          <w:p w14:paraId="4C11ED85" w14:textId="52D16947" w:rsidR="005C4073" w:rsidRPr="00DF14A4" w:rsidRDefault="000F797F" w:rsidP="003C7C20">
            <w:pPr>
              <w:pStyle w:val="block"/>
              <w:tabs>
                <w:tab w:val="decimal" w:pos="1095"/>
              </w:tabs>
              <w:spacing w:after="0" w:line="240" w:lineRule="atLeast"/>
              <w:ind w:left="0" w:right="100"/>
              <w:jc w:val="right"/>
              <w:rPr>
                <w:b/>
                <w:bCs/>
                <w:szCs w:val="22"/>
                <w:lang w:eastAsia="en-GB"/>
              </w:rPr>
            </w:pPr>
            <w:r w:rsidRPr="00DF14A4">
              <w:rPr>
                <w:b/>
                <w:bCs/>
                <w:szCs w:val="22"/>
                <w:lang w:eastAsia="en-GB"/>
              </w:rPr>
              <w:t>0.25</w:t>
            </w:r>
          </w:p>
        </w:tc>
        <w:tc>
          <w:tcPr>
            <w:tcW w:w="270" w:type="dxa"/>
          </w:tcPr>
          <w:p w14:paraId="35B071FC" w14:textId="77777777" w:rsidR="005C4073" w:rsidRPr="00DF14A4" w:rsidRDefault="005C4073" w:rsidP="005C4073">
            <w:pPr>
              <w:pStyle w:val="block"/>
              <w:tabs>
                <w:tab w:val="decimal" w:pos="1095"/>
              </w:tabs>
              <w:spacing w:after="0" w:line="240" w:lineRule="atLeast"/>
              <w:ind w:left="0" w:right="100"/>
              <w:jc w:val="right"/>
              <w:rPr>
                <w:b/>
                <w:bCs/>
                <w:szCs w:val="22"/>
                <w:lang w:eastAsia="en-GB"/>
              </w:rPr>
            </w:pPr>
          </w:p>
        </w:tc>
        <w:tc>
          <w:tcPr>
            <w:tcW w:w="1620" w:type="dxa"/>
            <w:tcBorders>
              <w:top w:val="single" w:sz="4" w:space="0" w:color="auto"/>
              <w:bottom w:val="double" w:sz="4" w:space="0" w:color="auto"/>
            </w:tcBorders>
            <w:vAlign w:val="bottom"/>
          </w:tcPr>
          <w:p w14:paraId="4BAB974F" w14:textId="59A6BA06" w:rsidR="005C4073" w:rsidRPr="00DF14A4" w:rsidRDefault="0049125E" w:rsidP="005C4073">
            <w:pPr>
              <w:pStyle w:val="block"/>
              <w:tabs>
                <w:tab w:val="decimal" w:pos="1095"/>
              </w:tabs>
              <w:spacing w:after="0" w:line="240" w:lineRule="atLeast"/>
              <w:ind w:left="0" w:right="100"/>
              <w:jc w:val="right"/>
              <w:rPr>
                <w:b/>
                <w:bCs/>
                <w:szCs w:val="22"/>
                <w:lang w:eastAsia="en-GB"/>
              </w:rPr>
            </w:pPr>
            <w:r w:rsidRPr="00DF14A4">
              <w:rPr>
                <w:b/>
                <w:bCs/>
                <w:szCs w:val="22"/>
                <w:lang w:eastAsia="en-GB"/>
              </w:rPr>
              <w:t>413</w:t>
            </w:r>
          </w:p>
        </w:tc>
      </w:tr>
      <w:tr w:rsidR="009E2D0B" w:rsidRPr="00DF14A4" w14:paraId="572D0A4D" w14:textId="77777777" w:rsidTr="009245A9">
        <w:trPr>
          <w:trHeight w:val="268"/>
        </w:trPr>
        <w:tc>
          <w:tcPr>
            <w:tcW w:w="2700" w:type="dxa"/>
          </w:tcPr>
          <w:p w14:paraId="6F4ECC70" w14:textId="77777777" w:rsidR="005C4073" w:rsidRPr="00DF14A4" w:rsidRDefault="005C4073" w:rsidP="005C4073">
            <w:pPr>
              <w:pStyle w:val="block"/>
              <w:spacing w:after="0" w:line="240" w:lineRule="atLeast"/>
              <w:ind w:left="-135" w:right="-146"/>
              <w:jc w:val="center"/>
              <w:rPr>
                <w:szCs w:val="22"/>
                <w:lang w:eastAsia="en-GB"/>
              </w:rPr>
            </w:pPr>
          </w:p>
        </w:tc>
        <w:tc>
          <w:tcPr>
            <w:tcW w:w="1710" w:type="dxa"/>
            <w:vAlign w:val="bottom"/>
          </w:tcPr>
          <w:p w14:paraId="3D05DB60" w14:textId="77777777" w:rsidR="005C4073" w:rsidRPr="00DF14A4" w:rsidRDefault="005C4073" w:rsidP="005C4073">
            <w:pPr>
              <w:pStyle w:val="block"/>
              <w:spacing w:after="0" w:line="240" w:lineRule="atLeast"/>
              <w:ind w:left="-135" w:right="-146"/>
              <w:jc w:val="center"/>
              <w:rPr>
                <w:szCs w:val="22"/>
                <w:lang w:eastAsia="en-GB"/>
              </w:rPr>
            </w:pPr>
          </w:p>
        </w:tc>
        <w:tc>
          <w:tcPr>
            <w:tcW w:w="1710" w:type="dxa"/>
            <w:vAlign w:val="bottom"/>
          </w:tcPr>
          <w:p w14:paraId="24BDC0ED" w14:textId="77777777" w:rsidR="005C4073" w:rsidRPr="00DF14A4" w:rsidRDefault="005C4073" w:rsidP="005C4073">
            <w:pPr>
              <w:pStyle w:val="block"/>
              <w:spacing w:after="0" w:line="240" w:lineRule="atLeast"/>
              <w:ind w:left="-70" w:right="-146"/>
              <w:jc w:val="center"/>
              <w:rPr>
                <w:szCs w:val="22"/>
                <w:lang w:eastAsia="en-GB"/>
              </w:rPr>
            </w:pPr>
          </w:p>
        </w:tc>
        <w:tc>
          <w:tcPr>
            <w:tcW w:w="1350" w:type="dxa"/>
            <w:tcBorders>
              <w:top w:val="double" w:sz="4" w:space="0" w:color="auto"/>
            </w:tcBorders>
          </w:tcPr>
          <w:p w14:paraId="082805D4" w14:textId="77777777" w:rsidR="005C4073" w:rsidRPr="00DF14A4" w:rsidRDefault="005C4073" w:rsidP="009245A9">
            <w:pPr>
              <w:pStyle w:val="block"/>
              <w:spacing w:after="0" w:line="240" w:lineRule="atLeast"/>
              <w:ind w:left="-96" w:right="-83"/>
              <w:jc w:val="right"/>
              <w:rPr>
                <w:i/>
                <w:iCs/>
                <w:szCs w:val="22"/>
                <w:lang w:val="en-US" w:eastAsia="en-GB"/>
              </w:rPr>
            </w:pPr>
          </w:p>
        </w:tc>
        <w:tc>
          <w:tcPr>
            <w:tcW w:w="270" w:type="dxa"/>
          </w:tcPr>
          <w:p w14:paraId="45986102" w14:textId="77777777" w:rsidR="005C4073" w:rsidRPr="00DF14A4" w:rsidRDefault="005C4073" w:rsidP="005C4073">
            <w:pPr>
              <w:pStyle w:val="block"/>
              <w:spacing w:after="0" w:line="240" w:lineRule="atLeast"/>
              <w:ind w:left="-96" w:right="-83"/>
              <w:jc w:val="center"/>
              <w:rPr>
                <w:i/>
                <w:iCs/>
                <w:szCs w:val="22"/>
                <w:lang w:val="en-US" w:eastAsia="en-GB"/>
              </w:rPr>
            </w:pPr>
          </w:p>
        </w:tc>
        <w:tc>
          <w:tcPr>
            <w:tcW w:w="1620" w:type="dxa"/>
            <w:tcBorders>
              <w:top w:val="double" w:sz="4" w:space="0" w:color="auto"/>
            </w:tcBorders>
            <w:vAlign w:val="bottom"/>
          </w:tcPr>
          <w:p w14:paraId="1E9F0FC7" w14:textId="1A18D462" w:rsidR="005C4073" w:rsidRPr="00DF14A4" w:rsidRDefault="005C4073" w:rsidP="005C4073">
            <w:pPr>
              <w:pStyle w:val="block"/>
              <w:spacing w:after="0" w:line="240" w:lineRule="atLeast"/>
              <w:ind w:left="-96" w:right="-83"/>
              <w:jc w:val="center"/>
              <w:rPr>
                <w:i/>
                <w:iCs/>
                <w:szCs w:val="22"/>
                <w:lang w:val="en-US" w:eastAsia="en-GB"/>
              </w:rPr>
            </w:pPr>
          </w:p>
        </w:tc>
      </w:tr>
      <w:tr w:rsidR="009E2D0B" w:rsidRPr="00DF14A4" w14:paraId="2787FA1D" w14:textId="77777777" w:rsidTr="009245A9">
        <w:trPr>
          <w:trHeight w:val="268"/>
        </w:trPr>
        <w:tc>
          <w:tcPr>
            <w:tcW w:w="2700" w:type="dxa"/>
            <w:vAlign w:val="bottom"/>
            <w:hideMark/>
          </w:tcPr>
          <w:p w14:paraId="5236FB8A" w14:textId="70F69B63" w:rsidR="005C4073" w:rsidRPr="00DF14A4" w:rsidRDefault="005C4073" w:rsidP="005C4073">
            <w:pPr>
              <w:pStyle w:val="block"/>
              <w:spacing w:after="0" w:line="240" w:lineRule="atLeast"/>
              <w:ind w:left="0" w:right="-146" w:firstLine="33"/>
              <w:rPr>
                <w:b/>
                <w:bCs/>
                <w:i/>
                <w:iCs/>
                <w:szCs w:val="22"/>
                <w:lang w:val="en-US" w:eastAsia="en-GB" w:bidi="th-TH"/>
              </w:rPr>
            </w:pPr>
            <w:r w:rsidRPr="00DF14A4">
              <w:rPr>
                <w:b/>
                <w:bCs/>
                <w:i/>
                <w:iCs/>
                <w:szCs w:val="22"/>
                <w:lang w:val="en-US" w:eastAsia="en-GB"/>
              </w:rPr>
              <w:t>2024</w:t>
            </w:r>
          </w:p>
        </w:tc>
        <w:tc>
          <w:tcPr>
            <w:tcW w:w="1710" w:type="dxa"/>
            <w:vAlign w:val="bottom"/>
          </w:tcPr>
          <w:p w14:paraId="225CB853" w14:textId="77777777" w:rsidR="005C4073" w:rsidRPr="00DF14A4" w:rsidRDefault="005C4073" w:rsidP="005C4073">
            <w:pPr>
              <w:pStyle w:val="block"/>
              <w:spacing w:after="0" w:line="240" w:lineRule="atLeast"/>
              <w:ind w:left="-135" w:right="-146"/>
              <w:jc w:val="center"/>
              <w:rPr>
                <w:szCs w:val="22"/>
                <w:lang w:eastAsia="en-GB"/>
              </w:rPr>
            </w:pPr>
          </w:p>
        </w:tc>
        <w:tc>
          <w:tcPr>
            <w:tcW w:w="1710" w:type="dxa"/>
            <w:vAlign w:val="bottom"/>
          </w:tcPr>
          <w:p w14:paraId="5A17FDCD" w14:textId="77777777" w:rsidR="005C4073" w:rsidRPr="00DF14A4" w:rsidRDefault="005C4073" w:rsidP="005C4073">
            <w:pPr>
              <w:pStyle w:val="block"/>
              <w:spacing w:after="0" w:line="240" w:lineRule="atLeast"/>
              <w:ind w:left="-70" w:right="-146"/>
              <w:jc w:val="center"/>
              <w:rPr>
                <w:szCs w:val="22"/>
                <w:lang w:eastAsia="en-GB"/>
              </w:rPr>
            </w:pPr>
          </w:p>
        </w:tc>
        <w:tc>
          <w:tcPr>
            <w:tcW w:w="1350" w:type="dxa"/>
          </w:tcPr>
          <w:p w14:paraId="53259413" w14:textId="77777777" w:rsidR="005C4073" w:rsidRPr="00DF14A4" w:rsidRDefault="005C4073" w:rsidP="009245A9">
            <w:pPr>
              <w:pStyle w:val="block"/>
              <w:spacing w:after="0" w:line="240" w:lineRule="atLeast"/>
              <w:ind w:left="-96" w:right="-83"/>
              <w:jc w:val="right"/>
              <w:rPr>
                <w:szCs w:val="22"/>
                <w:lang w:eastAsia="en-GB"/>
              </w:rPr>
            </w:pPr>
          </w:p>
        </w:tc>
        <w:tc>
          <w:tcPr>
            <w:tcW w:w="270" w:type="dxa"/>
          </w:tcPr>
          <w:p w14:paraId="76D57423" w14:textId="77777777" w:rsidR="005C4073" w:rsidRPr="00DF14A4" w:rsidRDefault="005C4073" w:rsidP="005C4073">
            <w:pPr>
              <w:pStyle w:val="block"/>
              <w:spacing w:after="0" w:line="240" w:lineRule="atLeast"/>
              <w:ind w:left="-96" w:right="-83"/>
              <w:jc w:val="center"/>
              <w:rPr>
                <w:szCs w:val="22"/>
                <w:lang w:eastAsia="en-GB"/>
              </w:rPr>
            </w:pPr>
          </w:p>
        </w:tc>
        <w:tc>
          <w:tcPr>
            <w:tcW w:w="1620" w:type="dxa"/>
            <w:vAlign w:val="bottom"/>
          </w:tcPr>
          <w:p w14:paraId="65707D68" w14:textId="1D057E92" w:rsidR="005C4073" w:rsidRPr="00DF14A4" w:rsidRDefault="005C4073" w:rsidP="005C4073">
            <w:pPr>
              <w:pStyle w:val="block"/>
              <w:spacing w:after="0" w:line="240" w:lineRule="atLeast"/>
              <w:ind w:left="-96" w:right="-83"/>
              <w:jc w:val="center"/>
              <w:rPr>
                <w:szCs w:val="22"/>
                <w:lang w:eastAsia="en-GB"/>
              </w:rPr>
            </w:pPr>
          </w:p>
        </w:tc>
      </w:tr>
      <w:tr w:rsidR="009E2D0B" w:rsidRPr="00DF14A4" w14:paraId="3ED7F754" w14:textId="77777777" w:rsidTr="009245A9">
        <w:trPr>
          <w:trHeight w:val="268"/>
        </w:trPr>
        <w:tc>
          <w:tcPr>
            <w:tcW w:w="2700" w:type="dxa"/>
            <w:vAlign w:val="bottom"/>
          </w:tcPr>
          <w:p w14:paraId="269303A0" w14:textId="7AF78BE7" w:rsidR="005C4073" w:rsidRPr="00DF14A4" w:rsidRDefault="005C4073" w:rsidP="005C4073">
            <w:pPr>
              <w:pStyle w:val="block"/>
              <w:spacing w:after="0" w:line="240" w:lineRule="atLeast"/>
              <w:ind w:left="-18" w:right="-146" w:firstLine="51"/>
              <w:rPr>
                <w:szCs w:val="22"/>
                <w:lang w:val="en-US" w:eastAsia="en-GB" w:bidi="th-TH"/>
              </w:rPr>
            </w:pPr>
            <w:r w:rsidRPr="00DF14A4">
              <w:rPr>
                <w:szCs w:val="22"/>
                <w:lang w:val="en-US" w:eastAsia="en-GB"/>
              </w:rPr>
              <w:t>Final dividend 2023</w:t>
            </w:r>
          </w:p>
        </w:tc>
        <w:tc>
          <w:tcPr>
            <w:tcW w:w="1710" w:type="dxa"/>
            <w:vAlign w:val="bottom"/>
          </w:tcPr>
          <w:p w14:paraId="70FEE9D6" w14:textId="0E31F26E" w:rsidR="005C4073" w:rsidRPr="00DF14A4" w:rsidRDefault="005C4073" w:rsidP="005C4073">
            <w:pPr>
              <w:pStyle w:val="block"/>
              <w:spacing w:after="0" w:line="240" w:lineRule="atLeast"/>
              <w:ind w:left="57" w:hanging="57"/>
              <w:jc w:val="center"/>
              <w:rPr>
                <w:szCs w:val="22"/>
                <w:lang w:eastAsia="en-GB"/>
              </w:rPr>
            </w:pPr>
            <w:r w:rsidRPr="00DF14A4">
              <w:rPr>
                <w:szCs w:val="22"/>
              </w:rPr>
              <w:t>25 March 2024</w:t>
            </w:r>
          </w:p>
        </w:tc>
        <w:tc>
          <w:tcPr>
            <w:tcW w:w="1710" w:type="dxa"/>
            <w:vAlign w:val="bottom"/>
          </w:tcPr>
          <w:p w14:paraId="7E5DB957" w14:textId="5E953835" w:rsidR="005C4073" w:rsidRPr="00DF14A4" w:rsidRDefault="005C4073" w:rsidP="005C4073">
            <w:pPr>
              <w:pStyle w:val="block"/>
              <w:spacing w:after="0" w:line="240" w:lineRule="atLeast"/>
              <w:ind w:left="57" w:right="-110"/>
              <w:jc w:val="center"/>
              <w:rPr>
                <w:szCs w:val="22"/>
                <w:lang w:eastAsia="en-GB"/>
              </w:rPr>
            </w:pPr>
            <w:r w:rsidRPr="00DF14A4">
              <w:rPr>
                <w:szCs w:val="22"/>
              </w:rPr>
              <w:t>22 April 2024</w:t>
            </w:r>
          </w:p>
        </w:tc>
        <w:tc>
          <w:tcPr>
            <w:tcW w:w="1350" w:type="dxa"/>
          </w:tcPr>
          <w:p w14:paraId="14D0C155" w14:textId="3891A1F1" w:rsidR="005C4073" w:rsidRPr="00DF14A4" w:rsidRDefault="00016720" w:rsidP="003C7C20">
            <w:pPr>
              <w:pStyle w:val="block"/>
              <w:tabs>
                <w:tab w:val="decimal" w:pos="1095"/>
              </w:tabs>
              <w:spacing w:after="0" w:line="240" w:lineRule="atLeast"/>
              <w:ind w:left="0" w:right="100"/>
              <w:jc w:val="right"/>
              <w:rPr>
                <w:szCs w:val="22"/>
                <w:lang w:eastAsia="en-GB"/>
              </w:rPr>
            </w:pPr>
            <w:r w:rsidRPr="00DF14A4">
              <w:rPr>
                <w:szCs w:val="22"/>
                <w:lang w:eastAsia="en-GB"/>
              </w:rPr>
              <w:t>0.15</w:t>
            </w:r>
          </w:p>
        </w:tc>
        <w:tc>
          <w:tcPr>
            <w:tcW w:w="270" w:type="dxa"/>
          </w:tcPr>
          <w:p w14:paraId="4950E888" w14:textId="77777777" w:rsidR="005C4073" w:rsidRPr="00DF14A4" w:rsidRDefault="005C4073" w:rsidP="005C4073">
            <w:pPr>
              <w:pStyle w:val="block"/>
              <w:tabs>
                <w:tab w:val="decimal" w:pos="1095"/>
              </w:tabs>
              <w:spacing w:after="0" w:line="240" w:lineRule="atLeast"/>
              <w:ind w:left="0" w:right="100"/>
              <w:jc w:val="right"/>
              <w:rPr>
                <w:szCs w:val="22"/>
                <w:lang w:eastAsia="en-GB"/>
              </w:rPr>
            </w:pPr>
          </w:p>
        </w:tc>
        <w:tc>
          <w:tcPr>
            <w:tcW w:w="1620" w:type="dxa"/>
            <w:tcBorders>
              <w:left w:val="nil"/>
              <w:right w:val="nil"/>
            </w:tcBorders>
            <w:vAlign w:val="bottom"/>
          </w:tcPr>
          <w:p w14:paraId="6C9C2F85" w14:textId="09CE459A" w:rsidR="005C4073" w:rsidRPr="00DF14A4" w:rsidRDefault="005C4073" w:rsidP="005C4073">
            <w:pPr>
              <w:pStyle w:val="block"/>
              <w:tabs>
                <w:tab w:val="decimal" w:pos="1095"/>
              </w:tabs>
              <w:spacing w:after="0" w:line="240" w:lineRule="atLeast"/>
              <w:ind w:left="0" w:right="100"/>
              <w:jc w:val="right"/>
              <w:rPr>
                <w:szCs w:val="22"/>
                <w:lang w:val="en-US" w:eastAsia="en-GB" w:bidi="th-TH"/>
              </w:rPr>
            </w:pPr>
            <w:r w:rsidRPr="00DF14A4">
              <w:rPr>
                <w:szCs w:val="22"/>
                <w:lang w:eastAsia="en-GB"/>
              </w:rPr>
              <w:t>248</w:t>
            </w:r>
          </w:p>
        </w:tc>
      </w:tr>
      <w:tr w:rsidR="009E2D0B" w:rsidRPr="00DF14A4" w14:paraId="66B32928" w14:textId="77777777" w:rsidTr="009245A9">
        <w:trPr>
          <w:trHeight w:val="268"/>
        </w:trPr>
        <w:tc>
          <w:tcPr>
            <w:tcW w:w="2700" w:type="dxa"/>
            <w:vAlign w:val="bottom"/>
          </w:tcPr>
          <w:p w14:paraId="7E382EA6" w14:textId="655889F1" w:rsidR="005C4073" w:rsidRPr="00DF14A4" w:rsidRDefault="005C4073" w:rsidP="005C4073">
            <w:pPr>
              <w:pStyle w:val="block"/>
              <w:spacing w:after="0" w:line="240" w:lineRule="atLeast"/>
              <w:ind w:left="-18" w:right="-146" w:firstLine="51"/>
              <w:rPr>
                <w:szCs w:val="22"/>
                <w:lang w:val="en-US" w:eastAsia="en-GB"/>
              </w:rPr>
            </w:pPr>
            <w:r w:rsidRPr="00DF14A4">
              <w:rPr>
                <w:szCs w:val="22"/>
                <w:lang w:val="en-US" w:eastAsia="en-GB"/>
              </w:rPr>
              <w:t>1</w:t>
            </w:r>
            <w:r w:rsidRPr="00DF14A4">
              <w:rPr>
                <w:szCs w:val="22"/>
                <w:vertAlign w:val="superscript"/>
                <w:lang w:val="en-US" w:eastAsia="en-GB"/>
              </w:rPr>
              <w:t>st</w:t>
            </w:r>
            <w:r w:rsidRPr="00DF14A4">
              <w:rPr>
                <w:szCs w:val="22"/>
                <w:lang w:val="en-US" w:eastAsia="en-GB"/>
              </w:rPr>
              <w:t xml:space="preserve"> Interim dividend 2024</w:t>
            </w:r>
          </w:p>
        </w:tc>
        <w:tc>
          <w:tcPr>
            <w:tcW w:w="1710" w:type="dxa"/>
            <w:vAlign w:val="bottom"/>
          </w:tcPr>
          <w:p w14:paraId="4C628E0A" w14:textId="6C87BCD4" w:rsidR="005C4073" w:rsidRPr="00DF14A4" w:rsidRDefault="005C4073" w:rsidP="005C4073">
            <w:pPr>
              <w:pStyle w:val="block"/>
              <w:spacing w:after="0" w:line="240" w:lineRule="atLeast"/>
              <w:ind w:left="57" w:hanging="57"/>
              <w:jc w:val="center"/>
              <w:rPr>
                <w:szCs w:val="22"/>
              </w:rPr>
            </w:pPr>
            <w:r w:rsidRPr="00DF14A4">
              <w:rPr>
                <w:szCs w:val="22"/>
                <w:lang w:eastAsia="en-GB"/>
              </w:rPr>
              <w:t>23 July 2024</w:t>
            </w:r>
          </w:p>
        </w:tc>
        <w:tc>
          <w:tcPr>
            <w:tcW w:w="1710" w:type="dxa"/>
            <w:vAlign w:val="bottom"/>
          </w:tcPr>
          <w:p w14:paraId="7BEFF9A9" w14:textId="4B3B399C" w:rsidR="005C4073" w:rsidRPr="00DF14A4" w:rsidRDefault="005C4073" w:rsidP="005C4073">
            <w:pPr>
              <w:pStyle w:val="block"/>
              <w:spacing w:after="0" w:line="240" w:lineRule="atLeast"/>
              <w:ind w:left="57" w:right="-110"/>
              <w:jc w:val="center"/>
              <w:rPr>
                <w:szCs w:val="22"/>
              </w:rPr>
            </w:pPr>
            <w:r w:rsidRPr="00DF14A4">
              <w:rPr>
                <w:szCs w:val="22"/>
                <w:lang w:eastAsia="en-GB"/>
              </w:rPr>
              <w:t>22 August 2024</w:t>
            </w:r>
          </w:p>
        </w:tc>
        <w:tc>
          <w:tcPr>
            <w:tcW w:w="1350" w:type="dxa"/>
            <w:tcBorders>
              <w:bottom w:val="single" w:sz="4" w:space="0" w:color="auto"/>
            </w:tcBorders>
          </w:tcPr>
          <w:p w14:paraId="3471559B" w14:textId="71221C23" w:rsidR="005C4073" w:rsidRPr="00DF14A4" w:rsidRDefault="00016720" w:rsidP="003C7C20">
            <w:pPr>
              <w:pStyle w:val="block"/>
              <w:tabs>
                <w:tab w:val="decimal" w:pos="1095"/>
              </w:tabs>
              <w:spacing w:after="0" w:line="240" w:lineRule="atLeast"/>
              <w:ind w:left="0" w:right="100"/>
              <w:jc w:val="right"/>
              <w:rPr>
                <w:szCs w:val="22"/>
                <w:lang w:eastAsia="en-GB"/>
              </w:rPr>
            </w:pPr>
            <w:r w:rsidRPr="00DF14A4">
              <w:rPr>
                <w:szCs w:val="22"/>
                <w:lang w:eastAsia="en-GB"/>
              </w:rPr>
              <w:t>0.10</w:t>
            </w:r>
          </w:p>
        </w:tc>
        <w:tc>
          <w:tcPr>
            <w:tcW w:w="270" w:type="dxa"/>
          </w:tcPr>
          <w:p w14:paraId="76FD5333" w14:textId="77777777" w:rsidR="005C4073" w:rsidRPr="00DF14A4" w:rsidRDefault="005C4073" w:rsidP="005C4073">
            <w:pPr>
              <w:pStyle w:val="block"/>
              <w:tabs>
                <w:tab w:val="decimal" w:pos="1095"/>
              </w:tabs>
              <w:spacing w:after="0" w:line="240" w:lineRule="atLeast"/>
              <w:ind w:left="0" w:right="100"/>
              <w:jc w:val="right"/>
              <w:rPr>
                <w:szCs w:val="22"/>
                <w:lang w:eastAsia="en-GB"/>
              </w:rPr>
            </w:pPr>
          </w:p>
        </w:tc>
        <w:tc>
          <w:tcPr>
            <w:tcW w:w="1620" w:type="dxa"/>
            <w:tcBorders>
              <w:left w:val="nil"/>
              <w:bottom w:val="single" w:sz="4" w:space="0" w:color="auto"/>
              <w:right w:val="nil"/>
            </w:tcBorders>
            <w:vAlign w:val="bottom"/>
          </w:tcPr>
          <w:p w14:paraId="4049B50A" w14:textId="23F1314E" w:rsidR="005C4073" w:rsidRPr="00DF14A4" w:rsidRDefault="005C4073" w:rsidP="005C4073">
            <w:pPr>
              <w:pStyle w:val="block"/>
              <w:tabs>
                <w:tab w:val="decimal" w:pos="1095"/>
              </w:tabs>
              <w:spacing w:after="0" w:line="240" w:lineRule="atLeast"/>
              <w:ind w:left="0" w:right="100"/>
              <w:jc w:val="right"/>
              <w:rPr>
                <w:szCs w:val="22"/>
                <w:lang w:eastAsia="en-GB"/>
              </w:rPr>
            </w:pPr>
            <w:r w:rsidRPr="00DF14A4">
              <w:rPr>
                <w:szCs w:val="22"/>
                <w:lang w:eastAsia="en-GB"/>
              </w:rPr>
              <w:t>165</w:t>
            </w:r>
          </w:p>
        </w:tc>
      </w:tr>
      <w:tr w:rsidR="009E2D0B" w:rsidRPr="00DF14A4" w14:paraId="219804FC" w14:textId="77777777" w:rsidTr="009245A9">
        <w:trPr>
          <w:trHeight w:val="268"/>
        </w:trPr>
        <w:tc>
          <w:tcPr>
            <w:tcW w:w="2700" w:type="dxa"/>
            <w:vAlign w:val="bottom"/>
          </w:tcPr>
          <w:p w14:paraId="023ECC49" w14:textId="35CAACFA" w:rsidR="005C4073" w:rsidRPr="00DF14A4" w:rsidDel="00947EA0" w:rsidRDefault="005C4073" w:rsidP="005C4073">
            <w:pPr>
              <w:pStyle w:val="block"/>
              <w:spacing w:after="0" w:line="240" w:lineRule="atLeast"/>
              <w:ind w:left="-18" w:right="-146" w:firstLine="51"/>
              <w:rPr>
                <w:szCs w:val="22"/>
                <w:lang w:eastAsia="en-GB"/>
              </w:rPr>
            </w:pPr>
            <w:r w:rsidRPr="00DF14A4">
              <w:rPr>
                <w:b/>
                <w:bCs/>
                <w:szCs w:val="22"/>
                <w:lang w:val="en-US" w:eastAsia="en-GB"/>
              </w:rPr>
              <w:t>Total</w:t>
            </w:r>
          </w:p>
        </w:tc>
        <w:tc>
          <w:tcPr>
            <w:tcW w:w="1710" w:type="dxa"/>
            <w:vAlign w:val="bottom"/>
          </w:tcPr>
          <w:p w14:paraId="3E2FBD73" w14:textId="77777777" w:rsidR="005C4073" w:rsidRPr="00DF14A4" w:rsidDel="00947EA0" w:rsidRDefault="005C4073" w:rsidP="005C4073">
            <w:pPr>
              <w:pStyle w:val="block"/>
              <w:spacing w:after="0" w:line="240" w:lineRule="atLeast"/>
              <w:ind w:left="57"/>
              <w:rPr>
                <w:szCs w:val="22"/>
                <w:lang w:eastAsia="en-GB"/>
              </w:rPr>
            </w:pPr>
          </w:p>
        </w:tc>
        <w:tc>
          <w:tcPr>
            <w:tcW w:w="1710" w:type="dxa"/>
            <w:vAlign w:val="bottom"/>
          </w:tcPr>
          <w:p w14:paraId="4883AFB5" w14:textId="77777777" w:rsidR="005C4073" w:rsidRPr="00DF14A4" w:rsidDel="00947EA0" w:rsidRDefault="005C4073" w:rsidP="005C4073">
            <w:pPr>
              <w:pStyle w:val="block"/>
              <w:spacing w:after="0" w:line="240" w:lineRule="atLeast"/>
              <w:ind w:left="57" w:right="-146"/>
              <w:rPr>
                <w:szCs w:val="22"/>
                <w:lang w:eastAsia="en-GB"/>
              </w:rPr>
            </w:pPr>
          </w:p>
        </w:tc>
        <w:tc>
          <w:tcPr>
            <w:tcW w:w="1350" w:type="dxa"/>
            <w:tcBorders>
              <w:top w:val="single" w:sz="4" w:space="0" w:color="auto"/>
              <w:bottom w:val="double" w:sz="4" w:space="0" w:color="auto"/>
            </w:tcBorders>
          </w:tcPr>
          <w:p w14:paraId="27C1E108" w14:textId="01836D24" w:rsidR="005C4073" w:rsidRPr="00DF14A4" w:rsidRDefault="000F797F" w:rsidP="005C4073">
            <w:pPr>
              <w:pStyle w:val="block"/>
              <w:tabs>
                <w:tab w:val="decimal" w:pos="1095"/>
              </w:tabs>
              <w:spacing w:after="0" w:line="240" w:lineRule="atLeast"/>
              <w:ind w:left="0" w:right="100"/>
              <w:jc w:val="right"/>
              <w:rPr>
                <w:b/>
                <w:bCs/>
                <w:szCs w:val="22"/>
                <w:lang w:eastAsia="en-GB"/>
              </w:rPr>
            </w:pPr>
            <w:r w:rsidRPr="00DF14A4">
              <w:rPr>
                <w:b/>
                <w:bCs/>
                <w:szCs w:val="22"/>
                <w:lang w:eastAsia="en-GB"/>
              </w:rPr>
              <w:t>0.25</w:t>
            </w:r>
          </w:p>
        </w:tc>
        <w:tc>
          <w:tcPr>
            <w:tcW w:w="270" w:type="dxa"/>
          </w:tcPr>
          <w:p w14:paraId="765848A3" w14:textId="77777777" w:rsidR="005C4073" w:rsidRPr="00DF14A4" w:rsidRDefault="005C4073" w:rsidP="005C4073">
            <w:pPr>
              <w:pStyle w:val="block"/>
              <w:tabs>
                <w:tab w:val="decimal" w:pos="1095"/>
              </w:tabs>
              <w:spacing w:after="0" w:line="240" w:lineRule="atLeast"/>
              <w:ind w:left="0" w:right="100"/>
              <w:jc w:val="right"/>
              <w:rPr>
                <w:b/>
                <w:bCs/>
                <w:szCs w:val="22"/>
                <w:lang w:eastAsia="en-GB"/>
              </w:rPr>
            </w:pPr>
          </w:p>
        </w:tc>
        <w:tc>
          <w:tcPr>
            <w:tcW w:w="1620" w:type="dxa"/>
            <w:tcBorders>
              <w:top w:val="single" w:sz="4" w:space="0" w:color="auto"/>
              <w:left w:val="nil"/>
              <w:bottom w:val="double" w:sz="4" w:space="0" w:color="auto"/>
              <w:right w:val="nil"/>
            </w:tcBorders>
            <w:vAlign w:val="bottom"/>
          </w:tcPr>
          <w:p w14:paraId="7EF895CE" w14:textId="5C885CAD" w:rsidR="005C4073" w:rsidRPr="00DF14A4" w:rsidDel="00947EA0" w:rsidRDefault="005C4073" w:rsidP="005C4073">
            <w:pPr>
              <w:pStyle w:val="block"/>
              <w:tabs>
                <w:tab w:val="decimal" w:pos="1095"/>
              </w:tabs>
              <w:spacing w:after="0" w:line="240" w:lineRule="atLeast"/>
              <w:ind w:left="0" w:right="100"/>
              <w:jc w:val="right"/>
              <w:rPr>
                <w:b/>
                <w:bCs/>
                <w:szCs w:val="22"/>
                <w:lang w:val="en-US" w:eastAsia="en-GB" w:bidi="th-TH"/>
              </w:rPr>
            </w:pPr>
            <w:r w:rsidRPr="00DF14A4">
              <w:rPr>
                <w:b/>
                <w:bCs/>
                <w:szCs w:val="22"/>
                <w:lang w:eastAsia="en-GB"/>
              </w:rPr>
              <w:t>413</w:t>
            </w:r>
          </w:p>
        </w:tc>
      </w:tr>
    </w:tbl>
    <w:p w14:paraId="2B77E6B8" w14:textId="77777777" w:rsidR="006B796B" w:rsidRPr="00DF14A4" w:rsidRDefault="006B796B" w:rsidP="006B796B">
      <w:pPr>
        <w:pStyle w:val="E5Head1"/>
        <w:numPr>
          <w:ilvl w:val="0"/>
          <w:numId w:val="0"/>
        </w:numPr>
        <w:ind w:left="637" w:hanging="547"/>
        <w:rPr>
          <w:b w:val="0"/>
          <w:bCs w:val="0"/>
          <w:sz w:val="22"/>
          <w:szCs w:val="22"/>
        </w:rPr>
      </w:pPr>
    </w:p>
    <w:p w14:paraId="0B38620E" w14:textId="639D07AA" w:rsidR="00660744" w:rsidRPr="00DF14A4" w:rsidRDefault="00660744" w:rsidP="00337727">
      <w:pPr>
        <w:pStyle w:val="E5Head1"/>
        <w:ind w:left="540" w:hanging="540"/>
        <w:rPr>
          <w:sz w:val="22"/>
          <w:szCs w:val="22"/>
        </w:rPr>
      </w:pPr>
      <w:r w:rsidRPr="00DF14A4">
        <w:rPr>
          <w:sz w:val="22"/>
          <w:szCs w:val="22"/>
        </w:rPr>
        <w:t>Financial instruments</w:t>
      </w:r>
    </w:p>
    <w:p w14:paraId="0D16587B" w14:textId="77777777" w:rsidR="00660744" w:rsidRPr="00DF14A4" w:rsidRDefault="00660744" w:rsidP="004C10D4">
      <w:pPr>
        <w:pStyle w:val="BodyText"/>
        <w:spacing w:after="0"/>
        <w:rPr>
          <w:rFonts w:ascii="Times New Roman" w:hAnsi="Times New Roman" w:cs="Times New Roman"/>
          <w:sz w:val="22"/>
          <w:szCs w:val="22"/>
        </w:rPr>
      </w:pPr>
    </w:p>
    <w:p w14:paraId="2D4D0C4D" w14:textId="77777777" w:rsidR="00660744" w:rsidRPr="00DF14A4" w:rsidRDefault="00660744" w:rsidP="009A22B8">
      <w:pPr>
        <w:pStyle w:val="block"/>
        <w:numPr>
          <w:ilvl w:val="0"/>
          <w:numId w:val="23"/>
        </w:numPr>
        <w:spacing w:after="0" w:line="240" w:lineRule="auto"/>
        <w:ind w:left="990" w:right="-7" w:hanging="450"/>
        <w:jc w:val="both"/>
        <w:rPr>
          <w:b/>
          <w:bCs/>
          <w:i/>
          <w:iCs/>
          <w:szCs w:val="22"/>
          <w:lang w:val="en-US"/>
        </w:rPr>
      </w:pPr>
      <w:r w:rsidRPr="00DF14A4">
        <w:rPr>
          <w:b/>
          <w:bCs/>
          <w:i/>
          <w:iCs/>
          <w:szCs w:val="22"/>
          <w:lang w:val="en-US"/>
        </w:rPr>
        <w:t>Carrying amounts and fair values</w:t>
      </w:r>
    </w:p>
    <w:p w14:paraId="7FDDA07D" w14:textId="77777777" w:rsidR="00660744" w:rsidRPr="00DF14A4" w:rsidRDefault="00660744" w:rsidP="004C10D4">
      <w:pPr>
        <w:ind w:left="567"/>
        <w:jc w:val="thaiDistribute"/>
        <w:rPr>
          <w:rFonts w:ascii="Times New Roman" w:hAnsi="Times New Roman" w:cs="Times New Roman"/>
          <w:sz w:val="22"/>
          <w:szCs w:val="22"/>
        </w:rPr>
      </w:pPr>
    </w:p>
    <w:p w14:paraId="7462D64A" w14:textId="38D83754" w:rsidR="0008601F" w:rsidRPr="00DF14A4" w:rsidRDefault="00327FE8" w:rsidP="009A22B8">
      <w:pPr>
        <w:tabs>
          <w:tab w:val="clear" w:pos="907"/>
        </w:tabs>
        <w:ind w:left="1008" w:right="-7"/>
        <w:jc w:val="thaiDistribute"/>
        <w:rPr>
          <w:rFonts w:ascii="Times New Roman" w:hAnsi="Times New Roman" w:cs="Times New Roman"/>
          <w:sz w:val="22"/>
          <w:szCs w:val="22"/>
          <w:lang w:val="en-GB"/>
        </w:rPr>
      </w:pPr>
      <w:r w:rsidRPr="00DF14A4">
        <w:rPr>
          <w:rFonts w:ascii="Times New Roman" w:hAnsi="Times New Roman" w:cs="Times New Roman"/>
          <w:sz w:val="22"/>
          <w:szCs w:val="22"/>
          <w:lang w:val="en-GB" w:bidi="ar-SA"/>
        </w:rPr>
        <w:t>Financial assets and financial liabilities measured at amortized cost</w:t>
      </w:r>
      <w:r w:rsidR="00223F06">
        <w:rPr>
          <w:rFonts w:ascii="Times New Roman" w:hAnsi="Times New Roman" w:cs="Times New Roman"/>
          <w:sz w:val="22"/>
          <w:szCs w:val="22"/>
          <w:lang w:val="en-GB" w:bidi="ar-SA"/>
        </w:rPr>
        <w:t xml:space="preserve">, </w:t>
      </w:r>
      <w:r w:rsidRPr="00DF14A4">
        <w:rPr>
          <w:rFonts w:ascii="Times New Roman" w:hAnsi="Times New Roman" w:cs="Times New Roman"/>
          <w:sz w:val="22"/>
          <w:szCs w:val="22"/>
          <w:lang w:val="en-GB" w:bidi="ar-SA"/>
        </w:rPr>
        <w:t>carrying amount is a reasonable approximation of fair value</w:t>
      </w:r>
      <w:r w:rsidR="0086611A" w:rsidRPr="00DF14A4">
        <w:rPr>
          <w:rFonts w:ascii="Times New Roman" w:hAnsi="Times New Roman" w:cs="Times New Roman"/>
          <w:sz w:val="22"/>
          <w:szCs w:val="22"/>
          <w:lang w:val="en-GB" w:bidi="ar-SA"/>
        </w:rPr>
        <w:t>.</w:t>
      </w:r>
    </w:p>
    <w:p w14:paraId="3145F5E5" w14:textId="77777777" w:rsidR="007E6FEB" w:rsidRDefault="007E6FEB" w:rsidP="004C10D4">
      <w:pPr>
        <w:ind w:left="567"/>
        <w:jc w:val="thaiDistribute"/>
        <w:rPr>
          <w:rFonts w:ascii="Times New Roman" w:hAnsi="Times New Roman" w:cs="Times New Roman"/>
          <w:sz w:val="22"/>
          <w:szCs w:val="22"/>
          <w:lang w:val="en-GB" w:bidi="ar-SA"/>
        </w:rPr>
      </w:pPr>
    </w:p>
    <w:p w14:paraId="2EE28A24" w14:textId="77777777" w:rsidR="00EE2DA1" w:rsidRDefault="00EE2DA1" w:rsidP="004C10D4">
      <w:pPr>
        <w:ind w:left="567"/>
        <w:jc w:val="thaiDistribute"/>
        <w:rPr>
          <w:rFonts w:ascii="Times New Roman" w:hAnsi="Times New Roman" w:cs="Times New Roman"/>
          <w:sz w:val="22"/>
          <w:szCs w:val="22"/>
          <w:lang w:val="en-GB" w:bidi="ar-SA"/>
        </w:rPr>
      </w:pPr>
    </w:p>
    <w:p w14:paraId="1ED64CE9" w14:textId="77777777" w:rsidR="00747E18" w:rsidRDefault="00747E18" w:rsidP="004C10D4">
      <w:pPr>
        <w:ind w:left="567"/>
        <w:jc w:val="thaiDistribute"/>
        <w:rPr>
          <w:rFonts w:ascii="Times New Roman" w:hAnsi="Times New Roman" w:cs="Times New Roman"/>
          <w:sz w:val="22"/>
          <w:szCs w:val="22"/>
          <w:lang w:val="en-GB" w:bidi="ar-SA"/>
        </w:rPr>
      </w:pPr>
    </w:p>
    <w:p w14:paraId="1D91EA49" w14:textId="77777777" w:rsidR="00EE2DA1" w:rsidRDefault="00EE2DA1" w:rsidP="004C10D4">
      <w:pPr>
        <w:ind w:left="567"/>
        <w:jc w:val="thaiDistribute"/>
        <w:rPr>
          <w:rFonts w:ascii="Times New Roman" w:hAnsi="Times New Roman" w:cs="Times New Roman"/>
          <w:sz w:val="22"/>
          <w:szCs w:val="22"/>
          <w:lang w:val="en-GB" w:bidi="ar-SA"/>
        </w:rPr>
      </w:pPr>
    </w:p>
    <w:p w14:paraId="1D0E5950" w14:textId="77777777" w:rsidR="00EE2DA1" w:rsidRDefault="00EE2DA1" w:rsidP="004C10D4">
      <w:pPr>
        <w:ind w:left="567"/>
        <w:jc w:val="thaiDistribute"/>
        <w:rPr>
          <w:rFonts w:ascii="Times New Roman" w:hAnsi="Times New Roman" w:cs="Times New Roman"/>
          <w:sz w:val="22"/>
          <w:szCs w:val="22"/>
          <w:lang w:val="en-GB" w:bidi="ar-SA"/>
        </w:rPr>
      </w:pPr>
    </w:p>
    <w:p w14:paraId="1B15F27E" w14:textId="77777777" w:rsidR="00223F06" w:rsidRPr="00DF14A4" w:rsidRDefault="00223F06" w:rsidP="004C10D4">
      <w:pPr>
        <w:ind w:left="567"/>
        <w:jc w:val="thaiDistribute"/>
        <w:rPr>
          <w:rFonts w:ascii="Times New Roman" w:hAnsi="Times New Roman" w:cs="Times New Roman"/>
          <w:sz w:val="22"/>
          <w:szCs w:val="22"/>
          <w:lang w:val="en-GB" w:bidi="ar-SA"/>
        </w:rPr>
      </w:pPr>
    </w:p>
    <w:p w14:paraId="25896F60" w14:textId="77777777" w:rsidR="00660744" w:rsidRPr="00DF14A4" w:rsidRDefault="00660744" w:rsidP="004C0D57">
      <w:pPr>
        <w:pStyle w:val="block"/>
        <w:numPr>
          <w:ilvl w:val="0"/>
          <w:numId w:val="23"/>
        </w:numPr>
        <w:spacing w:after="0" w:line="240" w:lineRule="auto"/>
        <w:ind w:left="990" w:right="-7" w:hanging="450"/>
        <w:jc w:val="both"/>
        <w:rPr>
          <w:b/>
          <w:bCs/>
          <w:i/>
          <w:iCs/>
          <w:szCs w:val="22"/>
          <w:lang w:val="en-US"/>
        </w:rPr>
      </w:pPr>
      <w:r w:rsidRPr="00DF14A4">
        <w:rPr>
          <w:b/>
          <w:bCs/>
          <w:i/>
          <w:iCs/>
          <w:szCs w:val="22"/>
          <w:lang w:val="en-US"/>
        </w:rPr>
        <w:lastRenderedPageBreak/>
        <w:t xml:space="preserve">Financial risk management policies </w:t>
      </w:r>
    </w:p>
    <w:p w14:paraId="24828766" w14:textId="77777777" w:rsidR="00660744" w:rsidRPr="00EC2395" w:rsidRDefault="00660744" w:rsidP="004C10D4">
      <w:pPr>
        <w:pStyle w:val="block"/>
        <w:spacing w:after="0" w:line="240" w:lineRule="auto"/>
        <w:ind w:left="540" w:right="-7"/>
        <w:rPr>
          <w:sz w:val="14"/>
          <w:szCs w:val="14"/>
        </w:rPr>
      </w:pPr>
    </w:p>
    <w:p w14:paraId="3E911F82" w14:textId="77777777" w:rsidR="00660744" w:rsidRPr="00DF14A4" w:rsidRDefault="00660744" w:rsidP="004C0D57">
      <w:pPr>
        <w:tabs>
          <w:tab w:val="clear" w:pos="907"/>
          <w:tab w:val="left" w:pos="900"/>
        </w:tabs>
        <w:ind w:left="927" w:right="-7" w:firstLine="81"/>
        <w:jc w:val="thaiDistribute"/>
        <w:rPr>
          <w:rFonts w:ascii="Times New Roman" w:hAnsi="Times New Roman" w:cs="Times New Roman"/>
          <w:b/>
          <w:bCs/>
          <w:sz w:val="22"/>
          <w:szCs w:val="22"/>
        </w:rPr>
      </w:pPr>
      <w:r w:rsidRPr="00DF14A4">
        <w:rPr>
          <w:rFonts w:ascii="Times New Roman" w:hAnsi="Times New Roman" w:cs="Times New Roman"/>
          <w:b/>
          <w:bCs/>
          <w:i/>
          <w:iCs/>
          <w:sz w:val="22"/>
          <w:szCs w:val="22"/>
        </w:rPr>
        <w:t>Risk management framework</w:t>
      </w:r>
      <w:r w:rsidRPr="00DF14A4">
        <w:rPr>
          <w:rFonts w:ascii="Times New Roman" w:hAnsi="Times New Roman"/>
          <w:b/>
          <w:bCs/>
          <w:sz w:val="22"/>
          <w:szCs w:val="22"/>
          <w:cs/>
        </w:rPr>
        <w:t xml:space="preserve"> </w:t>
      </w:r>
    </w:p>
    <w:p w14:paraId="607294B1" w14:textId="77777777" w:rsidR="00660744" w:rsidRPr="00EC2395" w:rsidRDefault="00660744" w:rsidP="00EC2395">
      <w:pPr>
        <w:pStyle w:val="block"/>
        <w:spacing w:after="0" w:line="240" w:lineRule="auto"/>
        <w:ind w:left="540" w:right="-7"/>
        <w:rPr>
          <w:sz w:val="14"/>
          <w:szCs w:val="14"/>
        </w:rPr>
      </w:pPr>
    </w:p>
    <w:p w14:paraId="26BF3BAB" w14:textId="61EBE8CB" w:rsidR="00E71BD2" w:rsidRPr="00DF14A4" w:rsidRDefault="00235D05" w:rsidP="004C0D57">
      <w:pPr>
        <w:tabs>
          <w:tab w:val="clear" w:pos="907"/>
        </w:tabs>
        <w:ind w:left="990" w:right="-7"/>
        <w:jc w:val="thaiDistribute"/>
        <w:rPr>
          <w:rFonts w:ascii="Times New Roman" w:hAnsi="Times New Roman" w:cs="Times New Roman"/>
          <w:sz w:val="22"/>
          <w:szCs w:val="22"/>
          <w:lang w:val="en-GB" w:bidi="ar-SA"/>
        </w:rPr>
      </w:pPr>
      <w:r w:rsidRPr="00DF14A4">
        <w:rPr>
          <w:rFonts w:ascii="Times New Roman" w:hAnsi="Times New Roman" w:cs="Times New Roman"/>
          <w:sz w:val="22"/>
          <w:szCs w:val="22"/>
          <w:lang w:val="en-GB" w:bidi="ar-SA"/>
        </w:rPr>
        <w:t xml:space="preserve">The </w:t>
      </w:r>
      <w:r w:rsidR="00E04BB6" w:rsidRPr="00DF14A4">
        <w:rPr>
          <w:rFonts w:ascii="Times New Roman" w:hAnsi="Times New Roman" w:cs="Times New Roman"/>
          <w:sz w:val="22"/>
          <w:szCs w:val="22"/>
          <w:lang w:val="en-GB" w:bidi="ar-SA"/>
        </w:rPr>
        <w:t>Company</w:t>
      </w:r>
      <w:r w:rsidRPr="00DF14A4">
        <w:rPr>
          <w:rFonts w:ascii="Times New Roman" w:hAnsi="Times New Roman" w:cs="Times New Roman"/>
          <w:sz w:val="22"/>
          <w:szCs w:val="22"/>
          <w:lang w:val="en-GB" w:bidi="ar-SA"/>
        </w:rPr>
        <w:t xml:space="preserve">’s management has responsibility for the establishment of financial risk management policies and guidelines including foreign currency risk related to capital expenditures, investment, borrowing, deposit and international trade transaction. This also includes establishing policies and overseeing the process of financial derivatives and cash management for efficiency of the </w:t>
      </w:r>
      <w:r w:rsidR="00E04BB6" w:rsidRPr="00DF14A4">
        <w:rPr>
          <w:rFonts w:ascii="Times New Roman" w:hAnsi="Times New Roman" w:cs="Times New Roman"/>
          <w:sz w:val="22"/>
          <w:szCs w:val="22"/>
          <w:lang w:val="en-GB" w:bidi="ar-SA"/>
        </w:rPr>
        <w:t>Company</w:t>
      </w:r>
      <w:r w:rsidRPr="00DF14A4">
        <w:rPr>
          <w:rFonts w:ascii="Times New Roman" w:hAnsi="Times New Roman" w:cs="Times New Roman"/>
          <w:sz w:val="22"/>
          <w:szCs w:val="22"/>
          <w:lang w:val="en-GB" w:bidi="ar-SA"/>
        </w:rPr>
        <w:t xml:space="preserve">’s financial operation under risk appetite and consistent practice. The policies are appropriately reviewed to the changing situation. The </w:t>
      </w:r>
      <w:r w:rsidR="00E04BB6" w:rsidRPr="00DF14A4">
        <w:rPr>
          <w:rFonts w:ascii="Times New Roman" w:hAnsi="Times New Roman" w:cs="Times New Roman"/>
          <w:sz w:val="22"/>
          <w:szCs w:val="22"/>
          <w:lang w:val="en-GB" w:bidi="ar-SA"/>
        </w:rPr>
        <w:t>Company</w:t>
      </w:r>
      <w:r w:rsidRPr="00DF14A4">
        <w:rPr>
          <w:rFonts w:ascii="Times New Roman" w:hAnsi="Times New Roman" w:cs="Times New Roman"/>
          <w:sz w:val="22"/>
          <w:szCs w:val="22"/>
          <w:lang w:val="en-GB" w:bidi="ar-SA"/>
        </w:rPr>
        <w:t>’s management monitors financial status and reports regularly to Management Committee.</w:t>
      </w:r>
    </w:p>
    <w:p w14:paraId="2C766AB8" w14:textId="77777777" w:rsidR="001B1EDD" w:rsidRPr="00EC2395" w:rsidRDefault="001B1EDD" w:rsidP="00EC2395">
      <w:pPr>
        <w:pStyle w:val="block"/>
        <w:spacing w:after="0" w:line="240" w:lineRule="auto"/>
        <w:ind w:left="540" w:right="-7"/>
        <w:rPr>
          <w:sz w:val="14"/>
          <w:szCs w:val="14"/>
        </w:rPr>
      </w:pPr>
    </w:p>
    <w:p w14:paraId="4CD062CF" w14:textId="16D7B153" w:rsidR="00660744" w:rsidRPr="00DF14A4" w:rsidRDefault="00660744" w:rsidP="00615EC9">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67" w:hanging="477"/>
        <w:contextualSpacing w:val="0"/>
        <w:jc w:val="thaiDistribute"/>
        <w:rPr>
          <w:rFonts w:ascii="Times New Roman" w:hAnsi="Times New Roman" w:cs="Times New Roman"/>
          <w:b/>
          <w:bCs/>
          <w:sz w:val="22"/>
        </w:rPr>
      </w:pPr>
      <w:r w:rsidRPr="00DF14A4">
        <w:rPr>
          <w:rFonts w:ascii="Times New Roman" w:hAnsi="Times New Roman" w:cs="Times New Roman"/>
          <w:b/>
          <w:bCs/>
          <w:i/>
          <w:iCs/>
          <w:sz w:val="22"/>
        </w:rPr>
        <w:t>Credit risk</w:t>
      </w:r>
    </w:p>
    <w:p w14:paraId="716B6FF8" w14:textId="77777777" w:rsidR="00660744" w:rsidRPr="00EC2395" w:rsidRDefault="00660744" w:rsidP="00EC2395">
      <w:pPr>
        <w:pStyle w:val="block"/>
        <w:spacing w:after="0" w:line="240" w:lineRule="auto"/>
        <w:ind w:left="540" w:right="-7"/>
        <w:rPr>
          <w:sz w:val="14"/>
          <w:szCs w:val="14"/>
        </w:rPr>
      </w:pPr>
    </w:p>
    <w:p w14:paraId="41B375F4" w14:textId="2ABB06E0" w:rsidR="00660744" w:rsidRPr="00DF14A4" w:rsidRDefault="00660744" w:rsidP="00850D10">
      <w:pPr>
        <w:ind w:left="1485"/>
        <w:jc w:val="thaiDistribute"/>
        <w:rPr>
          <w:rFonts w:ascii="Times New Roman" w:hAnsi="Times New Roman" w:cs="Times New Roman"/>
          <w:sz w:val="22"/>
          <w:szCs w:val="22"/>
        </w:rPr>
      </w:pPr>
      <w:r w:rsidRPr="00DF14A4">
        <w:rPr>
          <w:rFonts w:ascii="Times New Roman" w:hAnsi="Times New Roman" w:cs="Times New Roman"/>
          <w:sz w:val="22"/>
          <w:szCs w:val="22"/>
          <w:lang w:val="en-GB" w:bidi="ar-SA"/>
        </w:rPr>
        <w:t xml:space="preserve">Credit risk is the risk of </w:t>
      </w:r>
      <w:r w:rsidR="00615EC9" w:rsidRPr="00DF14A4">
        <w:rPr>
          <w:rFonts w:ascii="Times New Roman" w:hAnsi="Times New Roman" w:cs="Times New Roman"/>
          <w:sz w:val="22"/>
          <w:szCs w:val="22"/>
          <w:lang w:val="en-GB" w:bidi="ar-SA"/>
        </w:rPr>
        <w:t>Company</w:t>
      </w:r>
      <w:r w:rsidRPr="00DF14A4">
        <w:rPr>
          <w:rFonts w:ascii="Times New Roman" w:hAnsi="Times New Roman"/>
          <w:sz w:val="22"/>
          <w:szCs w:val="22"/>
          <w:cs/>
          <w:lang w:val="en-GB"/>
        </w:rPr>
        <w:t>’</w:t>
      </w:r>
      <w:r w:rsidRPr="00DF14A4">
        <w:rPr>
          <w:rFonts w:ascii="Times New Roman" w:hAnsi="Times New Roman" w:cs="Times New Roman"/>
          <w:sz w:val="22"/>
          <w:szCs w:val="22"/>
          <w:lang w:val="en-GB" w:bidi="ar-SA"/>
        </w:rPr>
        <w:t>s financial loss if a customer or a financial counterparty fails to meet its contractual obligations</w:t>
      </w:r>
      <w:r w:rsidR="005225FD" w:rsidRPr="00DF14A4">
        <w:rPr>
          <w:rFonts w:ascii="Times New Roman" w:hAnsi="Times New Roman" w:cs="Times New Roman"/>
          <w:sz w:val="22"/>
          <w:szCs w:val="22"/>
        </w:rPr>
        <w:t>.</w:t>
      </w:r>
    </w:p>
    <w:p w14:paraId="01893E39" w14:textId="77777777" w:rsidR="003F7171" w:rsidRPr="00EC2395" w:rsidRDefault="003F7171" w:rsidP="00EC2395">
      <w:pPr>
        <w:pStyle w:val="block"/>
        <w:spacing w:after="0" w:line="240" w:lineRule="auto"/>
        <w:ind w:left="540" w:right="-7"/>
        <w:rPr>
          <w:sz w:val="14"/>
          <w:szCs w:val="14"/>
        </w:rPr>
      </w:pPr>
    </w:p>
    <w:p w14:paraId="30056022" w14:textId="55FB4F2C" w:rsidR="00196132" w:rsidRPr="00197F90" w:rsidRDefault="00196132" w:rsidP="00850D1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30"/>
          <w:tab w:val="left" w:pos="2160"/>
        </w:tabs>
        <w:spacing w:line="240" w:lineRule="auto"/>
        <w:ind w:left="1701" w:hanging="198"/>
        <w:contextualSpacing w:val="0"/>
        <w:jc w:val="thaiDistribute"/>
        <w:rPr>
          <w:rFonts w:ascii="Times New Roman" w:hAnsi="Times New Roman" w:cs="Times New Roman"/>
          <w:b/>
          <w:bCs/>
          <w:i/>
          <w:iCs/>
          <w:sz w:val="22"/>
        </w:rPr>
      </w:pPr>
      <w:r w:rsidRPr="00E6024B">
        <w:rPr>
          <w:rFonts w:ascii="Times New Roman" w:hAnsi="Times New Roman" w:cs="Times New Roman"/>
          <w:i/>
          <w:iCs/>
          <w:sz w:val="22"/>
        </w:rPr>
        <w:t xml:space="preserve">Cash and cash equivalent </w:t>
      </w:r>
    </w:p>
    <w:p w14:paraId="5945C41A" w14:textId="77777777" w:rsidR="00660744" w:rsidRPr="00EC2395" w:rsidRDefault="00660744" w:rsidP="00EC2395">
      <w:pPr>
        <w:pStyle w:val="block"/>
        <w:spacing w:after="0" w:line="240" w:lineRule="auto"/>
        <w:ind w:left="540" w:right="-7"/>
        <w:rPr>
          <w:sz w:val="14"/>
          <w:szCs w:val="14"/>
        </w:rPr>
      </w:pPr>
    </w:p>
    <w:p w14:paraId="64810BC9" w14:textId="06DD4225" w:rsidR="00196132" w:rsidRPr="00DF14A4" w:rsidRDefault="00196132" w:rsidP="009245A9">
      <w:pPr>
        <w:tabs>
          <w:tab w:val="left" w:pos="1276"/>
        </w:tabs>
        <w:ind w:left="1530" w:hanging="9"/>
        <w:jc w:val="thaiDistribute"/>
        <w:rPr>
          <w:rFonts w:ascii="Times New Roman" w:hAnsi="Times New Roman" w:cs="Times New Roman"/>
          <w:sz w:val="22"/>
          <w:szCs w:val="22"/>
        </w:rPr>
      </w:pPr>
      <w:r w:rsidRPr="00DF14A4">
        <w:rPr>
          <w:rFonts w:ascii="Times New Roman" w:hAnsi="Times New Roman" w:cs="Times New Roman"/>
          <w:sz w:val="22"/>
          <w:szCs w:val="22"/>
        </w:rPr>
        <w:t>The Company</w:t>
      </w:r>
      <w:r w:rsidRPr="00DF14A4">
        <w:rPr>
          <w:rFonts w:ascii="Times New Roman" w:hAnsi="Times New Roman"/>
          <w:sz w:val="22"/>
          <w:szCs w:val="22"/>
          <w:cs/>
        </w:rPr>
        <w:t>’</w:t>
      </w:r>
      <w:r w:rsidRPr="00DF14A4">
        <w:rPr>
          <w:rFonts w:ascii="Times New Roman" w:hAnsi="Times New Roman" w:cs="Times New Roman"/>
          <w:sz w:val="22"/>
          <w:szCs w:val="22"/>
        </w:rPr>
        <w:t>s credit risk arising from cash and cash equivalents</w:t>
      </w:r>
      <w:r w:rsidR="00F41951">
        <w:rPr>
          <w:rFonts w:ascii="Times New Roman" w:hAnsi="Times New Roman" w:cs="Times New Roman"/>
          <w:sz w:val="22"/>
          <w:szCs w:val="22"/>
        </w:rPr>
        <w:t xml:space="preserve"> </w:t>
      </w:r>
      <w:r w:rsidRPr="00DF14A4">
        <w:rPr>
          <w:rFonts w:ascii="Times New Roman" w:hAnsi="Times New Roman" w:cs="Times New Roman"/>
          <w:sz w:val="22"/>
          <w:szCs w:val="22"/>
        </w:rPr>
        <w:t>is limited because the counterparties are banks and financial institutions which the Company considers having low credit risk</w:t>
      </w:r>
      <w:r w:rsidR="005225FD" w:rsidRPr="00DF14A4">
        <w:rPr>
          <w:rFonts w:ascii="Times New Roman" w:hAnsi="Times New Roman" w:cs="Times New Roman"/>
          <w:sz w:val="22"/>
          <w:szCs w:val="22"/>
        </w:rPr>
        <w:t>.</w:t>
      </w:r>
    </w:p>
    <w:p w14:paraId="45ADFEE7" w14:textId="77777777" w:rsidR="00660744" w:rsidRPr="00EC2395" w:rsidRDefault="00660744" w:rsidP="00EC2395">
      <w:pPr>
        <w:pStyle w:val="block"/>
        <w:spacing w:after="0" w:line="240" w:lineRule="auto"/>
        <w:ind w:left="540" w:right="-7"/>
        <w:rPr>
          <w:sz w:val="14"/>
          <w:szCs w:val="14"/>
        </w:rPr>
      </w:pPr>
    </w:p>
    <w:p w14:paraId="77559907" w14:textId="77777777" w:rsidR="00660744" w:rsidRPr="00DF14A4" w:rsidRDefault="00660744" w:rsidP="00DF0EE7">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76" w:hanging="486"/>
        <w:jc w:val="thaiDistribute"/>
        <w:rPr>
          <w:rFonts w:ascii="Times New Roman" w:hAnsi="Times New Roman" w:cs="Times New Roman"/>
          <w:b/>
          <w:bCs/>
          <w:i/>
          <w:iCs/>
          <w:sz w:val="22"/>
          <w:szCs w:val="22"/>
        </w:rPr>
      </w:pPr>
      <w:r w:rsidRPr="00DF14A4">
        <w:rPr>
          <w:rFonts w:ascii="Times New Roman" w:hAnsi="Times New Roman" w:cs="Times New Roman"/>
          <w:b/>
          <w:bCs/>
          <w:i/>
          <w:iCs/>
          <w:sz w:val="22"/>
          <w:szCs w:val="22"/>
        </w:rPr>
        <w:t xml:space="preserve">Liquidity risk </w:t>
      </w:r>
    </w:p>
    <w:p w14:paraId="29DCA5F1" w14:textId="77777777" w:rsidR="00660744" w:rsidRPr="00EC2395" w:rsidRDefault="00660744" w:rsidP="00EC2395">
      <w:pPr>
        <w:pStyle w:val="block"/>
        <w:spacing w:after="0" w:line="240" w:lineRule="auto"/>
        <w:ind w:left="540" w:right="-7"/>
        <w:rPr>
          <w:sz w:val="14"/>
          <w:szCs w:val="14"/>
        </w:rPr>
      </w:pPr>
    </w:p>
    <w:p w14:paraId="10D6E6E5" w14:textId="77CAFB09" w:rsidR="003F3817" w:rsidRPr="00DF14A4" w:rsidRDefault="00660744" w:rsidP="00DF0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85"/>
        <w:jc w:val="thaiDistribute"/>
        <w:rPr>
          <w:rFonts w:ascii="Times New Roman" w:hAnsi="Times New Roman" w:cstheme="minorBidi"/>
          <w:sz w:val="22"/>
          <w:szCs w:val="22"/>
          <w:cs/>
        </w:rPr>
      </w:pPr>
      <w:r w:rsidRPr="00DF14A4">
        <w:rPr>
          <w:rFonts w:ascii="Times New Roman" w:hAnsi="Times New Roman" w:cs="Times New Roman"/>
          <w:sz w:val="22"/>
          <w:szCs w:val="22"/>
        </w:rPr>
        <w:t>The Company oversees its liquidity risk and maintains a level of cash and cash equivalents deemed adequate by management for the Company</w:t>
      </w:r>
      <w:r w:rsidRPr="00DF14A4">
        <w:rPr>
          <w:rFonts w:ascii="Times New Roman" w:hAnsi="Times New Roman"/>
          <w:sz w:val="22"/>
          <w:szCs w:val="22"/>
          <w:cs/>
        </w:rPr>
        <w:t>’</w:t>
      </w:r>
      <w:r w:rsidRPr="00DF14A4">
        <w:rPr>
          <w:rFonts w:ascii="Times New Roman" w:hAnsi="Times New Roman" w:cs="Times New Roman"/>
          <w:sz w:val="22"/>
          <w:szCs w:val="22"/>
        </w:rPr>
        <w:t xml:space="preserve">s operations including payment of liabilities that are due </w:t>
      </w:r>
      <w:r w:rsidRPr="00B84F9B">
        <w:rPr>
          <w:rFonts w:ascii="Times New Roman" w:hAnsi="Times New Roman" w:cs="Times New Roman"/>
          <w:sz w:val="22"/>
          <w:szCs w:val="22"/>
        </w:rPr>
        <w:t>and to mitigate the risk from the lack of future liquidity</w:t>
      </w:r>
      <w:r w:rsidR="005225FD" w:rsidRPr="00B84F9B">
        <w:rPr>
          <w:rFonts w:ascii="Times New Roman" w:hAnsi="Times New Roman" w:cs="Times New Roman"/>
          <w:sz w:val="22"/>
          <w:szCs w:val="22"/>
        </w:rPr>
        <w:t>.</w:t>
      </w:r>
    </w:p>
    <w:p w14:paraId="583FD36A" w14:textId="77777777" w:rsidR="009B53EC" w:rsidRPr="00EC2395" w:rsidRDefault="009B53EC" w:rsidP="00EC2395">
      <w:pPr>
        <w:pStyle w:val="block"/>
        <w:spacing w:after="0" w:line="240" w:lineRule="auto"/>
        <w:ind w:left="540" w:right="-7"/>
        <w:rPr>
          <w:sz w:val="14"/>
          <w:szCs w:val="14"/>
        </w:rPr>
      </w:pPr>
    </w:p>
    <w:p w14:paraId="315F8A98" w14:textId="62918A9E" w:rsidR="009B53EC" w:rsidRPr="00DF14A4" w:rsidRDefault="001B1EDD" w:rsidP="00DF0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85"/>
        <w:jc w:val="thaiDistribute"/>
        <w:rPr>
          <w:rFonts w:ascii="Times New Roman" w:hAnsi="Times New Roman" w:cs="Times New Roman"/>
          <w:sz w:val="22"/>
          <w:szCs w:val="22"/>
        </w:rPr>
      </w:pPr>
      <w:r w:rsidRPr="00DF14A4">
        <w:rPr>
          <w:rFonts w:ascii="Times New Roman" w:hAnsi="Times New Roman" w:cs="Times New Roman"/>
          <w:sz w:val="22"/>
          <w:szCs w:val="22"/>
        </w:rPr>
        <w:t>The following table shows the remaining contractual maturities of interest-bearing financial liabilities at the end of the reporting period. The amounts are gross and undiscounted.</w:t>
      </w:r>
    </w:p>
    <w:p w14:paraId="41691803" w14:textId="0885E654" w:rsidR="009B4054" w:rsidRPr="00EC2395" w:rsidRDefault="009B4054" w:rsidP="00EC2395">
      <w:pPr>
        <w:pStyle w:val="block"/>
        <w:spacing w:after="0" w:line="240" w:lineRule="auto"/>
        <w:ind w:left="540" w:right="-7"/>
        <w:rPr>
          <w:sz w:val="14"/>
          <w:szCs w:val="14"/>
        </w:rPr>
      </w:pPr>
    </w:p>
    <w:tbl>
      <w:tblPr>
        <w:tblW w:w="8271" w:type="dxa"/>
        <w:tblInd w:w="1395" w:type="dxa"/>
        <w:tblLayout w:type="fixed"/>
        <w:tblLook w:val="04A0" w:firstRow="1" w:lastRow="0" w:firstColumn="1" w:lastColumn="0" w:noHBand="0" w:noVBand="1"/>
      </w:tblPr>
      <w:tblGrid>
        <w:gridCol w:w="2601"/>
        <w:gridCol w:w="281"/>
        <w:gridCol w:w="979"/>
        <w:gridCol w:w="270"/>
        <w:gridCol w:w="1260"/>
        <w:gridCol w:w="270"/>
        <w:gridCol w:w="1170"/>
        <w:gridCol w:w="270"/>
        <w:gridCol w:w="1170"/>
      </w:tblGrid>
      <w:tr w:rsidR="004716B0" w:rsidRPr="00DF14A4" w14:paraId="1C484E37" w14:textId="77777777" w:rsidTr="001E59E3">
        <w:trPr>
          <w:trHeight w:val="182"/>
          <w:tblHeader/>
        </w:trPr>
        <w:tc>
          <w:tcPr>
            <w:tcW w:w="2601" w:type="dxa"/>
          </w:tcPr>
          <w:p w14:paraId="061EC02C" w14:textId="77777777" w:rsidR="00540BAC" w:rsidRPr="00DF14A4" w:rsidRDefault="00540BAC" w:rsidP="00180A94">
            <w:pPr>
              <w:spacing w:line="240" w:lineRule="auto"/>
              <w:rPr>
                <w:rFonts w:ascii="Times New Roman" w:hAnsi="Times New Roman" w:cs="Times New Roman"/>
                <w:b/>
                <w:bCs/>
                <w:i/>
                <w:iCs/>
                <w:sz w:val="22"/>
                <w:szCs w:val="22"/>
              </w:rPr>
            </w:pPr>
          </w:p>
        </w:tc>
        <w:tc>
          <w:tcPr>
            <w:tcW w:w="1260" w:type="dxa"/>
            <w:gridSpan w:val="2"/>
            <w:vAlign w:val="bottom"/>
          </w:tcPr>
          <w:p w14:paraId="64BF08FC" w14:textId="77777777" w:rsidR="00540BAC" w:rsidRPr="00DF14A4" w:rsidRDefault="00540BAC" w:rsidP="00180A94">
            <w:pPr>
              <w:spacing w:line="240" w:lineRule="auto"/>
              <w:ind w:left="-112" w:right="-105"/>
              <w:jc w:val="center"/>
              <w:rPr>
                <w:rFonts w:ascii="Times New Roman" w:hAnsi="Times New Roman" w:cs="Times New Roman"/>
                <w:sz w:val="22"/>
                <w:szCs w:val="22"/>
              </w:rPr>
            </w:pPr>
          </w:p>
        </w:tc>
        <w:tc>
          <w:tcPr>
            <w:tcW w:w="270" w:type="dxa"/>
            <w:vAlign w:val="bottom"/>
          </w:tcPr>
          <w:p w14:paraId="0FC8A3CF" w14:textId="77777777" w:rsidR="00540BAC" w:rsidRPr="00DF14A4" w:rsidRDefault="00540BAC" w:rsidP="00180A94">
            <w:pPr>
              <w:spacing w:line="240" w:lineRule="auto"/>
              <w:jc w:val="center"/>
              <w:rPr>
                <w:rFonts w:ascii="Times New Roman" w:hAnsi="Times New Roman" w:cs="Times New Roman"/>
                <w:sz w:val="22"/>
                <w:szCs w:val="22"/>
              </w:rPr>
            </w:pPr>
          </w:p>
        </w:tc>
        <w:tc>
          <w:tcPr>
            <w:tcW w:w="4140" w:type="dxa"/>
            <w:gridSpan w:val="5"/>
            <w:vAlign w:val="bottom"/>
          </w:tcPr>
          <w:p w14:paraId="1F410422" w14:textId="6A5E7CE9" w:rsidR="00540BAC" w:rsidRPr="00DF14A4" w:rsidRDefault="00540BAC" w:rsidP="00B84F9B">
            <w:pPr>
              <w:tabs>
                <w:tab w:val="clear" w:pos="3742"/>
              </w:tabs>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Contractual cash flows</w:t>
            </w:r>
          </w:p>
        </w:tc>
      </w:tr>
      <w:tr w:rsidR="00E3469A" w:rsidRPr="00DF14A4" w14:paraId="7B85C02D" w14:textId="77777777" w:rsidTr="001E59E3">
        <w:trPr>
          <w:trHeight w:val="821"/>
          <w:tblHeader/>
        </w:trPr>
        <w:tc>
          <w:tcPr>
            <w:tcW w:w="2601" w:type="dxa"/>
            <w:vAlign w:val="bottom"/>
          </w:tcPr>
          <w:p w14:paraId="1CED60DC" w14:textId="77777777" w:rsidR="00540BAC" w:rsidRPr="00DF14A4" w:rsidRDefault="00540BAC" w:rsidP="00180A94">
            <w:pPr>
              <w:spacing w:line="240" w:lineRule="auto"/>
              <w:rPr>
                <w:rFonts w:ascii="Times New Roman" w:hAnsi="Times New Roman" w:cs="Times New Roman"/>
                <w:b/>
                <w:bCs/>
                <w:i/>
                <w:iCs/>
                <w:sz w:val="22"/>
                <w:szCs w:val="22"/>
              </w:rPr>
            </w:pPr>
            <w:r w:rsidRPr="00DF14A4">
              <w:rPr>
                <w:rFonts w:ascii="Times New Roman" w:hAnsi="Times New Roman" w:cs="Times New Roman"/>
                <w:b/>
                <w:bCs/>
                <w:i/>
                <w:iCs/>
                <w:sz w:val="22"/>
                <w:szCs w:val="22"/>
              </w:rPr>
              <w:t xml:space="preserve">At 31 December </w:t>
            </w:r>
          </w:p>
        </w:tc>
        <w:tc>
          <w:tcPr>
            <w:tcW w:w="1260" w:type="dxa"/>
            <w:gridSpan w:val="2"/>
            <w:vAlign w:val="bottom"/>
          </w:tcPr>
          <w:p w14:paraId="59A99955" w14:textId="77777777" w:rsidR="00540BAC" w:rsidRPr="00DF14A4" w:rsidRDefault="00540BAC" w:rsidP="00180A94">
            <w:pPr>
              <w:spacing w:line="240" w:lineRule="auto"/>
              <w:ind w:left="-112" w:right="-105"/>
              <w:jc w:val="center"/>
              <w:rPr>
                <w:rFonts w:ascii="Times New Roman" w:hAnsi="Times New Roman" w:cs="Times New Roman"/>
                <w:sz w:val="22"/>
                <w:szCs w:val="22"/>
              </w:rPr>
            </w:pPr>
            <w:r w:rsidRPr="00DF14A4">
              <w:rPr>
                <w:rFonts w:ascii="Times New Roman" w:hAnsi="Times New Roman" w:cs="Times New Roman"/>
                <w:sz w:val="22"/>
                <w:szCs w:val="22"/>
              </w:rPr>
              <w:t>Carrying amount</w:t>
            </w:r>
          </w:p>
        </w:tc>
        <w:tc>
          <w:tcPr>
            <w:tcW w:w="270" w:type="dxa"/>
            <w:vAlign w:val="bottom"/>
          </w:tcPr>
          <w:p w14:paraId="5A6C41AC" w14:textId="77777777" w:rsidR="00540BAC" w:rsidRPr="00DF14A4" w:rsidRDefault="00540BAC" w:rsidP="00180A94">
            <w:pPr>
              <w:spacing w:line="240" w:lineRule="auto"/>
              <w:jc w:val="center"/>
              <w:rPr>
                <w:rFonts w:ascii="Times New Roman" w:hAnsi="Times New Roman" w:cs="Times New Roman"/>
                <w:sz w:val="22"/>
                <w:szCs w:val="22"/>
              </w:rPr>
            </w:pPr>
          </w:p>
        </w:tc>
        <w:tc>
          <w:tcPr>
            <w:tcW w:w="1260" w:type="dxa"/>
            <w:vAlign w:val="bottom"/>
          </w:tcPr>
          <w:p w14:paraId="06203DA1" w14:textId="77777777" w:rsidR="00540BAC" w:rsidRPr="00DF14A4" w:rsidRDefault="00540BAC" w:rsidP="00B84F9B">
            <w:pPr>
              <w:tabs>
                <w:tab w:val="clear" w:pos="3742"/>
              </w:tabs>
              <w:spacing w:line="240" w:lineRule="auto"/>
              <w:ind w:left="-26" w:right="-111"/>
              <w:jc w:val="center"/>
              <w:rPr>
                <w:rFonts w:ascii="Times New Roman" w:hAnsi="Times New Roman" w:cs="Times New Roman"/>
                <w:sz w:val="22"/>
                <w:szCs w:val="22"/>
              </w:rPr>
            </w:pPr>
            <w:r w:rsidRPr="00DF14A4">
              <w:rPr>
                <w:rFonts w:ascii="Times New Roman" w:hAnsi="Times New Roman" w:cs="Times New Roman"/>
                <w:sz w:val="22"/>
                <w:szCs w:val="22"/>
              </w:rPr>
              <w:t>1 year</w:t>
            </w:r>
          </w:p>
          <w:p w14:paraId="1DE8EA4F" w14:textId="77777777" w:rsidR="00540BAC" w:rsidRPr="00DF14A4" w:rsidRDefault="00540BAC" w:rsidP="00B84F9B">
            <w:pPr>
              <w:tabs>
                <w:tab w:val="clear" w:pos="3742"/>
              </w:tabs>
              <w:spacing w:line="240" w:lineRule="auto"/>
              <w:ind w:left="-26" w:right="-111"/>
              <w:jc w:val="center"/>
              <w:rPr>
                <w:rFonts w:ascii="Times New Roman" w:hAnsi="Times New Roman" w:cs="Times New Roman"/>
                <w:sz w:val="22"/>
                <w:szCs w:val="22"/>
              </w:rPr>
            </w:pPr>
            <w:r w:rsidRPr="00DF14A4">
              <w:rPr>
                <w:rFonts w:ascii="Times New Roman" w:hAnsi="Times New Roman" w:cs="Times New Roman"/>
                <w:sz w:val="22"/>
                <w:szCs w:val="22"/>
              </w:rPr>
              <w:t>or less</w:t>
            </w:r>
          </w:p>
        </w:tc>
        <w:tc>
          <w:tcPr>
            <w:tcW w:w="270" w:type="dxa"/>
            <w:vAlign w:val="bottom"/>
          </w:tcPr>
          <w:p w14:paraId="0B71A19C" w14:textId="77777777" w:rsidR="00540BAC" w:rsidRPr="00DF14A4" w:rsidRDefault="00540BAC" w:rsidP="00B84F9B">
            <w:pPr>
              <w:tabs>
                <w:tab w:val="clear" w:pos="3742"/>
              </w:tabs>
              <w:spacing w:line="240" w:lineRule="auto"/>
              <w:jc w:val="center"/>
              <w:rPr>
                <w:rFonts w:ascii="Times New Roman" w:hAnsi="Times New Roman" w:cs="Times New Roman"/>
                <w:sz w:val="22"/>
                <w:szCs w:val="22"/>
              </w:rPr>
            </w:pPr>
          </w:p>
        </w:tc>
        <w:tc>
          <w:tcPr>
            <w:tcW w:w="1170" w:type="dxa"/>
            <w:vAlign w:val="bottom"/>
          </w:tcPr>
          <w:p w14:paraId="21518709" w14:textId="77777777" w:rsidR="00540BAC" w:rsidRPr="00DF14A4" w:rsidRDefault="00540BAC" w:rsidP="00180A94">
            <w:pPr>
              <w:spacing w:line="240" w:lineRule="auto"/>
              <w:ind w:left="-70" w:right="-110"/>
              <w:jc w:val="center"/>
              <w:rPr>
                <w:rFonts w:ascii="Times New Roman" w:hAnsi="Times New Roman" w:cs="Times New Roman"/>
                <w:sz w:val="22"/>
                <w:szCs w:val="22"/>
              </w:rPr>
            </w:pPr>
            <w:r w:rsidRPr="00DF14A4">
              <w:rPr>
                <w:rFonts w:ascii="Times New Roman" w:hAnsi="Times New Roman" w:cs="Times New Roman"/>
                <w:sz w:val="22"/>
                <w:szCs w:val="22"/>
              </w:rPr>
              <w:t xml:space="preserve">More than </w:t>
            </w:r>
          </w:p>
          <w:p w14:paraId="4FB621EF" w14:textId="77777777" w:rsidR="00540BAC" w:rsidRPr="00DF14A4" w:rsidRDefault="00540BAC" w:rsidP="00180A94">
            <w:pPr>
              <w:spacing w:line="240" w:lineRule="auto"/>
              <w:ind w:left="-70" w:right="-110"/>
              <w:jc w:val="center"/>
              <w:rPr>
                <w:rFonts w:ascii="Times New Roman" w:hAnsi="Times New Roman" w:cs="Times New Roman"/>
                <w:sz w:val="22"/>
                <w:szCs w:val="22"/>
              </w:rPr>
            </w:pPr>
            <w:r w:rsidRPr="00DF14A4">
              <w:rPr>
                <w:rFonts w:ascii="Times New Roman" w:hAnsi="Times New Roman" w:cs="Times New Roman"/>
                <w:sz w:val="22"/>
                <w:szCs w:val="22"/>
              </w:rPr>
              <w:t>1 years but less than 5 years</w:t>
            </w:r>
          </w:p>
        </w:tc>
        <w:tc>
          <w:tcPr>
            <w:tcW w:w="270" w:type="dxa"/>
            <w:vAlign w:val="bottom"/>
          </w:tcPr>
          <w:p w14:paraId="1940BA79" w14:textId="77777777" w:rsidR="00540BAC" w:rsidRPr="00DF14A4" w:rsidRDefault="00540BAC" w:rsidP="00180A94">
            <w:pPr>
              <w:spacing w:line="240" w:lineRule="auto"/>
              <w:jc w:val="center"/>
              <w:rPr>
                <w:rFonts w:ascii="Times New Roman" w:hAnsi="Times New Roman" w:cs="Times New Roman"/>
                <w:sz w:val="22"/>
                <w:szCs w:val="22"/>
              </w:rPr>
            </w:pPr>
          </w:p>
        </w:tc>
        <w:tc>
          <w:tcPr>
            <w:tcW w:w="1170" w:type="dxa"/>
            <w:vAlign w:val="bottom"/>
          </w:tcPr>
          <w:p w14:paraId="3C5DF4D1" w14:textId="77777777" w:rsidR="00540BAC" w:rsidRPr="00DF14A4" w:rsidRDefault="00540BAC" w:rsidP="00180A94">
            <w:pPr>
              <w:spacing w:line="240" w:lineRule="auto"/>
              <w:jc w:val="center"/>
              <w:rPr>
                <w:rFonts w:ascii="Times New Roman" w:hAnsi="Times New Roman" w:cs="Times New Roman"/>
                <w:sz w:val="22"/>
                <w:szCs w:val="22"/>
              </w:rPr>
            </w:pPr>
            <w:r w:rsidRPr="00DF14A4">
              <w:rPr>
                <w:rFonts w:ascii="Times New Roman" w:hAnsi="Times New Roman" w:cs="Times New Roman"/>
                <w:sz w:val="22"/>
                <w:szCs w:val="22"/>
              </w:rPr>
              <w:t>Total</w:t>
            </w:r>
          </w:p>
        </w:tc>
      </w:tr>
      <w:tr w:rsidR="00540BAC" w:rsidRPr="00DF14A4" w14:paraId="0AABFFFF" w14:textId="77777777" w:rsidTr="001E59E3">
        <w:trPr>
          <w:tblHeader/>
        </w:trPr>
        <w:tc>
          <w:tcPr>
            <w:tcW w:w="2601" w:type="dxa"/>
          </w:tcPr>
          <w:p w14:paraId="552A7EC6" w14:textId="77777777" w:rsidR="00540BAC" w:rsidRPr="00DF14A4" w:rsidRDefault="00540BAC" w:rsidP="00180A94">
            <w:pPr>
              <w:spacing w:line="240" w:lineRule="auto"/>
              <w:ind w:left="73" w:right="-24" w:hanging="73"/>
              <w:rPr>
                <w:rFonts w:ascii="Times New Roman" w:hAnsi="Times New Roman" w:cs="Times New Roman"/>
                <w:b/>
                <w:bCs/>
                <w:i/>
                <w:iCs/>
                <w:sz w:val="22"/>
                <w:szCs w:val="22"/>
              </w:rPr>
            </w:pPr>
          </w:p>
        </w:tc>
        <w:tc>
          <w:tcPr>
            <w:tcW w:w="5670" w:type="dxa"/>
            <w:gridSpan w:val="8"/>
          </w:tcPr>
          <w:p w14:paraId="5A4E58A8" w14:textId="43910910" w:rsidR="00540BAC" w:rsidRPr="00DF14A4" w:rsidRDefault="00540BAC" w:rsidP="00B84F9B">
            <w:pPr>
              <w:tabs>
                <w:tab w:val="clear" w:pos="3742"/>
                <w:tab w:val="decimal" w:pos="706"/>
              </w:tabs>
              <w:spacing w:line="240" w:lineRule="auto"/>
              <w:jc w:val="center"/>
              <w:rPr>
                <w:rFonts w:ascii="Times New Roman" w:hAnsi="Times New Roman" w:cs="Times New Roman"/>
                <w:sz w:val="22"/>
                <w:szCs w:val="22"/>
              </w:rPr>
            </w:pPr>
            <w:r w:rsidRPr="00DF14A4">
              <w:rPr>
                <w:rFonts w:ascii="Times New Roman" w:hAnsi="Times New Roman" w:cs="Times New Roman"/>
                <w:i/>
                <w:iCs/>
                <w:sz w:val="22"/>
                <w:szCs w:val="22"/>
              </w:rPr>
              <w:t>(in million Baht)</w:t>
            </w:r>
          </w:p>
        </w:tc>
      </w:tr>
      <w:tr w:rsidR="004716B0" w:rsidRPr="00DF14A4" w14:paraId="21ED2100" w14:textId="77777777" w:rsidTr="001E59E3">
        <w:tc>
          <w:tcPr>
            <w:tcW w:w="2601" w:type="dxa"/>
          </w:tcPr>
          <w:p w14:paraId="0388A0BF" w14:textId="793963BC" w:rsidR="00540BAC" w:rsidRPr="00DF14A4" w:rsidRDefault="00540BAC" w:rsidP="00180A94">
            <w:pPr>
              <w:spacing w:line="240" w:lineRule="auto"/>
              <w:ind w:left="73" w:right="-24" w:hanging="73"/>
              <w:rPr>
                <w:rFonts w:ascii="Times New Roman" w:hAnsi="Times New Roman" w:cs="Times New Roman"/>
                <w:b/>
                <w:bCs/>
                <w:i/>
                <w:iCs/>
                <w:sz w:val="22"/>
                <w:szCs w:val="22"/>
              </w:rPr>
            </w:pPr>
            <w:r w:rsidRPr="00DF14A4">
              <w:rPr>
                <w:rFonts w:ascii="Times New Roman" w:hAnsi="Times New Roman" w:cs="Times New Roman"/>
                <w:b/>
                <w:bCs/>
                <w:i/>
                <w:iCs/>
                <w:sz w:val="22"/>
                <w:szCs w:val="22"/>
              </w:rPr>
              <w:t>2025</w:t>
            </w:r>
          </w:p>
        </w:tc>
        <w:tc>
          <w:tcPr>
            <w:tcW w:w="281" w:type="dxa"/>
          </w:tcPr>
          <w:p w14:paraId="5B9E5536" w14:textId="77777777" w:rsidR="00540BAC" w:rsidRPr="00DF14A4" w:rsidRDefault="00540BAC" w:rsidP="00180A94">
            <w:pPr>
              <w:tabs>
                <w:tab w:val="decimal" w:pos="706"/>
              </w:tabs>
              <w:spacing w:line="240" w:lineRule="auto"/>
              <w:jc w:val="center"/>
              <w:rPr>
                <w:rFonts w:ascii="Times New Roman" w:hAnsi="Times New Roman" w:cs="Times New Roman"/>
                <w:i/>
                <w:iCs/>
                <w:sz w:val="22"/>
                <w:szCs w:val="22"/>
              </w:rPr>
            </w:pPr>
          </w:p>
        </w:tc>
        <w:tc>
          <w:tcPr>
            <w:tcW w:w="1249" w:type="dxa"/>
            <w:gridSpan w:val="2"/>
          </w:tcPr>
          <w:p w14:paraId="6437E33D" w14:textId="77777777" w:rsidR="00540BAC" w:rsidRPr="00DF14A4" w:rsidRDefault="00540BAC" w:rsidP="00180A94">
            <w:pPr>
              <w:tabs>
                <w:tab w:val="decimal" w:pos="706"/>
              </w:tabs>
              <w:spacing w:line="240" w:lineRule="auto"/>
              <w:jc w:val="center"/>
              <w:rPr>
                <w:rFonts w:ascii="Times New Roman" w:hAnsi="Times New Roman" w:cs="Times New Roman"/>
                <w:i/>
                <w:iCs/>
                <w:sz w:val="22"/>
                <w:szCs w:val="22"/>
              </w:rPr>
            </w:pPr>
          </w:p>
        </w:tc>
        <w:tc>
          <w:tcPr>
            <w:tcW w:w="4140" w:type="dxa"/>
            <w:gridSpan w:val="5"/>
          </w:tcPr>
          <w:p w14:paraId="2B8B8153" w14:textId="5BC97BC6" w:rsidR="00540BAC" w:rsidRPr="00DF14A4" w:rsidRDefault="00540BAC" w:rsidP="00B84F9B">
            <w:pPr>
              <w:tabs>
                <w:tab w:val="clear" w:pos="3742"/>
                <w:tab w:val="decimal" w:pos="706"/>
              </w:tabs>
              <w:spacing w:line="240" w:lineRule="auto"/>
              <w:jc w:val="center"/>
              <w:rPr>
                <w:rFonts w:ascii="Times New Roman" w:hAnsi="Times New Roman" w:cs="Times New Roman"/>
                <w:i/>
                <w:iCs/>
                <w:sz w:val="22"/>
                <w:szCs w:val="22"/>
              </w:rPr>
            </w:pPr>
          </w:p>
        </w:tc>
      </w:tr>
      <w:tr w:rsidR="00E3469A" w:rsidRPr="00DF14A4" w14:paraId="799506AD" w14:textId="77777777" w:rsidTr="001E59E3">
        <w:tc>
          <w:tcPr>
            <w:tcW w:w="2601" w:type="dxa"/>
          </w:tcPr>
          <w:p w14:paraId="2117BA4B" w14:textId="2C113E83" w:rsidR="00540BAC" w:rsidRPr="00DF14A4" w:rsidRDefault="00EC179F" w:rsidP="00EC2395">
            <w:pPr>
              <w:spacing w:line="240" w:lineRule="auto"/>
              <w:ind w:left="202" w:right="-24" w:hanging="202"/>
              <w:rPr>
                <w:rFonts w:ascii="Times New Roman" w:hAnsi="Times New Roman" w:cs="Times New Roman"/>
                <w:sz w:val="22"/>
                <w:szCs w:val="22"/>
              </w:rPr>
            </w:pPr>
            <w:r>
              <w:rPr>
                <w:rFonts w:ascii="Times New Roman" w:hAnsi="Times New Roman" w:cs="Times New Roman"/>
                <w:sz w:val="22"/>
                <w:szCs w:val="22"/>
              </w:rPr>
              <w:t>S</w:t>
            </w:r>
            <w:r w:rsidR="00540BAC" w:rsidRPr="00DF14A4">
              <w:rPr>
                <w:rFonts w:ascii="Times New Roman" w:hAnsi="Times New Roman" w:cs="Times New Roman"/>
                <w:sz w:val="22"/>
                <w:szCs w:val="22"/>
              </w:rPr>
              <w:t>hort-term borrowings from financial institutions</w:t>
            </w:r>
          </w:p>
        </w:tc>
        <w:tc>
          <w:tcPr>
            <w:tcW w:w="1260" w:type="dxa"/>
            <w:gridSpan w:val="2"/>
            <w:vAlign w:val="bottom"/>
          </w:tcPr>
          <w:p w14:paraId="2652990D" w14:textId="29659BCB" w:rsidR="00540BAC" w:rsidRPr="00DF14A4" w:rsidRDefault="00540BAC" w:rsidP="009D0082">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5,000,000</w:t>
            </w:r>
          </w:p>
        </w:tc>
        <w:tc>
          <w:tcPr>
            <w:tcW w:w="270" w:type="dxa"/>
            <w:vAlign w:val="bottom"/>
          </w:tcPr>
          <w:p w14:paraId="49C65E57" w14:textId="77777777" w:rsidR="00540BAC" w:rsidRPr="00DF14A4" w:rsidRDefault="00540BAC" w:rsidP="009D0082">
            <w:pPr>
              <w:tabs>
                <w:tab w:val="decimal" w:pos="706"/>
              </w:tabs>
              <w:spacing w:line="240" w:lineRule="auto"/>
              <w:jc w:val="right"/>
              <w:rPr>
                <w:rFonts w:ascii="Times New Roman" w:hAnsi="Times New Roman" w:cs="Times New Roman"/>
                <w:sz w:val="22"/>
                <w:szCs w:val="22"/>
              </w:rPr>
            </w:pPr>
          </w:p>
        </w:tc>
        <w:tc>
          <w:tcPr>
            <w:tcW w:w="1260" w:type="dxa"/>
            <w:vAlign w:val="bottom"/>
          </w:tcPr>
          <w:p w14:paraId="5A1E088B" w14:textId="6618A14A" w:rsidR="00540BAC" w:rsidRPr="00DF14A4" w:rsidRDefault="00540BAC" w:rsidP="00B84F9B">
            <w:pPr>
              <w:tabs>
                <w:tab w:val="clear" w:pos="3742"/>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5,000,000</w:t>
            </w:r>
          </w:p>
        </w:tc>
        <w:tc>
          <w:tcPr>
            <w:tcW w:w="270" w:type="dxa"/>
            <w:vAlign w:val="bottom"/>
          </w:tcPr>
          <w:p w14:paraId="4D3AADA3" w14:textId="77777777" w:rsidR="00540BAC" w:rsidRPr="00DF14A4" w:rsidRDefault="00540BAC" w:rsidP="00B84F9B">
            <w:pPr>
              <w:tabs>
                <w:tab w:val="clear" w:pos="3742"/>
                <w:tab w:val="decimal" w:pos="706"/>
              </w:tabs>
              <w:spacing w:line="240" w:lineRule="auto"/>
              <w:jc w:val="right"/>
              <w:rPr>
                <w:rFonts w:ascii="Times New Roman" w:hAnsi="Times New Roman" w:cs="Times New Roman"/>
                <w:sz w:val="22"/>
                <w:szCs w:val="22"/>
              </w:rPr>
            </w:pPr>
          </w:p>
        </w:tc>
        <w:tc>
          <w:tcPr>
            <w:tcW w:w="1170" w:type="dxa"/>
            <w:vAlign w:val="bottom"/>
          </w:tcPr>
          <w:p w14:paraId="5F242AB1" w14:textId="44704116" w:rsidR="00540BAC" w:rsidRPr="00DF14A4" w:rsidRDefault="00540BAC" w:rsidP="009D0082">
            <w:pPr>
              <w:tabs>
                <w:tab w:val="decimal" w:pos="644"/>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270" w:type="dxa"/>
            <w:vAlign w:val="bottom"/>
          </w:tcPr>
          <w:p w14:paraId="0986B866" w14:textId="77777777" w:rsidR="00540BAC" w:rsidRPr="00DF14A4" w:rsidRDefault="00540BAC" w:rsidP="009D0082">
            <w:pPr>
              <w:tabs>
                <w:tab w:val="decimal" w:pos="706"/>
              </w:tabs>
              <w:spacing w:line="240" w:lineRule="auto"/>
              <w:jc w:val="right"/>
              <w:rPr>
                <w:rFonts w:ascii="Times New Roman" w:hAnsi="Times New Roman" w:cs="Times New Roman"/>
                <w:sz w:val="22"/>
                <w:szCs w:val="22"/>
              </w:rPr>
            </w:pPr>
          </w:p>
        </w:tc>
        <w:tc>
          <w:tcPr>
            <w:tcW w:w="1170" w:type="dxa"/>
            <w:vAlign w:val="bottom"/>
          </w:tcPr>
          <w:p w14:paraId="5BAF9286" w14:textId="3BEB1C75" w:rsidR="00540BAC" w:rsidRPr="00DF14A4" w:rsidRDefault="00540BAC" w:rsidP="009D0082">
            <w:pPr>
              <w:tabs>
                <w:tab w:val="clear" w:pos="907"/>
                <w:tab w:val="decimal" w:pos="706"/>
                <w:tab w:val="left" w:pos="1000"/>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5,000,000</w:t>
            </w:r>
          </w:p>
        </w:tc>
      </w:tr>
      <w:tr w:rsidR="00E3469A" w:rsidRPr="00DF14A4" w14:paraId="55773A61" w14:textId="77777777" w:rsidTr="001E59E3">
        <w:tc>
          <w:tcPr>
            <w:tcW w:w="2601" w:type="dxa"/>
          </w:tcPr>
          <w:p w14:paraId="652E1F8B" w14:textId="77777777" w:rsidR="00540BAC" w:rsidRPr="00DF14A4" w:rsidRDefault="00540BAC" w:rsidP="00614A47">
            <w:pPr>
              <w:spacing w:line="240" w:lineRule="auto"/>
              <w:ind w:left="73" w:right="-24" w:hanging="73"/>
              <w:rPr>
                <w:rFonts w:ascii="Times New Roman" w:hAnsi="Times New Roman" w:cs="Times New Roman"/>
                <w:sz w:val="22"/>
                <w:szCs w:val="22"/>
                <w:cs/>
              </w:rPr>
            </w:pPr>
            <w:r w:rsidRPr="00DF14A4">
              <w:rPr>
                <w:rFonts w:ascii="Times New Roman" w:hAnsi="Times New Roman" w:cs="Times New Roman"/>
                <w:sz w:val="22"/>
                <w:szCs w:val="22"/>
              </w:rPr>
              <w:t xml:space="preserve">Short-term borrowings </w:t>
            </w:r>
          </w:p>
        </w:tc>
        <w:tc>
          <w:tcPr>
            <w:tcW w:w="1260" w:type="dxa"/>
            <w:gridSpan w:val="2"/>
            <w:vAlign w:val="bottom"/>
          </w:tcPr>
          <w:p w14:paraId="357D0BB6" w14:textId="652C0CA0" w:rsidR="00540BAC" w:rsidRPr="00DF14A4" w:rsidRDefault="00540BAC" w:rsidP="009D0082">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3,700,000</w:t>
            </w:r>
          </w:p>
        </w:tc>
        <w:tc>
          <w:tcPr>
            <w:tcW w:w="270" w:type="dxa"/>
            <w:vAlign w:val="bottom"/>
          </w:tcPr>
          <w:p w14:paraId="19371465" w14:textId="77777777" w:rsidR="00540BAC" w:rsidRPr="00DF14A4" w:rsidRDefault="00540BAC" w:rsidP="009D0082">
            <w:pPr>
              <w:tabs>
                <w:tab w:val="decimal" w:pos="706"/>
              </w:tabs>
              <w:spacing w:line="240" w:lineRule="auto"/>
              <w:jc w:val="right"/>
              <w:rPr>
                <w:rFonts w:ascii="Times New Roman" w:hAnsi="Times New Roman" w:cs="Times New Roman"/>
                <w:sz w:val="22"/>
                <w:szCs w:val="22"/>
              </w:rPr>
            </w:pPr>
          </w:p>
        </w:tc>
        <w:tc>
          <w:tcPr>
            <w:tcW w:w="1260" w:type="dxa"/>
            <w:vAlign w:val="bottom"/>
          </w:tcPr>
          <w:p w14:paraId="711620E8" w14:textId="1B2E7D31" w:rsidR="00540BAC" w:rsidRPr="00DF14A4" w:rsidDel="00D00E75" w:rsidRDefault="00540BAC" w:rsidP="00B84F9B">
            <w:pPr>
              <w:tabs>
                <w:tab w:val="clear" w:pos="3742"/>
                <w:tab w:val="decimal" w:pos="706"/>
                <w:tab w:val="left" w:pos="1025"/>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3,700,000</w:t>
            </w:r>
          </w:p>
        </w:tc>
        <w:tc>
          <w:tcPr>
            <w:tcW w:w="270" w:type="dxa"/>
            <w:vAlign w:val="bottom"/>
          </w:tcPr>
          <w:p w14:paraId="78F969A7" w14:textId="77777777" w:rsidR="00540BAC" w:rsidRPr="00DF14A4" w:rsidRDefault="00540BAC" w:rsidP="00B84F9B">
            <w:pPr>
              <w:tabs>
                <w:tab w:val="clear" w:pos="3742"/>
                <w:tab w:val="decimal" w:pos="706"/>
              </w:tabs>
              <w:spacing w:line="240" w:lineRule="auto"/>
              <w:jc w:val="right"/>
              <w:rPr>
                <w:rFonts w:ascii="Times New Roman" w:hAnsi="Times New Roman" w:cs="Times New Roman"/>
                <w:sz w:val="22"/>
                <w:szCs w:val="22"/>
              </w:rPr>
            </w:pPr>
          </w:p>
        </w:tc>
        <w:tc>
          <w:tcPr>
            <w:tcW w:w="1170" w:type="dxa"/>
            <w:vAlign w:val="bottom"/>
          </w:tcPr>
          <w:p w14:paraId="135711CC" w14:textId="217DB7BE" w:rsidR="00540BAC" w:rsidRPr="00DF14A4" w:rsidRDefault="00540BAC" w:rsidP="009D0082">
            <w:pPr>
              <w:tabs>
                <w:tab w:val="decimal" w:pos="644"/>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270" w:type="dxa"/>
            <w:vAlign w:val="bottom"/>
          </w:tcPr>
          <w:p w14:paraId="0E5288C4" w14:textId="77777777" w:rsidR="00540BAC" w:rsidRPr="00DF14A4" w:rsidRDefault="00540BAC" w:rsidP="009D0082">
            <w:pPr>
              <w:tabs>
                <w:tab w:val="decimal" w:pos="706"/>
              </w:tabs>
              <w:spacing w:line="240" w:lineRule="auto"/>
              <w:jc w:val="right"/>
              <w:rPr>
                <w:rFonts w:ascii="Times New Roman" w:hAnsi="Times New Roman" w:cs="Times New Roman"/>
                <w:sz w:val="22"/>
                <w:szCs w:val="22"/>
              </w:rPr>
            </w:pPr>
          </w:p>
        </w:tc>
        <w:tc>
          <w:tcPr>
            <w:tcW w:w="1170" w:type="dxa"/>
            <w:vAlign w:val="bottom"/>
          </w:tcPr>
          <w:p w14:paraId="512D648C" w14:textId="77520C5B" w:rsidR="00540BAC" w:rsidRPr="00DF14A4" w:rsidRDefault="00540BAC" w:rsidP="009D0082">
            <w:pPr>
              <w:tabs>
                <w:tab w:val="decimal" w:pos="525"/>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3,700,000</w:t>
            </w:r>
          </w:p>
        </w:tc>
      </w:tr>
      <w:tr w:rsidR="00E3469A" w:rsidRPr="00DF14A4" w14:paraId="09A35142" w14:textId="77777777" w:rsidTr="001E59E3">
        <w:tc>
          <w:tcPr>
            <w:tcW w:w="2601" w:type="dxa"/>
          </w:tcPr>
          <w:p w14:paraId="1E96FEC8" w14:textId="76B26364" w:rsidR="00540BAC" w:rsidRPr="00DF14A4" w:rsidRDefault="00540BAC" w:rsidP="00614A47">
            <w:pPr>
              <w:spacing w:line="240" w:lineRule="auto"/>
              <w:ind w:left="73" w:right="-24" w:hanging="73"/>
              <w:rPr>
                <w:rFonts w:ascii="Times New Roman" w:hAnsi="Times New Roman" w:cs="Times New Roman"/>
                <w:sz w:val="22"/>
                <w:szCs w:val="22"/>
              </w:rPr>
            </w:pPr>
            <w:r w:rsidRPr="00B84F9B">
              <w:rPr>
                <w:rFonts w:ascii="Times New Roman" w:hAnsi="Times New Roman" w:cs="Times New Roman"/>
                <w:sz w:val="22"/>
                <w:szCs w:val="22"/>
              </w:rPr>
              <w:t>Long-term loans from financial institutions</w:t>
            </w:r>
          </w:p>
        </w:tc>
        <w:tc>
          <w:tcPr>
            <w:tcW w:w="1260" w:type="dxa"/>
            <w:gridSpan w:val="2"/>
            <w:vAlign w:val="bottom"/>
          </w:tcPr>
          <w:p w14:paraId="21B906F7" w14:textId="1B429F92" w:rsidR="00540BAC" w:rsidRPr="00DF14A4" w:rsidRDefault="00540BAC" w:rsidP="009D0082">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2,997,173</w:t>
            </w:r>
          </w:p>
        </w:tc>
        <w:tc>
          <w:tcPr>
            <w:tcW w:w="270" w:type="dxa"/>
            <w:vAlign w:val="bottom"/>
          </w:tcPr>
          <w:p w14:paraId="524CF012" w14:textId="77777777" w:rsidR="00540BAC" w:rsidRPr="00DF14A4" w:rsidRDefault="00540BAC" w:rsidP="009D0082">
            <w:pPr>
              <w:tabs>
                <w:tab w:val="decimal" w:pos="706"/>
              </w:tabs>
              <w:spacing w:line="240" w:lineRule="auto"/>
              <w:jc w:val="right"/>
              <w:rPr>
                <w:rFonts w:ascii="Times New Roman" w:hAnsi="Times New Roman" w:cs="Times New Roman"/>
                <w:sz w:val="22"/>
                <w:szCs w:val="22"/>
              </w:rPr>
            </w:pPr>
          </w:p>
        </w:tc>
        <w:tc>
          <w:tcPr>
            <w:tcW w:w="1260" w:type="dxa"/>
            <w:vAlign w:val="bottom"/>
          </w:tcPr>
          <w:p w14:paraId="6CA2C12C" w14:textId="61857E17" w:rsidR="00540BAC" w:rsidRPr="00DF14A4" w:rsidDel="00D00E75" w:rsidRDefault="00540BAC" w:rsidP="00B84F9B">
            <w:pPr>
              <w:tabs>
                <w:tab w:val="clear" w:pos="3742"/>
                <w:tab w:val="decimal" w:pos="706"/>
                <w:tab w:val="left" w:pos="1025"/>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270" w:type="dxa"/>
            <w:vAlign w:val="bottom"/>
          </w:tcPr>
          <w:p w14:paraId="3AD99EA2" w14:textId="77777777" w:rsidR="00540BAC" w:rsidRPr="00DF14A4" w:rsidRDefault="00540BAC" w:rsidP="00B84F9B">
            <w:pPr>
              <w:tabs>
                <w:tab w:val="clear" w:pos="3742"/>
                <w:tab w:val="decimal" w:pos="706"/>
              </w:tabs>
              <w:spacing w:line="240" w:lineRule="auto"/>
              <w:jc w:val="right"/>
              <w:rPr>
                <w:rFonts w:ascii="Times New Roman" w:hAnsi="Times New Roman" w:cs="Times New Roman"/>
                <w:sz w:val="22"/>
                <w:szCs w:val="22"/>
              </w:rPr>
            </w:pPr>
          </w:p>
        </w:tc>
        <w:tc>
          <w:tcPr>
            <w:tcW w:w="1170" w:type="dxa"/>
            <w:vAlign w:val="bottom"/>
          </w:tcPr>
          <w:p w14:paraId="49A78B30" w14:textId="428AD740" w:rsidR="00540BAC" w:rsidRPr="00DF14A4" w:rsidRDefault="00540BAC" w:rsidP="009D0082">
            <w:pPr>
              <w:tabs>
                <w:tab w:val="decimal" w:pos="644"/>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3,000,000</w:t>
            </w:r>
          </w:p>
        </w:tc>
        <w:tc>
          <w:tcPr>
            <w:tcW w:w="270" w:type="dxa"/>
            <w:vAlign w:val="bottom"/>
          </w:tcPr>
          <w:p w14:paraId="3B937E37" w14:textId="77777777" w:rsidR="00540BAC" w:rsidRPr="00DF14A4" w:rsidRDefault="00540BAC" w:rsidP="009D0082">
            <w:pPr>
              <w:tabs>
                <w:tab w:val="decimal" w:pos="706"/>
              </w:tabs>
              <w:spacing w:line="240" w:lineRule="auto"/>
              <w:jc w:val="right"/>
              <w:rPr>
                <w:rFonts w:ascii="Times New Roman" w:hAnsi="Times New Roman" w:cs="Times New Roman"/>
                <w:sz w:val="22"/>
                <w:szCs w:val="22"/>
              </w:rPr>
            </w:pPr>
          </w:p>
        </w:tc>
        <w:tc>
          <w:tcPr>
            <w:tcW w:w="1170" w:type="dxa"/>
            <w:vAlign w:val="bottom"/>
          </w:tcPr>
          <w:p w14:paraId="7D9CF657" w14:textId="7C0E7136" w:rsidR="00540BAC" w:rsidRPr="00DF14A4" w:rsidRDefault="00540BAC" w:rsidP="009D0082">
            <w:pPr>
              <w:tabs>
                <w:tab w:val="decimal" w:pos="525"/>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3,000,000</w:t>
            </w:r>
          </w:p>
        </w:tc>
      </w:tr>
      <w:tr w:rsidR="00E3469A" w:rsidRPr="00DF14A4" w14:paraId="014AB8E1" w14:textId="77777777" w:rsidTr="001E59E3">
        <w:trPr>
          <w:trHeight w:val="119"/>
        </w:trPr>
        <w:tc>
          <w:tcPr>
            <w:tcW w:w="2601" w:type="dxa"/>
            <w:vAlign w:val="bottom"/>
          </w:tcPr>
          <w:p w14:paraId="007EF0BE" w14:textId="77777777" w:rsidR="00540BAC" w:rsidRPr="00DF14A4" w:rsidRDefault="00540BAC" w:rsidP="00227BE0">
            <w:pPr>
              <w:spacing w:line="240" w:lineRule="auto"/>
              <w:ind w:left="73" w:right="-24" w:hanging="73"/>
              <w:rPr>
                <w:rFonts w:ascii="Times New Roman" w:hAnsi="Times New Roman" w:cs="Times New Roman"/>
                <w:sz w:val="22"/>
                <w:szCs w:val="22"/>
              </w:rPr>
            </w:pPr>
            <w:r w:rsidRPr="00DF14A4">
              <w:rPr>
                <w:rFonts w:ascii="Times New Roman" w:hAnsi="Times New Roman" w:cs="Times New Roman"/>
                <w:sz w:val="22"/>
                <w:szCs w:val="22"/>
              </w:rPr>
              <w:t xml:space="preserve">Lease liabilities </w:t>
            </w:r>
          </w:p>
        </w:tc>
        <w:tc>
          <w:tcPr>
            <w:tcW w:w="1260" w:type="dxa"/>
            <w:gridSpan w:val="2"/>
            <w:vAlign w:val="bottom"/>
          </w:tcPr>
          <w:p w14:paraId="20E666FE" w14:textId="05FD0E03" w:rsidR="00540BAC" w:rsidRPr="00DF14A4" w:rsidRDefault="00540BAC" w:rsidP="00227BE0">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9,523</w:t>
            </w:r>
          </w:p>
        </w:tc>
        <w:tc>
          <w:tcPr>
            <w:tcW w:w="270" w:type="dxa"/>
            <w:vAlign w:val="bottom"/>
          </w:tcPr>
          <w:p w14:paraId="4209DA11" w14:textId="77777777" w:rsidR="00540BAC" w:rsidRPr="00DF14A4" w:rsidRDefault="00540BAC" w:rsidP="00227BE0">
            <w:pPr>
              <w:tabs>
                <w:tab w:val="decimal" w:pos="706"/>
              </w:tabs>
              <w:spacing w:line="240" w:lineRule="auto"/>
              <w:jc w:val="right"/>
              <w:rPr>
                <w:rFonts w:ascii="Times New Roman" w:hAnsi="Times New Roman" w:cs="Times New Roman"/>
                <w:sz w:val="22"/>
                <w:szCs w:val="22"/>
              </w:rPr>
            </w:pPr>
          </w:p>
        </w:tc>
        <w:tc>
          <w:tcPr>
            <w:tcW w:w="1260" w:type="dxa"/>
            <w:vAlign w:val="bottom"/>
          </w:tcPr>
          <w:p w14:paraId="0EFFA192" w14:textId="52E9539D" w:rsidR="00540BAC" w:rsidRPr="00DF14A4" w:rsidDel="00D00E75" w:rsidRDefault="00540BAC" w:rsidP="00B84F9B">
            <w:pPr>
              <w:tabs>
                <w:tab w:val="clear" w:pos="3742"/>
                <w:tab w:val="decimal" w:pos="613"/>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6,813</w:t>
            </w:r>
          </w:p>
        </w:tc>
        <w:tc>
          <w:tcPr>
            <w:tcW w:w="270" w:type="dxa"/>
            <w:vAlign w:val="bottom"/>
          </w:tcPr>
          <w:p w14:paraId="7FE622AB" w14:textId="77777777" w:rsidR="00540BAC" w:rsidRPr="00DF14A4" w:rsidRDefault="00540BAC" w:rsidP="00B84F9B">
            <w:pPr>
              <w:tabs>
                <w:tab w:val="clear" w:pos="3742"/>
                <w:tab w:val="decimal" w:pos="706"/>
              </w:tabs>
              <w:spacing w:line="240" w:lineRule="auto"/>
              <w:jc w:val="right"/>
              <w:rPr>
                <w:rFonts w:ascii="Times New Roman" w:hAnsi="Times New Roman" w:cs="Times New Roman"/>
                <w:sz w:val="22"/>
                <w:szCs w:val="22"/>
              </w:rPr>
            </w:pPr>
          </w:p>
        </w:tc>
        <w:tc>
          <w:tcPr>
            <w:tcW w:w="1170" w:type="dxa"/>
            <w:vAlign w:val="bottom"/>
          </w:tcPr>
          <w:p w14:paraId="3ACD0903" w14:textId="19E6AB10" w:rsidR="00540BAC" w:rsidRPr="00DF14A4" w:rsidRDefault="00540BAC" w:rsidP="00227BE0">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3,151</w:t>
            </w:r>
          </w:p>
        </w:tc>
        <w:tc>
          <w:tcPr>
            <w:tcW w:w="270" w:type="dxa"/>
            <w:vAlign w:val="bottom"/>
          </w:tcPr>
          <w:p w14:paraId="66DF7A8D" w14:textId="77777777" w:rsidR="00540BAC" w:rsidRPr="00DF14A4" w:rsidRDefault="00540BAC" w:rsidP="00227BE0">
            <w:pPr>
              <w:tabs>
                <w:tab w:val="decimal" w:pos="706"/>
              </w:tabs>
              <w:spacing w:line="240" w:lineRule="auto"/>
              <w:jc w:val="right"/>
              <w:rPr>
                <w:rFonts w:ascii="Times New Roman" w:hAnsi="Times New Roman" w:cs="Times New Roman"/>
                <w:sz w:val="22"/>
                <w:szCs w:val="22"/>
              </w:rPr>
            </w:pPr>
          </w:p>
        </w:tc>
        <w:tc>
          <w:tcPr>
            <w:tcW w:w="1170" w:type="dxa"/>
            <w:vAlign w:val="bottom"/>
          </w:tcPr>
          <w:p w14:paraId="6CB545FC" w14:textId="725F4A22" w:rsidR="00540BAC" w:rsidRPr="00DF14A4" w:rsidRDefault="00540BAC" w:rsidP="00227BE0">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9,964</w:t>
            </w:r>
          </w:p>
        </w:tc>
      </w:tr>
      <w:tr w:rsidR="00E3469A" w:rsidRPr="00DF14A4" w14:paraId="72781489" w14:textId="77777777" w:rsidTr="001E59E3">
        <w:tc>
          <w:tcPr>
            <w:tcW w:w="2601" w:type="dxa"/>
          </w:tcPr>
          <w:p w14:paraId="1FC077A4" w14:textId="77777777" w:rsidR="00540BAC" w:rsidRPr="00DF14A4" w:rsidRDefault="00540BAC" w:rsidP="003F4479">
            <w:pPr>
              <w:spacing w:line="240" w:lineRule="auto"/>
              <w:ind w:left="73" w:right="-24" w:hanging="73"/>
              <w:rPr>
                <w:rFonts w:ascii="Times New Roman" w:hAnsi="Times New Roman" w:cs="Times New Roman"/>
                <w:sz w:val="22"/>
                <w:szCs w:val="22"/>
              </w:rPr>
            </w:pPr>
          </w:p>
        </w:tc>
        <w:tc>
          <w:tcPr>
            <w:tcW w:w="1260" w:type="dxa"/>
            <w:gridSpan w:val="2"/>
            <w:tcBorders>
              <w:top w:val="single" w:sz="4" w:space="0" w:color="auto"/>
              <w:bottom w:val="double" w:sz="4" w:space="0" w:color="auto"/>
            </w:tcBorders>
            <w:vAlign w:val="bottom"/>
          </w:tcPr>
          <w:p w14:paraId="35BA9DA1" w14:textId="44925F93" w:rsidR="00540BAC" w:rsidRPr="00DF14A4" w:rsidRDefault="00540BAC" w:rsidP="009D0082">
            <w:pPr>
              <w:tabs>
                <w:tab w:val="decimal" w:pos="706"/>
              </w:tabs>
              <w:spacing w:line="240" w:lineRule="auto"/>
              <w:jc w:val="right"/>
              <w:rPr>
                <w:rFonts w:ascii="Times New Roman" w:hAnsi="Times New Roman" w:cs="Times New Roman"/>
                <w:b/>
                <w:bCs/>
                <w:sz w:val="22"/>
                <w:szCs w:val="22"/>
              </w:rPr>
            </w:pPr>
            <w:r w:rsidRPr="00DF14A4">
              <w:rPr>
                <w:rFonts w:ascii="Times New Roman" w:hAnsi="Times New Roman" w:cs="Times New Roman"/>
                <w:b/>
                <w:bCs/>
                <w:sz w:val="22"/>
                <w:szCs w:val="22"/>
              </w:rPr>
              <w:t>11,706,696</w:t>
            </w:r>
          </w:p>
        </w:tc>
        <w:tc>
          <w:tcPr>
            <w:tcW w:w="270" w:type="dxa"/>
            <w:vAlign w:val="bottom"/>
          </w:tcPr>
          <w:p w14:paraId="533DF52A" w14:textId="77777777" w:rsidR="00540BAC" w:rsidRPr="00DF14A4" w:rsidRDefault="00540BAC" w:rsidP="009D0082">
            <w:pPr>
              <w:tabs>
                <w:tab w:val="decimal" w:pos="706"/>
              </w:tabs>
              <w:spacing w:line="240" w:lineRule="auto"/>
              <w:jc w:val="right"/>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14:paraId="0AF337A2" w14:textId="75EA9C04" w:rsidR="00540BAC" w:rsidRPr="00DF14A4" w:rsidDel="00D00E75" w:rsidRDefault="00540BAC" w:rsidP="00B84F9B">
            <w:pPr>
              <w:tabs>
                <w:tab w:val="clear" w:pos="3742"/>
                <w:tab w:val="decimal" w:pos="525"/>
              </w:tabs>
              <w:spacing w:line="240" w:lineRule="auto"/>
              <w:jc w:val="right"/>
              <w:rPr>
                <w:rFonts w:ascii="Times New Roman" w:hAnsi="Times New Roman" w:cs="Times New Roman"/>
                <w:b/>
                <w:bCs/>
                <w:sz w:val="22"/>
                <w:szCs w:val="22"/>
              </w:rPr>
            </w:pPr>
            <w:r w:rsidRPr="00DF14A4">
              <w:rPr>
                <w:rFonts w:ascii="Times New Roman" w:hAnsi="Times New Roman" w:cs="Times New Roman"/>
                <w:b/>
                <w:bCs/>
                <w:sz w:val="22"/>
                <w:szCs w:val="22"/>
              </w:rPr>
              <w:t>8,706,813</w:t>
            </w:r>
          </w:p>
        </w:tc>
        <w:tc>
          <w:tcPr>
            <w:tcW w:w="270" w:type="dxa"/>
            <w:vAlign w:val="bottom"/>
          </w:tcPr>
          <w:p w14:paraId="2FAA007E" w14:textId="77777777" w:rsidR="00540BAC" w:rsidRPr="00DF14A4" w:rsidRDefault="00540BAC" w:rsidP="00B84F9B">
            <w:pPr>
              <w:tabs>
                <w:tab w:val="clear" w:pos="3742"/>
                <w:tab w:val="decimal" w:pos="706"/>
              </w:tabs>
              <w:spacing w:line="240" w:lineRule="auto"/>
              <w:jc w:val="right"/>
              <w:rPr>
                <w:rFonts w:ascii="Times New Roman" w:hAnsi="Times New Roman" w:cs="Times New Roman"/>
                <w:b/>
                <w:bCs/>
                <w:sz w:val="22"/>
                <w:szCs w:val="22"/>
              </w:rPr>
            </w:pPr>
          </w:p>
        </w:tc>
        <w:tc>
          <w:tcPr>
            <w:tcW w:w="1170" w:type="dxa"/>
            <w:tcBorders>
              <w:top w:val="single" w:sz="4" w:space="0" w:color="auto"/>
              <w:bottom w:val="double" w:sz="4" w:space="0" w:color="auto"/>
            </w:tcBorders>
            <w:vAlign w:val="bottom"/>
          </w:tcPr>
          <w:p w14:paraId="27E1B5EB" w14:textId="60014D43" w:rsidR="00540BAC" w:rsidRPr="00DF14A4" w:rsidRDefault="00540BAC" w:rsidP="009D0082">
            <w:pPr>
              <w:tabs>
                <w:tab w:val="decimal" w:pos="706"/>
              </w:tabs>
              <w:spacing w:line="240" w:lineRule="auto"/>
              <w:jc w:val="right"/>
              <w:rPr>
                <w:rFonts w:ascii="Times New Roman" w:hAnsi="Times New Roman" w:cs="Times New Roman"/>
                <w:b/>
                <w:bCs/>
                <w:sz w:val="22"/>
                <w:szCs w:val="22"/>
              </w:rPr>
            </w:pPr>
            <w:r w:rsidRPr="00DF14A4">
              <w:rPr>
                <w:rFonts w:ascii="Times New Roman" w:hAnsi="Times New Roman" w:cs="Times New Roman"/>
                <w:b/>
                <w:bCs/>
                <w:sz w:val="22"/>
                <w:szCs w:val="22"/>
              </w:rPr>
              <w:t>3,003,151</w:t>
            </w:r>
          </w:p>
        </w:tc>
        <w:tc>
          <w:tcPr>
            <w:tcW w:w="270" w:type="dxa"/>
            <w:vAlign w:val="bottom"/>
          </w:tcPr>
          <w:p w14:paraId="190CD18A" w14:textId="77777777" w:rsidR="00540BAC" w:rsidRPr="00DF14A4" w:rsidRDefault="00540BAC" w:rsidP="009D0082">
            <w:pPr>
              <w:tabs>
                <w:tab w:val="decimal" w:pos="706"/>
              </w:tabs>
              <w:spacing w:line="240" w:lineRule="auto"/>
              <w:jc w:val="right"/>
              <w:rPr>
                <w:rFonts w:ascii="Times New Roman" w:hAnsi="Times New Roman" w:cs="Times New Roman"/>
                <w:b/>
                <w:bCs/>
                <w:sz w:val="22"/>
                <w:szCs w:val="22"/>
              </w:rPr>
            </w:pPr>
          </w:p>
        </w:tc>
        <w:tc>
          <w:tcPr>
            <w:tcW w:w="1170" w:type="dxa"/>
            <w:tcBorders>
              <w:top w:val="single" w:sz="4" w:space="0" w:color="auto"/>
              <w:bottom w:val="double" w:sz="4" w:space="0" w:color="auto"/>
            </w:tcBorders>
            <w:vAlign w:val="bottom"/>
          </w:tcPr>
          <w:p w14:paraId="047AB4D5" w14:textId="6F261903" w:rsidR="00540BAC" w:rsidRPr="00DF14A4" w:rsidRDefault="00540BAC" w:rsidP="00C24B4D">
            <w:pPr>
              <w:tabs>
                <w:tab w:val="decimal" w:pos="706"/>
              </w:tabs>
              <w:spacing w:line="240" w:lineRule="auto"/>
              <w:ind w:left="-108"/>
              <w:jc w:val="right"/>
              <w:rPr>
                <w:rFonts w:ascii="Times New Roman" w:hAnsi="Times New Roman" w:cs="Times New Roman"/>
                <w:b/>
                <w:bCs/>
                <w:sz w:val="22"/>
                <w:szCs w:val="22"/>
              </w:rPr>
            </w:pPr>
            <w:r w:rsidRPr="00DF14A4">
              <w:rPr>
                <w:rFonts w:ascii="Times New Roman" w:hAnsi="Times New Roman" w:cs="Times New Roman"/>
                <w:b/>
                <w:bCs/>
                <w:sz w:val="22"/>
                <w:szCs w:val="22"/>
              </w:rPr>
              <w:t>11,709,964</w:t>
            </w:r>
          </w:p>
        </w:tc>
      </w:tr>
      <w:tr w:rsidR="00E3469A" w:rsidRPr="00EC2395" w14:paraId="2E5A0592" w14:textId="77777777" w:rsidTr="001E59E3">
        <w:tc>
          <w:tcPr>
            <w:tcW w:w="2601" w:type="dxa"/>
          </w:tcPr>
          <w:p w14:paraId="4B94259B" w14:textId="77777777" w:rsidR="001C5D41" w:rsidRPr="00EC2395" w:rsidRDefault="001C5D41" w:rsidP="00EC2395">
            <w:pPr>
              <w:pStyle w:val="block"/>
              <w:spacing w:after="0" w:line="240" w:lineRule="auto"/>
              <w:ind w:left="540" w:right="-7"/>
              <w:rPr>
                <w:sz w:val="14"/>
                <w:szCs w:val="14"/>
              </w:rPr>
            </w:pPr>
          </w:p>
        </w:tc>
        <w:tc>
          <w:tcPr>
            <w:tcW w:w="1260" w:type="dxa"/>
            <w:gridSpan w:val="2"/>
            <w:tcBorders>
              <w:top w:val="single" w:sz="4" w:space="0" w:color="auto"/>
            </w:tcBorders>
            <w:vAlign w:val="bottom"/>
          </w:tcPr>
          <w:p w14:paraId="0D737E7B" w14:textId="77777777" w:rsidR="001C5D41" w:rsidRPr="00EC2395" w:rsidRDefault="001C5D41" w:rsidP="00EC2395">
            <w:pPr>
              <w:pStyle w:val="block"/>
              <w:spacing w:after="0" w:line="240" w:lineRule="auto"/>
              <w:ind w:left="540" w:right="-7"/>
              <w:rPr>
                <w:sz w:val="14"/>
                <w:szCs w:val="14"/>
              </w:rPr>
            </w:pPr>
          </w:p>
        </w:tc>
        <w:tc>
          <w:tcPr>
            <w:tcW w:w="270" w:type="dxa"/>
            <w:vAlign w:val="bottom"/>
          </w:tcPr>
          <w:p w14:paraId="22C7FFFD" w14:textId="77777777" w:rsidR="001C5D41" w:rsidRPr="00EC2395" w:rsidRDefault="001C5D41" w:rsidP="00EC2395">
            <w:pPr>
              <w:pStyle w:val="block"/>
              <w:spacing w:after="0" w:line="240" w:lineRule="auto"/>
              <w:ind w:left="540" w:right="-7"/>
              <w:rPr>
                <w:sz w:val="14"/>
                <w:szCs w:val="14"/>
              </w:rPr>
            </w:pPr>
          </w:p>
        </w:tc>
        <w:tc>
          <w:tcPr>
            <w:tcW w:w="1260" w:type="dxa"/>
            <w:tcBorders>
              <w:top w:val="single" w:sz="4" w:space="0" w:color="auto"/>
            </w:tcBorders>
            <w:vAlign w:val="bottom"/>
          </w:tcPr>
          <w:p w14:paraId="6DB45570" w14:textId="77777777" w:rsidR="001C5D41" w:rsidRPr="00EC2395" w:rsidRDefault="001C5D41" w:rsidP="00EC2395">
            <w:pPr>
              <w:pStyle w:val="block"/>
              <w:spacing w:after="0" w:line="240" w:lineRule="auto"/>
              <w:ind w:left="540" w:right="-7"/>
              <w:rPr>
                <w:sz w:val="14"/>
                <w:szCs w:val="14"/>
              </w:rPr>
            </w:pPr>
          </w:p>
        </w:tc>
        <w:tc>
          <w:tcPr>
            <w:tcW w:w="270" w:type="dxa"/>
            <w:vAlign w:val="bottom"/>
          </w:tcPr>
          <w:p w14:paraId="3A3EA34C" w14:textId="77777777" w:rsidR="001C5D41" w:rsidRPr="00EC2395" w:rsidRDefault="001C5D41" w:rsidP="00EC2395">
            <w:pPr>
              <w:pStyle w:val="block"/>
              <w:spacing w:after="0" w:line="240" w:lineRule="auto"/>
              <w:ind w:left="540" w:right="-7"/>
              <w:rPr>
                <w:sz w:val="14"/>
                <w:szCs w:val="14"/>
              </w:rPr>
            </w:pPr>
          </w:p>
        </w:tc>
        <w:tc>
          <w:tcPr>
            <w:tcW w:w="1170" w:type="dxa"/>
            <w:tcBorders>
              <w:top w:val="single" w:sz="4" w:space="0" w:color="auto"/>
            </w:tcBorders>
            <w:vAlign w:val="bottom"/>
          </w:tcPr>
          <w:p w14:paraId="100B6CF5" w14:textId="77777777" w:rsidR="001C5D41" w:rsidRPr="00EC2395" w:rsidRDefault="001C5D41" w:rsidP="00EC2395">
            <w:pPr>
              <w:pStyle w:val="block"/>
              <w:spacing w:after="0" w:line="240" w:lineRule="auto"/>
              <w:ind w:left="540" w:right="-7"/>
              <w:rPr>
                <w:sz w:val="14"/>
                <w:szCs w:val="14"/>
              </w:rPr>
            </w:pPr>
          </w:p>
        </w:tc>
        <w:tc>
          <w:tcPr>
            <w:tcW w:w="270" w:type="dxa"/>
            <w:vAlign w:val="bottom"/>
          </w:tcPr>
          <w:p w14:paraId="215FBE62" w14:textId="77777777" w:rsidR="001C5D41" w:rsidRPr="00EC2395" w:rsidRDefault="001C5D41" w:rsidP="00EC2395">
            <w:pPr>
              <w:pStyle w:val="block"/>
              <w:spacing w:after="0" w:line="240" w:lineRule="auto"/>
              <w:ind w:left="540" w:right="-7"/>
              <w:rPr>
                <w:sz w:val="14"/>
                <w:szCs w:val="14"/>
              </w:rPr>
            </w:pPr>
          </w:p>
        </w:tc>
        <w:tc>
          <w:tcPr>
            <w:tcW w:w="1170" w:type="dxa"/>
            <w:tcBorders>
              <w:top w:val="single" w:sz="4" w:space="0" w:color="auto"/>
            </w:tcBorders>
            <w:vAlign w:val="bottom"/>
          </w:tcPr>
          <w:p w14:paraId="71178519" w14:textId="77777777" w:rsidR="001C5D41" w:rsidRPr="00EC2395" w:rsidRDefault="001C5D41" w:rsidP="00EC2395">
            <w:pPr>
              <w:pStyle w:val="block"/>
              <w:spacing w:after="0" w:line="240" w:lineRule="auto"/>
              <w:ind w:left="540" w:right="-7"/>
              <w:rPr>
                <w:sz w:val="14"/>
                <w:szCs w:val="14"/>
              </w:rPr>
            </w:pPr>
          </w:p>
        </w:tc>
      </w:tr>
      <w:tr w:rsidR="00540BAC" w:rsidRPr="00DF14A4" w14:paraId="0834ADE2" w14:textId="77777777" w:rsidTr="001E59E3">
        <w:trPr>
          <w:gridAfter w:val="5"/>
          <w:wAfter w:w="4140" w:type="dxa"/>
        </w:trPr>
        <w:tc>
          <w:tcPr>
            <w:tcW w:w="2601" w:type="dxa"/>
          </w:tcPr>
          <w:p w14:paraId="6D769F87" w14:textId="77777777" w:rsidR="00540BAC" w:rsidRPr="00DF14A4" w:rsidRDefault="00540BAC" w:rsidP="00ED7143">
            <w:pPr>
              <w:spacing w:line="240" w:lineRule="auto"/>
              <w:ind w:left="73" w:right="-24" w:hanging="73"/>
              <w:rPr>
                <w:rFonts w:ascii="Times New Roman" w:hAnsi="Times New Roman" w:cs="Times New Roman"/>
                <w:b/>
                <w:bCs/>
                <w:i/>
                <w:iCs/>
                <w:sz w:val="22"/>
                <w:szCs w:val="22"/>
              </w:rPr>
            </w:pPr>
            <w:r w:rsidRPr="00DF14A4">
              <w:rPr>
                <w:rFonts w:ascii="Times New Roman" w:hAnsi="Times New Roman" w:cs="Times New Roman"/>
                <w:b/>
                <w:bCs/>
                <w:i/>
                <w:iCs/>
                <w:sz w:val="22"/>
                <w:szCs w:val="22"/>
              </w:rPr>
              <w:t>2024</w:t>
            </w:r>
          </w:p>
        </w:tc>
        <w:tc>
          <w:tcPr>
            <w:tcW w:w="1530" w:type="dxa"/>
            <w:gridSpan w:val="3"/>
          </w:tcPr>
          <w:p w14:paraId="6EE0503A" w14:textId="77777777" w:rsidR="00540BAC" w:rsidRPr="00DF14A4" w:rsidRDefault="00540BAC" w:rsidP="00ED7143">
            <w:pPr>
              <w:tabs>
                <w:tab w:val="decimal" w:pos="706"/>
              </w:tabs>
              <w:spacing w:line="240" w:lineRule="auto"/>
              <w:jc w:val="center"/>
              <w:rPr>
                <w:rFonts w:ascii="Times New Roman" w:hAnsi="Times New Roman" w:cs="Times New Roman"/>
                <w:i/>
                <w:iCs/>
                <w:sz w:val="22"/>
                <w:szCs w:val="22"/>
              </w:rPr>
            </w:pPr>
          </w:p>
        </w:tc>
      </w:tr>
      <w:tr w:rsidR="00E3469A" w:rsidRPr="00DF14A4" w14:paraId="1DABF5E3" w14:textId="77777777" w:rsidTr="001E59E3">
        <w:tc>
          <w:tcPr>
            <w:tcW w:w="2601" w:type="dxa"/>
          </w:tcPr>
          <w:p w14:paraId="67FF6EC5" w14:textId="639BF176" w:rsidR="00540BAC" w:rsidRPr="00DF14A4" w:rsidRDefault="0009414C" w:rsidP="00EC2395">
            <w:pPr>
              <w:spacing w:line="240" w:lineRule="auto"/>
              <w:ind w:left="202" w:right="-24" w:hanging="202"/>
              <w:rPr>
                <w:rFonts w:ascii="Times New Roman" w:hAnsi="Times New Roman" w:cs="Times New Roman"/>
                <w:sz w:val="22"/>
                <w:szCs w:val="22"/>
              </w:rPr>
            </w:pPr>
            <w:r>
              <w:rPr>
                <w:rFonts w:ascii="Times New Roman" w:hAnsi="Times New Roman" w:cs="Times New Roman"/>
                <w:sz w:val="22"/>
                <w:szCs w:val="22"/>
              </w:rPr>
              <w:t>S</w:t>
            </w:r>
            <w:r w:rsidR="00540BAC" w:rsidRPr="00DF14A4">
              <w:rPr>
                <w:rFonts w:ascii="Times New Roman" w:hAnsi="Times New Roman" w:cs="Times New Roman"/>
                <w:sz w:val="22"/>
                <w:szCs w:val="22"/>
              </w:rPr>
              <w:t>hort-term borrowings from financial institutions</w:t>
            </w:r>
          </w:p>
        </w:tc>
        <w:tc>
          <w:tcPr>
            <w:tcW w:w="1260" w:type="dxa"/>
            <w:gridSpan w:val="2"/>
            <w:vAlign w:val="bottom"/>
          </w:tcPr>
          <w:p w14:paraId="4D497A32"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6,000,000</w:t>
            </w:r>
          </w:p>
        </w:tc>
        <w:tc>
          <w:tcPr>
            <w:tcW w:w="270" w:type="dxa"/>
            <w:vAlign w:val="bottom"/>
          </w:tcPr>
          <w:p w14:paraId="16E1A8F5"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260" w:type="dxa"/>
            <w:vAlign w:val="bottom"/>
          </w:tcPr>
          <w:p w14:paraId="6A1B7BD8"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6,000,000</w:t>
            </w:r>
          </w:p>
        </w:tc>
        <w:tc>
          <w:tcPr>
            <w:tcW w:w="270" w:type="dxa"/>
            <w:vAlign w:val="bottom"/>
          </w:tcPr>
          <w:p w14:paraId="3B6AFA31"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170" w:type="dxa"/>
            <w:vAlign w:val="bottom"/>
          </w:tcPr>
          <w:p w14:paraId="120CF2C9" w14:textId="77777777" w:rsidR="00540BAC" w:rsidRPr="00DF14A4" w:rsidRDefault="00540BAC" w:rsidP="00ED7143">
            <w:pPr>
              <w:tabs>
                <w:tab w:val="decimal" w:pos="644"/>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270" w:type="dxa"/>
            <w:vAlign w:val="bottom"/>
          </w:tcPr>
          <w:p w14:paraId="15CAB95A"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170" w:type="dxa"/>
            <w:vAlign w:val="bottom"/>
          </w:tcPr>
          <w:p w14:paraId="6C8DF990" w14:textId="77777777" w:rsidR="00540BAC" w:rsidRPr="00DF14A4" w:rsidRDefault="00540BAC" w:rsidP="00ED7143">
            <w:pPr>
              <w:tabs>
                <w:tab w:val="clear" w:pos="907"/>
                <w:tab w:val="decimal" w:pos="706"/>
                <w:tab w:val="left" w:pos="1000"/>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6,000,000</w:t>
            </w:r>
          </w:p>
        </w:tc>
      </w:tr>
      <w:tr w:rsidR="00E3469A" w:rsidRPr="00DF14A4" w14:paraId="59065612" w14:textId="77777777" w:rsidTr="001E59E3">
        <w:tc>
          <w:tcPr>
            <w:tcW w:w="2601" w:type="dxa"/>
          </w:tcPr>
          <w:p w14:paraId="6904C095" w14:textId="77777777" w:rsidR="00540BAC" w:rsidRPr="00DF14A4" w:rsidRDefault="00540BAC" w:rsidP="00ED7143">
            <w:pPr>
              <w:spacing w:line="240" w:lineRule="auto"/>
              <w:ind w:left="73" w:right="-24" w:hanging="73"/>
              <w:rPr>
                <w:rFonts w:ascii="Times New Roman" w:hAnsi="Times New Roman" w:cs="Times New Roman"/>
                <w:sz w:val="22"/>
                <w:szCs w:val="22"/>
                <w:cs/>
              </w:rPr>
            </w:pPr>
            <w:r w:rsidRPr="00DF14A4">
              <w:rPr>
                <w:rFonts w:ascii="Times New Roman" w:hAnsi="Times New Roman" w:cs="Times New Roman"/>
                <w:sz w:val="22"/>
                <w:szCs w:val="22"/>
              </w:rPr>
              <w:t xml:space="preserve">Short-term borrowings </w:t>
            </w:r>
          </w:p>
        </w:tc>
        <w:tc>
          <w:tcPr>
            <w:tcW w:w="1260" w:type="dxa"/>
            <w:gridSpan w:val="2"/>
            <w:vAlign w:val="bottom"/>
          </w:tcPr>
          <w:p w14:paraId="765CFA07" w14:textId="7B0C0D3C" w:rsidR="00540BAC" w:rsidRPr="00DF14A4" w:rsidRDefault="00540BAC" w:rsidP="00ED7143">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7,391,761</w:t>
            </w:r>
          </w:p>
        </w:tc>
        <w:tc>
          <w:tcPr>
            <w:tcW w:w="270" w:type="dxa"/>
            <w:vAlign w:val="bottom"/>
          </w:tcPr>
          <w:p w14:paraId="67F0DFF1"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260" w:type="dxa"/>
            <w:vAlign w:val="bottom"/>
          </w:tcPr>
          <w:p w14:paraId="1ECC1511" w14:textId="6843A9F9" w:rsidR="00540BAC" w:rsidRPr="00DF14A4" w:rsidDel="00D00E75" w:rsidRDefault="00540BAC" w:rsidP="00ED7143">
            <w:pPr>
              <w:tabs>
                <w:tab w:val="decimal" w:pos="706"/>
                <w:tab w:val="left" w:pos="1025"/>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7,391,761</w:t>
            </w:r>
          </w:p>
        </w:tc>
        <w:tc>
          <w:tcPr>
            <w:tcW w:w="270" w:type="dxa"/>
            <w:vAlign w:val="bottom"/>
          </w:tcPr>
          <w:p w14:paraId="1650F1F6"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170" w:type="dxa"/>
            <w:vAlign w:val="bottom"/>
          </w:tcPr>
          <w:p w14:paraId="3A5F3A77" w14:textId="77777777" w:rsidR="00540BAC" w:rsidRPr="00DF14A4" w:rsidRDefault="00540BAC" w:rsidP="00ED7143">
            <w:pPr>
              <w:tabs>
                <w:tab w:val="decimal" w:pos="644"/>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w:t>
            </w:r>
          </w:p>
        </w:tc>
        <w:tc>
          <w:tcPr>
            <w:tcW w:w="270" w:type="dxa"/>
            <w:vAlign w:val="bottom"/>
          </w:tcPr>
          <w:p w14:paraId="7252C7BC"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170" w:type="dxa"/>
            <w:vAlign w:val="bottom"/>
          </w:tcPr>
          <w:p w14:paraId="5801D2F1" w14:textId="59046AAA" w:rsidR="00540BAC" w:rsidRPr="00DF14A4" w:rsidRDefault="00540BAC" w:rsidP="00ED7143">
            <w:pPr>
              <w:tabs>
                <w:tab w:val="decimal" w:pos="525"/>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7,391,761</w:t>
            </w:r>
          </w:p>
        </w:tc>
      </w:tr>
      <w:tr w:rsidR="00E3469A" w:rsidRPr="00DF14A4" w14:paraId="5E8F1E5E" w14:textId="77777777" w:rsidTr="001E59E3">
        <w:trPr>
          <w:trHeight w:val="119"/>
        </w:trPr>
        <w:tc>
          <w:tcPr>
            <w:tcW w:w="2601" w:type="dxa"/>
            <w:vAlign w:val="bottom"/>
          </w:tcPr>
          <w:p w14:paraId="6320C74E" w14:textId="77777777" w:rsidR="00540BAC" w:rsidRPr="00DF14A4" w:rsidRDefault="00540BAC" w:rsidP="00ED7143">
            <w:pPr>
              <w:spacing w:line="240" w:lineRule="auto"/>
              <w:ind w:left="73" w:right="-24" w:hanging="73"/>
              <w:rPr>
                <w:rFonts w:ascii="Times New Roman" w:hAnsi="Times New Roman" w:cs="Times New Roman"/>
                <w:sz w:val="22"/>
                <w:szCs w:val="22"/>
              </w:rPr>
            </w:pPr>
            <w:r w:rsidRPr="00DF14A4">
              <w:rPr>
                <w:rFonts w:ascii="Times New Roman" w:hAnsi="Times New Roman" w:cs="Times New Roman"/>
                <w:sz w:val="22"/>
                <w:szCs w:val="22"/>
              </w:rPr>
              <w:t xml:space="preserve">Lease liabilities </w:t>
            </w:r>
          </w:p>
        </w:tc>
        <w:tc>
          <w:tcPr>
            <w:tcW w:w="1260" w:type="dxa"/>
            <w:gridSpan w:val="2"/>
            <w:vAlign w:val="bottom"/>
          </w:tcPr>
          <w:p w14:paraId="7B8AE236"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9,490</w:t>
            </w:r>
          </w:p>
        </w:tc>
        <w:tc>
          <w:tcPr>
            <w:tcW w:w="270" w:type="dxa"/>
            <w:vAlign w:val="bottom"/>
          </w:tcPr>
          <w:p w14:paraId="1A151A85"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260" w:type="dxa"/>
            <w:vAlign w:val="bottom"/>
          </w:tcPr>
          <w:p w14:paraId="36A71F2F" w14:textId="77777777" w:rsidR="00540BAC" w:rsidRPr="00DF14A4" w:rsidDel="00D00E75" w:rsidRDefault="00540BAC" w:rsidP="00ED7143">
            <w:pPr>
              <w:tabs>
                <w:tab w:val="decimal" w:pos="613"/>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4,313</w:t>
            </w:r>
          </w:p>
        </w:tc>
        <w:tc>
          <w:tcPr>
            <w:tcW w:w="270" w:type="dxa"/>
            <w:vAlign w:val="bottom"/>
          </w:tcPr>
          <w:p w14:paraId="446410C3"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170" w:type="dxa"/>
            <w:vAlign w:val="bottom"/>
          </w:tcPr>
          <w:p w14:paraId="4DE3D5A4"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5,675</w:t>
            </w:r>
          </w:p>
        </w:tc>
        <w:tc>
          <w:tcPr>
            <w:tcW w:w="270" w:type="dxa"/>
            <w:vAlign w:val="bottom"/>
          </w:tcPr>
          <w:p w14:paraId="3887D563"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p>
        </w:tc>
        <w:tc>
          <w:tcPr>
            <w:tcW w:w="1170" w:type="dxa"/>
            <w:vAlign w:val="bottom"/>
          </w:tcPr>
          <w:p w14:paraId="6301FE8C" w14:textId="77777777" w:rsidR="00540BAC" w:rsidRPr="00DF14A4" w:rsidRDefault="00540BAC" w:rsidP="00ED7143">
            <w:pPr>
              <w:tabs>
                <w:tab w:val="decimal" w:pos="706"/>
              </w:tabs>
              <w:spacing w:line="240" w:lineRule="auto"/>
              <w:jc w:val="right"/>
              <w:rPr>
                <w:rFonts w:ascii="Times New Roman" w:hAnsi="Times New Roman" w:cs="Times New Roman"/>
                <w:sz w:val="22"/>
                <w:szCs w:val="22"/>
              </w:rPr>
            </w:pPr>
            <w:r w:rsidRPr="00DF14A4">
              <w:rPr>
                <w:rFonts w:ascii="Times New Roman" w:hAnsi="Times New Roman" w:cs="Times New Roman"/>
                <w:sz w:val="22"/>
                <w:szCs w:val="22"/>
              </w:rPr>
              <w:t>9,988</w:t>
            </w:r>
          </w:p>
        </w:tc>
      </w:tr>
      <w:tr w:rsidR="00E3469A" w:rsidRPr="00DF14A4" w14:paraId="599BC36A" w14:textId="77777777" w:rsidTr="001E59E3">
        <w:tc>
          <w:tcPr>
            <w:tcW w:w="2601" w:type="dxa"/>
          </w:tcPr>
          <w:p w14:paraId="338CF05D" w14:textId="77777777" w:rsidR="00540BAC" w:rsidRPr="00DF14A4" w:rsidRDefault="00540BAC" w:rsidP="00ED7143">
            <w:pPr>
              <w:spacing w:line="240" w:lineRule="auto"/>
              <w:ind w:left="73" w:right="-24" w:hanging="73"/>
              <w:rPr>
                <w:rFonts w:ascii="Times New Roman" w:hAnsi="Times New Roman" w:cs="Times New Roman"/>
                <w:sz w:val="22"/>
                <w:szCs w:val="22"/>
              </w:rPr>
            </w:pPr>
          </w:p>
        </w:tc>
        <w:tc>
          <w:tcPr>
            <w:tcW w:w="1260" w:type="dxa"/>
            <w:gridSpan w:val="2"/>
            <w:tcBorders>
              <w:top w:val="single" w:sz="4" w:space="0" w:color="auto"/>
              <w:bottom w:val="double" w:sz="4" w:space="0" w:color="auto"/>
            </w:tcBorders>
            <w:vAlign w:val="bottom"/>
          </w:tcPr>
          <w:p w14:paraId="40EDEF0F" w14:textId="77777777" w:rsidR="00540BAC" w:rsidRPr="00DF14A4" w:rsidRDefault="00540BAC" w:rsidP="00ED7143">
            <w:pPr>
              <w:tabs>
                <w:tab w:val="decimal" w:pos="706"/>
              </w:tabs>
              <w:spacing w:line="240" w:lineRule="auto"/>
              <w:jc w:val="right"/>
              <w:rPr>
                <w:rFonts w:ascii="Times New Roman" w:hAnsi="Times New Roman" w:cs="Times New Roman"/>
                <w:b/>
                <w:bCs/>
                <w:sz w:val="22"/>
                <w:szCs w:val="22"/>
              </w:rPr>
            </w:pPr>
            <w:r w:rsidRPr="00DF14A4">
              <w:rPr>
                <w:rFonts w:ascii="Times New Roman" w:hAnsi="Times New Roman" w:cs="Times New Roman"/>
                <w:b/>
                <w:bCs/>
                <w:sz w:val="22"/>
                <w:szCs w:val="22"/>
              </w:rPr>
              <w:t>13,401,251</w:t>
            </w:r>
          </w:p>
        </w:tc>
        <w:tc>
          <w:tcPr>
            <w:tcW w:w="270" w:type="dxa"/>
            <w:vAlign w:val="bottom"/>
          </w:tcPr>
          <w:p w14:paraId="02F8F309" w14:textId="77777777" w:rsidR="00540BAC" w:rsidRPr="00DF14A4" w:rsidRDefault="00540BAC" w:rsidP="00ED7143">
            <w:pPr>
              <w:tabs>
                <w:tab w:val="decimal" w:pos="706"/>
              </w:tabs>
              <w:spacing w:line="240" w:lineRule="auto"/>
              <w:jc w:val="right"/>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14:paraId="239058EB" w14:textId="77777777" w:rsidR="00540BAC" w:rsidRPr="00DF14A4" w:rsidDel="00D00E75" w:rsidRDefault="00540BAC" w:rsidP="00ED7143">
            <w:pPr>
              <w:tabs>
                <w:tab w:val="decimal" w:pos="525"/>
              </w:tabs>
              <w:spacing w:line="240" w:lineRule="auto"/>
              <w:jc w:val="right"/>
              <w:rPr>
                <w:rFonts w:ascii="Times New Roman" w:hAnsi="Times New Roman" w:cs="Times New Roman"/>
                <w:b/>
                <w:bCs/>
                <w:sz w:val="22"/>
                <w:szCs w:val="22"/>
              </w:rPr>
            </w:pPr>
            <w:r w:rsidRPr="00DF14A4">
              <w:rPr>
                <w:rFonts w:ascii="Times New Roman" w:hAnsi="Times New Roman" w:cs="Times New Roman"/>
                <w:b/>
                <w:bCs/>
                <w:sz w:val="22"/>
                <w:szCs w:val="22"/>
              </w:rPr>
              <w:t>13,396,074</w:t>
            </w:r>
          </w:p>
        </w:tc>
        <w:tc>
          <w:tcPr>
            <w:tcW w:w="270" w:type="dxa"/>
            <w:vAlign w:val="bottom"/>
          </w:tcPr>
          <w:p w14:paraId="73AFEF22" w14:textId="77777777" w:rsidR="00540BAC" w:rsidRPr="00DF14A4" w:rsidRDefault="00540BAC" w:rsidP="00ED7143">
            <w:pPr>
              <w:tabs>
                <w:tab w:val="decimal" w:pos="706"/>
              </w:tabs>
              <w:spacing w:line="240" w:lineRule="auto"/>
              <w:jc w:val="right"/>
              <w:rPr>
                <w:rFonts w:ascii="Times New Roman" w:hAnsi="Times New Roman" w:cs="Times New Roman"/>
                <w:b/>
                <w:bCs/>
                <w:sz w:val="22"/>
                <w:szCs w:val="22"/>
              </w:rPr>
            </w:pPr>
          </w:p>
        </w:tc>
        <w:tc>
          <w:tcPr>
            <w:tcW w:w="1170" w:type="dxa"/>
            <w:tcBorders>
              <w:top w:val="single" w:sz="4" w:space="0" w:color="auto"/>
              <w:bottom w:val="double" w:sz="4" w:space="0" w:color="auto"/>
            </w:tcBorders>
            <w:vAlign w:val="bottom"/>
          </w:tcPr>
          <w:p w14:paraId="3F75F24C" w14:textId="011E1A2C" w:rsidR="00540BAC" w:rsidRPr="00DF14A4" w:rsidRDefault="00540BAC" w:rsidP="00ED7143">
            <w:pPr>
              <w:tabs>
                <w:tab w:val="decimal" w:pos="706"/>
              </w:tabs>
              <w:spacing w:line="240" w:lineRule="auto"/>
              <w:jc w:val="right"/>
              <w:rPr>
                <w:rFonts w:ascii="Times New Roman" w:hAnsi="Times New Roman" w:cs="Times New Roman"/>
                <w:b/>
                <w:bCs/>
                <w:sz w:val="22"/>
                <w:szCs w:val="22"/>
              </w:rPr>
            </w:pPr>
            <w:r w:rsidRPr="00DF14A4">
              <w:rPr>
                <w:rFonts w:ascii="Times New Roman" w:hAnsi="Times New Roman" w:cs="Times New Roman"/>
                <w:b/>
                <w:bCs/>
                <w:sz w:val="22"/>
                <w:szCs w:val="22"/>
              </w:rPr>
              <w:t>5</w:t>
            </w:r>
            <w:r w:rsidR="005044E1">
              <w:rPr>
                <w:rFonts w:ascii="Times New Roman" w:hAnsi="Times New Roman" w:cs="Times New Roman"/>
                <w:b/>
                <w:bCs/>
                <w:sz w:val="22"/>
                <w:szCs w:val="22"/>
              </w:rPr>
              <w:t>,</w:t>
            </w:r>
            <w:r w:rsidRPr="00DF14A4">
              <w:rPr>
                <w:rFonts w:ascii="Times New Roman" w:hAnsi="Times New Roman" w:cs="Times New Roman"/>
                <w:b/>
                <w:bCs/>
                <w:sz w:val="22"/>
                <w:szCs w:val="22"/>
              </w:rPr>
              <w:t>675</w:t>
            </w:r>
          </w:p>
        </w:tc>
        <w:tc>
          <w:tcPr>
            <w:tcW w:w="270" w:type="dxa"/>
            <w:vAlign w:val="bottom"/>
          </w:tcPr>
          <w:p w14:paraId="2ADD2CB2" w14:textId="77777777" w:rsidR="00540BAC" w:rsidRPr="00DF14A4" w:rsidRDefault="00540BAC" w:rsidP="00ED7143">
            <w:pPr>
              <w:tabs>
                <w:tab w:val="decimal" w:pos="706"/>
              </w:tabs>
              <w:spacing w:line="240" w:lineRule="auto"/>
              <w:jc w:val="right"/>
              <w:rPr>
                <w:rFonts w:ascii="Times New Roman" w:hAnsi="Times New Roman" w:cs="Times New Roman"/>
                <w:b/>
                <w:bCs/>
                <w:sz w:val="22"/>
                <w:szCs w:val="22"/>
              </w:rPr>
            </w:pPr>
          </w:p>
        </w:tc>
        <w:tc>
          <w:tcPr>
            <w:tcW w:w="1170" w:type="dxa"/>
            <w:tcBorders>
              <w:top w:val="single" w:sz="4" w:space="0" w:color="auto"/>
              <w:bottom w:val="double" w:sz="4" w:space="0" w:color="auto"/>
            </w:tcBorders>
            <w:vAlign w:val="bottom"/>
          </w:tcPr>
          <w:p w14:paraId="41F7C70B" w14:textId="77777777" w:rsidR="00540BAC" w:rsidRPr="00DF14A4" w:rsidRDefault="00540BAC" w:rsidP="00ED7143">
            <w:pPr>
              <w:tabs>
                <w:tab w:val="decimal" w:pos="706"/>
              </w:tabs>
              <w:spacing w:line="240" w:lineRule="auto"/>
              <w:ind w:left="-108"/>
              <w:jc w:val="right"/>
              <w:rPr>
                <w:rFonts w:ascii="Times New Roman" w:hAnsi="Times New Roman" w:cs="Times New Roman"/>
                <w:b/>
                <w:bCs/>
                <w:sz w:val="22"/>
                <w:szCs w:val="22"/>
              </w:rPr>
            </w:pPr>
            <w:r w:rsidRPr="00DF14A4">
              <w:rPr>
                <w:rFonts w:ascii="Times New Roman" w:hAnsi="Times New Roman" w:cs="Times New Roman"/>
                <w:b/>
                <w:bCs/>
                <w:sz w:val="22"/>
                <w:szCs w:val="22"/>
              </w:rPr>
              <w:t>13,401,749</w:t>
            </w:r>
          </w:p>
        </w:tc>
      </w:tr>
    </w:tbl>
    <w:p w14:paraId="70770649" w14:textId="77777777" w:rsidR="00EC2395" w:rsidRDefault="00EC2395" w:rsidP="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76"/>
        <w:jc w:val="thaiDistribute"/>
        <w:rPr>
          <w:rFonts w:ascii="Times New Roman" w:hAnsi="Times New Roman" w:cs="Times New Roman"/>
          <w:b/>
          <w:bCs/>
          <w:i/>
          <w:iCs/>
          <w:sz w:val="22"/>
          <w:szCs w:val="22"/>
        </w:rPr>
      </w:pPr>
    </w:p>
    <w:p w14:paraId="26D2772A" w14:textId="77777777" w:rsidR="00EC2395" w:rsidRDefault="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42C69BD5" w14:textId="21391B21" w:rsidR="00660744" w:rsidRPr="00B84F9B" w:rsidRDefault="00660744" w:rsidP="00B84F9B">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76" w:hanging="486"/>
        <w:jc w:val="thaiDistribute"/>
        <w:rPr>
          <w:rFonts w:ascii="Times New Roman" w:hAnsi="Times New Roman" w:cs="Times New Roman"/>
          <w:b/>
          <w:bCs/>
          <w:i/>
          <w:iCs/>
          <w:sz w:val="22"/>
        </w:rPr>
      </w:pPr>
      <w:r w:rsidRPr="00B84F9B">
        <w:rPr>
          <w:rFonts w:ascii="Times New Roman" w:hAnsi="Times New Roman" w:cs="Times New Roman"/>
          <w:b/>
          <w:bCs/>
          <w:i/>
          <w:iCs/>
          <w:sz w:val="22"/>
          <w:szCs w:val="22"/>
        </w:rPr>
        <w:lastRenderedPageBreak/>
        <w:t xml:space="preserve">Market risk </w:t>
      </w:r>
    </w:p>
    <w:p w14:paraId="58551B09" w14:textId="77777777" w:rsidR="00660744" w:rsidRPr="00DF14A4" w:rsidRDefault="00660744" w:rsidP="00514183">
      <w:pPr>
        <w:tabs>
          <w:tab w:val="clear" w:pos="227"/>
          <w:tab w:val="clear" w:pos="454"/>
          <w:tab w:val="left" w:pos="1530"/>
        </w:tabs>
        <w:ind w:left="1440" w:right="-7"/>
        <w:jc w:val="thaiDistribute"/>
        <w:rPr>
          <w:rFonts w:ascii="Times New Roman" w:hAnsi="Times New Roman" w:cs="Times New Roman"/>
          <w:sz w:val="22"/>
          <w:szCs w:val="22"/>
        </w:rPr>
      </w:pPr>
    </w:p>
    <w:p w14:paraId="53FB0E3F" w14:textId="2B009B98" w:rsidR="00E0502A" w:rsidRPr="00DF14A4" w:rsidRDefault="00E0502A" w:rsidP="00EC2395">
      <w:pPr>
        <w:tabs>
          <w:tab w:val="clear" w:pos="680"/>
        </w:tabs>
        <w:ind w:left="1476" w:right="10"/>
        <w:jc w:val="thaiDistribute"/>
        <w:rPr>
          <w:rFonts w:ascii="Times New Roman" w:hAnsi="Times New Roman" w:cs="Times New Roman"/>
          <w:spacing w:val="2"/>
          <w:sz w:val="22"/>
          <w:szCs w:val="22"/>
        </w:rPr>
      </w:pPr>
      <w:r w:rsidRPr="00DF14A4">
        <w:rPr>
          <w:rFonts w:ascii="Times New Roman" w:hAnsi="Times New Roman" w:cs="Times New Roman"/>
          <w:spacing w:val="2"/>
          <w:sz w:val="22"/>
          <w:szCs w:val="22"/>
        </w:rPr>
        <w:t>The Company has the risk that the fair value or future cash flows of a financial instrument will fluctuate because of changes in market prices</w:t>
      </w:r>
      <w:r w:rsidR="005225FD" w:rsidRPr="00DF14A4">
        <w:rPr>
          <w:rFonts w:ascii="Times New Roman" w:hAnsi="Times New Roman" w:cs="Times New Roman"/>
          <w:spacing w:val="2"/>
          <w:sz w:val="22"/>
          <w:szCs w:val="22"/>
        </w:rPr>
        <w:t>.</w:t>
      </w:r>
      <w:r w:rsidRPr="00DF14A4">
        <w:rPr>
          <w:rFonts w:ascii="Times New Roman" w:hAnsi="Times New Roman"/>
          <w:spacing w:val="2"/>
          <w:sz w:val="22"/>
          <w:szCs w:val="22"/>
          <w:cs/>
        </w:rPr>
        <w:t xml:space="preserve"> </w:t>
      </w:r>
      <w:r w:rsidRPr="00DF14A4">
        <w:rPr>
          <w:rFonts w:ascii="Times New Roman" w:hAnsi="Times New Roman" w:cs="Times New Roman"/>
          <w:spacing w:val="2"/>
          <w:sz w:val="22"/>
          <w:szCs w:val="22"/>
        </w:rPr>
        <w:t>Market risk is as follows</w:t>
      </w:r>
      <w:r w:rsidR="00F226BA" w:rsidRPr="00F226BA">
        <w:rPr>
          <w:rFonts w:ascii="Times New Roman" w:hAnsi="Times New Roman"/>
          <w:spacing w:val="2"/>
          <w:sz w:val="22"/>
          <w:szCs w:val="22"/>
        </w:rPr>
        <w:t>:</w:t>
      </w:r>
    </w:p>
    <w:p w14:paraId="615E68E4" w14:textId="3EC7E721" w:rsidR="00660744" w:rsidRPr="00DF14A4" w:rsidRDefault="00660744" w:rsidP="00EC2395">
      <w:pPr>
        <w:ind w:left="1404" w:right="10"/>
        <w:jc w:val="thaiDistribute"/>
        <w:rPr>
          <w:rFonts w:ascii="Times New Roman" w:hAnsi="Times New Roman" w:cs="Times New Roman"/>
          <w:sz w:val="22"/>
          <w:szCs w:val="22"/>
        </w:rPr>
      </w:pPr>
    </w:p>
    <w:p w14:paraId="7DEAE324" w14:textId="77777777" w:rsidR="00660744" w:rsidRPr="00DF14A4" w:rsidRDefault="00A857E5" w:rsidP="00EC239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76" w:right="10" w:hanging="1080"/>
        <w:contextualSpacing w:val="0"/>
        <w:jc w:val="thaiDistribute"/>
        <w:rPr>
          <w:rFonts w:ascii="Times New Roman" w:hAnsi="Times New Roman" w:cs="Times New Roman"/>
          <w:i/>
          <w:iCs/>
          <w:sz w:val="22"/>
        </w:rPr>
      </w:pPr>
      <w:r w:rsidRPr="00DF14A4">
        <w:rPr>
          <w:rFonts w:ascii="Times New Roman" w:hAnsi="Times New Roman" w:cs="Times New Roman"/>
          <w:i/>
          <w:iCs/>
          <w:sz w:val="22"/>
        </w:rPr>
        <w:tab/>
      </w:r>
      <w:r w:rsidR="00660744" w:rsidRPr="00DF14A4">
        <w:rPr>
          <w:rFonts w:ascii="Times New Roman" w:hAnsi="Times New Roman" w:cs="Times New Roman"/>
          <w:i/>
          <w:iCs/>
          <w:sz w:val="22"/>
        </w:rPr>
        <w:t>Interest rate risk</w:t>
      </w:r>
    </w:p>
    <w:p w14:paraId="3718E6FF" w14:textId="77777777" w:rsidR="00660744" w:rsidRPr="00DF14A4" w:rsidRDefault="00660744" w:rsidP="00EC2395">
      <w:pPr>
        <w:tabs>
          <w:tab w:val="clear" w:pos="907"/>
          <w:tab w:val="left" w:pos="1440"/>
        </w:tabs>
        <w:ind w:left="1476" w:right="10"/>
        <w:jc w:val="thaiDistribute"/>
        <w:rPr>
          <w:rFonts w:ascii="Times New Roman" w:hAnsi="Times New Roman" w:cs="Times New Roman"/>
          <w:sz w:val="22"/>
          <w:szCs w:val="22"/>
        </w:rPr>
      </w:pPr>
    </w:p>
    <w:p w14:paraId="5162957C" w14:textId="2BD3D512" w:rsidR="00660744" w:rsidRPr="00DF14A4" w:rsidRDefault="00660744" w:rsidP="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76" w:right="10"/>
        <w:jc w:val="thaiDistribute"/>
        <w:rPr>
          <w:rFonts w:ascii="Times New Roman" w:hAnsi="Times New Roman" w:cs="Times New Roman"/>
          <w:sz w:val="22"/>
          <w:szCs w:val="22"/>
        </w:rPr>
      </w:pPr>
      <w:r w:rsidRPr="00DF14A4">
        <w:rPr>
          <w:rFonts w:ascii="Times New Roman" w:hAnsi="Times New Roman" w:cs="Times New Roman"/>
          <w:sz w:val="22"/>
          <w:szCs w:val="22"/>
        </w:rPr>
        <w:t>Interest rate risk is the risk caused from future movements in market interest rates will affect the results of the Company</w:t>
      </w:r>
      <w:r w:rsidRPr="00DF14A4">
        <w:rPr>
          <w:rFonts w:ascii="Times New Roman" w:hAnsi="Times New Roman"/>
          <w:sz w:val="22"/>
          <w:szCs w:val="22"/>
          <w:cs/>
        </w:rPr>
        <w:t>’</w:t>
      </w:r>
      <w:r w:rsidRPr="00DF14A4">
        <w:rPr>
          <w:rFonts w:ascii="Times New Roman" w:hAnsi="Times New Roman" w:cs="Times New Roman"/>
          <w:sz w:val="22"/>
          <w:szCs w:val="22"/>
        </w:rPr>
        <w:t xml:space="preserve">s operations and its cash flows </w:t>
      </w:r>
      <w:r w:rsidR="00A657E2" w:rsidRPr="00DF14A4">
        <w:rPr>
          <w:rFonts w:ascii="Times New Roman" w:hAnsi="Times New Roman" w:cs="Times New Roman"/>
          <w:sz w:val="22"/>
          <w:szCs w:val="22"/>
        </w:rPr>
        <w:t xml:space="preserve">certainty </w:t>
      </w:r>
      <w:r w:rsidR="00852572">
        <w:rPr>
          <w:rFonts w:ascii="Times New Roman" w:hAnsi="Times New Roman" w:cs="Times New Roman"/>
          <w:sz w:val="22"/>
          <w:szCs w:val="22"/>
        </w:rPr>
        <w:t>due to</w:t>
      </w:r>
      <w:r w:rsidR="005A117A">
        <w:rPr>
          <w:rFonts w:ascii="Times New Roman" w:hAnsi="Times New Roman" w:cs="Times New Roman"/>
          <w:sz w:val="22"/>
          <w:szCs w:val="22"/>
        </w:rPr>
        <w:t xml:space="preserve"> </w:t>
      </w:r>
      <w:r w:rsidR="00A657E2" w:rsidRPr="00DF14A4">
        <w:rPr>
          <w:rFonts w:ascii="Times New Roman" w:hAnsi="Times New Roman" w:cs="Times New Roman"/>
          <w:sz w:val="22"/>
          <w:szCs w:val="22"/>
        </w:rPr>
        <w:t>borrowings</w:t>
      </w:r>
      <w:r w:rsidR="00E6024B" w:rsidRPr="00E6024B">
        <w:rPr>
          <w:rFonts w:ascii="Times New Roman" w:hAnsi="Times New Roman" w:cstheme="minorBidi" w:hint="cs"/>
          <w:sz w:val="22"/>
          <w:szCs w:val="22"/>
        </w:rPr>
        <w:t>.</w:t>
      </w:r>
    </w:p>
    <w:p w14:paraId="196F340C" w14:textId="77777777" w:rsidR="0011303B" w:rsidRPr="00DF14A4" w:rsidRDefault="0011303B" w:rsidP="001C6F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76" w:right="-36"/>
        <w:jc w:val="thaiDistribute"/>
        <w:rPr>
          <w:rFonts w:ascii="Times New Roman" w:hAnsi="Times New Roman" w:cs="Times New Roman"/>
          <w:sz w:val="22"/>
          <w:szCs w:val="22"/>
        </w:rPr>
      </w:pPr>
    </w:p>
    <w:tbl>
      <w:tblPr>
        <w:tblW w:w="8266" w:type="dxa"/>
        <w:tblInd w:w="1368" w:type="dxa"/>
        <w:tblLayout w:type="fixed"/>
        <w:tblLook w:val="01E0" w:firstRow="1" w:lastRow="1" w:firstColumn="1" w:lastColumn="1" w:noHBand="0" w:noVBand="0"/>
      </w:tblPr>
      <w:tblGrid>
        <w:gridCol w:w="4932"/>
        <w:gridCol w:w="1620"/>
        <w:gridCol w:w="274"/>
        <w:gridCol w:w="1440"/>
      </w:tblGrid>
      <w:tr w:rsidR="00E2798B" w:rsidRPr="00DF14A4" w14:paraId="1ADF8FA1" w14:textId="77777777" w:rsidTr="00615CD2">
        <w:trPr>
          <w:tblHeader/>
        </w:trPr>
        <w:tc>
          <w:tcPr>
            <w:tcW w:w="4932" w:type="dxa"/>
            <w:hideMark/>
          </w:tcPr>
          <w:p w14:paraId="794769C8" w14:textId="77777777" w:rsidR="00E2798B" w:rsidRPr="00DF14A4" w:rsidRDefault="00E2798B" w:rsidP="0011303B">
            <w:pPr>
              <w:pStyle w:val="BodyText"/>
              <w:tabs>
                <w:tab w:val="center" w:pos="4536"/>
                <w:tab w:val="right" w:pos="9072"/>
              </w:tabs>
              <w:spacing w:after="0" w:line="240" w:lineRule="auto"/>
              <w:ind w:right="-108" w:hanging="15"/>
              <w:rPr>
                <w:rFonts w:ascii="Times New Roman" w:hAnsi="Times New Roman" w:cs="Times New Roman"/>
                <w:b/>
                <w:i/>
                <w:iCs/>
                <w:sz w:val="22"/>
                <w:szCs w:val="22"/>
              </w:rPr>
            </w:pPr>
            <w:r w:rsidRPr="00DF14A4">
              <w:rPr>
                <w:rFonts w:ascii="Times New Roman" w:hAnsi="Times New Roman" w:cs="Times New Roman"/>
                <w:b/>
                <w:bCs/>
                <w:i/>
                <w:iCs/>
                <w:sz w:val="22"/>
                <w:szCs w:val="22"/>
              </w:rPr>
              <w:t>Exposure to interest rate risk at</w:t>
            </w:r>
            <w:r w:rsidR="00852CAF" w:rsidRPr="00DF14A4">
              <w:rPr>
                <w:rFonts w:ascii="Times New Roman" w:hAnsi="Times New Roman"/>
                <w:b/>
                <w:bCs/>
                <w:i/>
                <w:iCs/>
                <w:sz w:val="22"/>
                <w:szCs w:val="22"/>
                <w:cs/>
              </w:rPr>
              <w:t xml:space="preserve"> </w:t>
            </w:r>
            <w:r w:rsidRPr="00DF14A4">
              <w:rPr>
                <w:rFonts w:ascii="Times New Roman" w:hAnsi="Times New Roman" w:cs="Times New Roman"/>
                <w:b/>
                <w:bCs/>
                <w:i/>
                <w:iCs/>
                <w:sz w:val="22"/>
                <w:szCs w:val="22"/>
              </w:rPr>
              <w:t>31 December</w:t>
            </w:r>
          </w:p>
        </w:tc>
        <w:tc>
          <w:tcPr>
            <w:tcW w:w="1620" w:type="dxa"/>
            <w:hideMark/>
          </w:tcPr>
          <w:p w14:paraId="43B20BA7" w14:textId="06D91A04" w:rsidR="00E2798B" w:rsidRPr="00DF14A4" w:rsidRDefault="00E2798B" w:rsidP="0011303B">
            <w:pPr>
              <w:tabs>
                <w:tab w:val="decimal" w:pos="1065"/>
                <w:tab w:val="center" w:pos="4536"/>
                <w:tab w:val="right" w:pos="9072"/>
              </w:tabs>
              <w:spacing w:line="240" w:lineRule="auto"/>
              <w:ind w:right="75" w:hanging="20"/>
              <w:jc w:val="center"/>
              <w:rPr>
                <w:rFonts w:ascii="Times New Roman" w:hAnsi="Times New Roman" w:cs="Times New Roman"/>
                <w:sz w:val="22"/>
                <w:szCs w:val="22"/>
                <w:cs/>
              </w:rPr>
            </w:pPr>
            <w:r w:rsidRPr="00DF14A4">
              <w:rPr>
                <w:rFonts w:ascii="Times New Roman" w:hAnsi="Times New Roman" w:cs="Times New Roman"/>
                <w:sz w:val="22"/>
                <w:szCs w:val="22"/>
              </w:rPr>
              <w:t>202</w:t>
            </w:r>
            <w:r w:rsidR="005D2D6E" w:rsidRPr="00DF14A4">
              <w:rPr>
                <w:rFonts w:ascii="Times New Roman" w:hAnsi="Times New Roman" w:cs="Times New Roman"/>
                <w:sz w:val="22"/>
                <w:szCs w:val="22"/>
              </w:rPr>
              <w:t>5</w:t>
            </w:r>
          </w:p>
        </w:tc>
        <w:tc>
          <w:tcPr>
            <w:tcW w:w="274" w:type="dxa"/>
          </w:tcPr>
          <w:p w14:paraId="2075D206" w14:textId="77777777" w:rsidR="00E2798B" w:rsidRPr="00DF14A4" w:rsidRDefault="00E2798B" w:rsidP="0011303B">
            <w:pPr>
              <w:tabs>
                <w:tab w:val="decimal" w:pos="1065"/>
                <w:tab w:val="center" w:pos="4536"/>
                <w:tab w:val="right" w:pos="9072"/>
              </w:tabs>
              <w:spacing w:line="240" w:lineRule="auto"/>
              <w:ind w:left="-195" w:hanging="20"/>
              <w:jc w:val="center"/>
              <w:rPr>
                <w:rFonts w:ascii="Times New Roman" w:hAnsi="Times New Roman" w:cs="Times New Roman"/>
                <w:sz w:val="22"/>
                <w:szCs w:val="22"/>
                <w:cs/>
              </w:rPr>
            </w:pPr>
          </w:p>
        </w:tc>
        <w:tc>
          <w:tcPr>
            <w:tcW w:w="1440" w:type="dxa"/>
            <w:vAlign w:val="bottom"/>
            <w:hideMark/>
          </w:tcPr>
          <w:p w14:paraId="6306E72D" w14:textId="77B51977" w:rsidR="00E2798B" w:rsidRPr="00DF14A4" w:rsidRDefault="0067251F" w:rsidP="0011303B">
            <w:pPr>
              <w:tabs>
                <w:tab w:val="clear" w:pos="1644"/>
                <w:tab w:val="left" w:pos="1155"/>
                <w:tab w:val="left" w:pos="1590"/>
                <w:tab w:val="center" w:pos="4536"/>
                <w:tab w:val="right" w:pos="9072"/>
              </w:tabs>
              <w:spacing w:line="240" w:lineRule="auto"/>
              <w:ind w:hanging="20"/>
              <w:jc w:val="center"/>
              <w:rPr>
                <w:rFonts w:ascii="Times New Roman" w:hAnsi="Times New Roman" w:cs="Times New Roman"/>
                <w:sz w:val="22"/>
                <w:szCs w:val="22"/>
              </w:rPr>
            </w:pPr>
            <w:r w:rsidRPr="00DF14A4">
              <w:rPr>
                <w:rFonts w:ascii="Times New Roman" w:hAnsi="Times New Roman" w:cs="Times New Roman"/>
                <w:sz w:val="22"/>
                <w:szCs w:val="22"/>
              </w:rPr>
              <w:t>202</w:t>
            </w:r>
            <w:r w:rsidR="005D2D6E" w:rsidRPr="00DF14A4">
              <w:rPr>
                <w:rFonts w:ascii="Times New Roman" w:hAnsi="Times New Roman" w:cs="Times New Roman"/>
                <w:sz w:val="22"/>
                <w:szCs w:val="22"/>
              </w:rPr>
              <w:t>4</w:t>
            </w:r>
          </w:p>
        </w:tc>
      </w:tr>
      <w:tr w:rsidR="00A23D58" w:rsidRPr="00DF14A4" w14:paraId="7F144D31" w14:textId="77777777" w:rsidTr="00615CD2">
        <w:trPr>
          <w:tblHeader/>
        </w:trPr>
        <w:tc>
          <w:tcPr>
            <w:tcW w:w="4932" w:type="dxa"/>
          </w:tcPr>
          <w:p w14:paraId="0D95C4A5" w14:textId="77777777" w:rsidR="00A23D58" w:rsidRPr="00DF14A4" w:rsidRDefault="00A23D58" w:rsidP="001130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08" w:hanging="15"/>
              <w:rPr>
                <w:rFonts w:ascii="Times New Roman" w:hAnsi="Times New Roman" w:cs="Times New Roman"/>
                <w:b/>
                <w:bCs/>
                <w:i/>
                <w:iCs/>
                <w:sz w:val="22"/>
                <w:szCs w:val="22"/>
              </w:rPr>
            </w:pPr>
          </w:p>
        </w:tc>
        <w:tc>
          <w:tcPr>
            <w:tcW w:w="3334" w:type="dxa"/>
            <w:gridSpan w:val="3"/>
            <w:hideMark/>
          </w:tcPr>
          <w:p w14:paraId="45A5A769" w14:textId="77777777" w:rsidR="00A23D58" w:rsidRPr="00DF14A4" w:rsidRDefault="00A23D58" w:rsidP="0011303B">
            <w:pPr>
              <w:tabs>
                <w:tab w:val="decimal" w:pos="1065"/>
                <w:tab w:val="center" w:pos="4536"/>
                <w:tab w:val="right" w:pos="9072"/>
              </w:tabs>
              <w:spacing w:line="240" w:lineRule="auto"/>
              <w:ind w:left="-105" w:right="-105" w:hanging="20"/>
              <w:jc w:val="center"/>
              <w:rPr>
                <w:rFonts w:ascii="Times New Roman" w:hAnsi="Times New Roman" w:cs="Times New Roman"/>
                <w:sz w:val="22"/>
                <w:szCs w:val="22"/>
              </w:rPr>
            </w:pPr>
            <w:r w:rsidRPr="00DF14A4">
              <w:rPr>
                <w:rFonts w:ascii="Times New Roman" w:hAnsi="Times New Roman" w:cs="Times New Roman"/>
                <w:i/>
                <w:iCs/>
                <w:sz w:val="22"/>
                <w:szCs w:val="22"/>
              </w:rPr>
              <w:t>(in thousand Baht)</w:t>
            </w:r>
          </w:p>
        </w:tc>
      </w:tr>
      <w:tr w:rsidR="00E2798B" w:rsidRPr="00DF14A4" w14:paraId="26861842" w14:textId="77777777" w:rsidTr="00615CD2">
        <w:trPr>
          <w:tblHeader/>
        </w:trPr>
        <w:tc>
          <w:tcPr>
            <w:tcW w:w="4932" w:type="dxa"/>
            <w:hideMark/>
          </w:tcPr>
          <w:p w14:paraId="48E26023" w14:textId="77777777" w:rsidR="00E2798B" w:rsidRPr="00DF14A4" w:rsidRDefault="00E2798B" w:rsidP="0011303B">
            <w:pPr>
              <w:pStyle w:val="BodyText"/>
              <w:tabs>
                <w:tab w:val="center" w:pos="4536"/>
                <w:tab w:val="right" w:pos="9072"/>
              </w:tabs>
              <w:spacing w:after="0" w:line="240" w:lineRule="auto"/>
              <w:ind w:right="-108" w:hanging="15"/>
              <w:rPr>
                <w:rFonts w:ascii="Times New Roman" w:hAnsi="Times New Roman" w:cs="Times New Roman"/>
                <w:b/>
                <w:i/>
                <w:iCs/>
                <w:sz w:val="22"/>
                <w:szCs w:val="22"/>
              </w:rPr>
            </w:pPr>
            <w:r w:rsidRPr="00DF14A4">
              <w:rPr>
                <w:rFonts w:ascii="Times New Roman" w:hAnsi="Times New Roman" w:cs="Times New Roman"/>
                <w:b/>
                <w:i/>
                <w:iCs/>
                <w:sz w:val="22"/>
                <w:szCs w:val="22"/>
              </w:rPr>
              <w:t>Financial instruments with variable interest rates</w:t>
            </w:r>
          </w:p>
        </w:tc>
        <w:tc>
          <w:tcPr>
            <w:tcW w:w="1620" w:type="dxa"/>
          </w:tcPr>
          <w:p w14:paraId="2F8F0AFD" w14:textId="77777777" w:rsidR="00E2798B" w:rsidRPr="00DF14A4" w:rsidRDefault="00E2798B" w:rsidP="0011303B">
            <w:pPr>
              <w:tabs>
                <w:tab w:val="decimal" w:pos="1065"/>
                <w:tab w:val="center" w:pos="4536"/>
                <w:tab w:val="right" w:pos="9072"/>
              </w:tabs>
              <w:spacing w:line="240" w:lineRule="auto"/>
              <w:jc w:val="right"/>
              <w:rPr>
                <w:rFonts w:ascii="Times New Roman" w:hAnsi="Times New Roman" w:cs="Times New Roman"/>
                <w:sz w:val="22"/>
                <w:szCs w:val="22"/>
                <w:cs/>
              </w:rPr>
            </w:pPr>
          </w:p>
        </w:tc>
        <w:tc>
          <w:tcPr>
            <w:tcW w:w="274" w:type="dxa"/>
          </w:tcPr>
          <w:p w14:paraId="1DA55172" w14:textId="77777777" w:rsidR="00E2798B" w:rsidRPr="00DF14A4" w:rsidRDefault="00E2798B" w:rsidP="0011303B">
            <w:pPr>
              <w:tabs>
                <w:tab w:val="decimal" w:pos="1065"/>
                <w:tab w:val="center" w:pos="4536"/>
                <w:tab w:val="right" w:pos="9072"/>
              </w:tabs>
              <w:spacing w:line="240" w:lineRule="auto"/>
              <w:jc w:val="right"/>
              <w:rPr>
                <w:rFonts w:ascii="Times New Roman" w:hAnsi="Times New Roman" w:cs="Times New Roman"/>
                <w:sz w:val="22"/>
                <w:szCs w:val="22"/>
              </w:rPr>
            </w:pPr>
          </w:p>
        </w:tc>
        <w:tc>
          <w:tcPr>
            <w:tcW w:w="1440" w:type="dxa"/>
            <w:vAlign w:val="bottom"/>
          </w:tcPr>
          <w:p w14:paraId="6A324B78" w14:textId="77777777" w:rsidR="00E2798B" w:rsidRPr="00DF14A4" w:rsidRDefault="00E2798B" w:rsidP="0011303B">
            <w:pPr>
              <w:tabs>
                <w:tab w:val="decimal" w:pos="1065"/>
                <w:tab w:val="center" w:pos="4536"/>
                <w:tab w:val="right" w:pos="9072"/>
              </w:tabs>
              <w:spacing w:line="240" w:lineRule="auto"/>
              <w:jc w:val="right"/>
              <w:rPr>
                <w:rFonts w:ascii="Times New Roman" w:hAnsi="Times New Roman" w:cs="Times New Roman"/>
                <w:sz w:val="22"/>
                <w:szCs w:val="22"/>
              </w:rPr>
            </w:pPr>
          </w:p>
        </w:tc>
      </w:tr>
      <w:tr w:rsidR="005D2D6E" w:rsidRPr="00DF14A4" w14:paraId="42066CD2" w14:textId="77777777" w:rsidTr="00615CD2">
        <w:trPr>
          <w:tblHeader/>
        </w:trPr>
        <w:tc>
          <w:tcPr>
            <w:tcW w:w="4932" w:type="dxa"/>
            <w:hideMark/>
          </w:tcPr>
          <w:p w14:paraId="3AF49C04" w14:textId="77777777" w:rsidR="005D2D6E" w:rsidRPr="00DF14A4" w:rsidRDefault="005D2D6E" w:rsidP="005D2D6E">
            <w:pPr>
              <w:pStyle w:val="BodyText"/>
              <w:tabs>
                <w:tab w:val="center" w:pos="4536"/>
                <w:tab w:val="right" w:pos="9072"/>
              </w:tabs>
              <w:spacing w:after="0" w:line="240" w:lineRule="auto"/>
              <w:ind w:right="-108" w:hanging="15"/>
              <w:rPr>
                <w:rFonts w:ascii="Times New Roman" w:hAnsi="Times New Roman" w:cs="Times New Roman"/>
                <w:sz w:val="22"/>
                <w:szCs w:val="22"/>
              </w:rPr>
            </w:pPr>
            <w:r w:rsidRPr="00DF14A4">
              <w:rPr>
                <w:rFonts w:ascii="Times New Roman" w:hAnsi="Times New Roman" w:cs="Times New Roman"/>
                <w:sz w:val="22"/>
                <w:szCs w:val="22"/>
              </w:rPr>
              <w:t>Financial liabilities</w:t>
            </w:r>
          </w:p>
        </w:tc>
        <w:tc>
          <w:tcPr>
            <w:tcW w:w="1620" w:type="dxa"/>
            <w:tcBorders>
              <w:top w:val="nil"/>
              <w:left w:val="nil"/>
              <w:bottom w:val="single" w:sz="4" w:space="0" w:color="auto"/>
              <w:right w:val="nil"/>
            </w:tcBorders>
            <w:vAlign w:val="bottom"/>
          </w:tcPr>
          <w:p w14:paraId="55121E18" w14:textId="4D24C7FD" w:rsidR="005D2D6E" w:rsidRPr="00B84F9B" w:rsidRDefault="00643F79" w:rsidP="00B84F9B">
            <w:pPr>
              <w:tabs>
                <w:tab w:val="decimal" w:pos="1038"/>
                <w:tab w:val="center" w:pos="4536"/>
                <w:tab w:val="right" w:pos="9072"/>
              </w:tabs>
              <w:spacing w:line="240" w:lineRule="auto"/>
              <w:jc w:val="center"/>
              <w:rPr>
                <w:rFonts w:ascii="Times New Roman" w:hAnsi="Times New Roman" w:cstheme="minorBidi"/>
                <w:sz w:val="22"/>
                <w:szCs w:val="22"/>
                <w:cs/>
              </w:rPr>
            </w:pPr>
            <w:r w:rsidRPr="00DF14A4">
              <w:rPr>
                <w:rFonts w:ascii="Times New Roman" w:hAnsi="Times New Roman" w:cs="Times New Roman"/>
                <w:sz w:val="22"/>
                <w:szCs w:val="22"/>
              </w:rPr>
              <w:t xml:space="preserve">  11,197,173</w:t>
            </w:r>
          </w:p>
        </w:tc>
        <w:tc>
          <w:tcPr>
            <w:tcW w:w="274" w:type="dxa"/>
          </w:tcPr>
          <w:p w14:paraId="331953FD" w14:textId="77777777" w:rsidR="005D2D6E" w:rsidRPr="00DF14A4" w:rsidRDefault="005D2D6E" w:rsidP="005D2D6E">
            <w:pPr>
              <w:tabs>
                <w:tab w:val="decimal" w:pos="1065"/>
                <w:tab w:val="center" w:pos="4536"/>
                <w:tab w:val="right" w:pos="9072"/>
              </w:tabs>
              <w:spacing w:line="240" w:lineRule="auto"/>
              <w:jc w:val="right"/>
              <w:rPr>
                <w:rFonts w:ascii="Times New Roman" w:hAnsi="Times New Roman" w:cs="Times New Roman"/>
                <w:sz w:val="22"/>
                <w:szCs w:val="22"/>
              </w:rPr>
            </w:pPr>
          </w:p>
        </w:tc>
        <w:tc>
          <w:tcPr>
            <w:tcW w:w="1440" w:type="dxa"/>
            <w:tcBorders>
              <w:top w:val="nil"/>
              <w:left w:val="nil"/>
              <w:bottom w:val="single" w:sz="4" w:space="0" w:color="auto"/>
              <w:right w:val="nil"/>
            </w:tcBorders>
            <w:vAlign w:val="bottom"/>
          </w:tcPr>
          <w:p w14:paraId="6DB7DF82" w14:textId="5EB9B476" w:rsidR="005D2D6E" w:rsidRPr="00DF14A4" w:rsidRDefault="00643F79" w:rsidP="00B84F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
              </w:tabs>
              <w:spacing w:after="0" w:line="240" w:lineRule="auto"/>
              <w:ind w:right="-115"/>
              <w:jc w:val="center"/>
              <w:rPr>
                <w:rFonts w:ascii="Times New Roman" w:hAnsi="Times New Roman" w:cs="Times New Roman"/>
                <w:sz w:val="22"/>
                <w:szCs w:val="22"/>
              </w:rPr>
            </w:pPr>
            <w:r w:rsidRPr="00DF14A4">
              <w:rPr>
                <w:rFonts w:ascii="Times New Roman" w:hAnsi="Times New Roman" w:cs="Times New Roman"/>
                <w:sz w:val="22"/>
                <w:szCs w:val="22"/>
              </w:rPr>
              <w:t>11,891,761</w:t>
            </w:r>
            <w:r w:rsidRPr="00DF14A4" w:rsidDel="00643F79">
              <w:rPr>
                <w:rFonts w:ascii="Times New Roman" w:hAnsi="Times New Roman" w:cs="Times New Roman"/>
                <w:sz w:val="22"/>
                <w:szCs w:val="22"/>
              </w:rPr>
              <w:t xml:space="preserve"> </w:t>
            </w:r>
          </w:p>
        </w:tc>
      </w:tr>
      <w:tr w:rsidR="005D2D6E" w:rsidRPr="00DF14A4" w14:paraId="291C5DD4" w14:textId="77777777" w:rsidTr="00615CD2">
        <w:trPr>
          <w:tblHeader/>
        </w:trPr>
        <w:tc>
          <w:tcPr>
            <w:tcW w:w="4932" w:type="dxa"/>
            <w:hideMark/>
          </w:tcPr>
          <w:p w14:paraId="0B899207" w14:textId="77777777" w:rsidR="005D2D6E" w:rsidRPr="00DF14A4" w:rsidRDefault="005D2D6E" w:rsidP="005D2D6E">
            <w:pPr>
              <w:pStyle w:val="BodyText"/>
              <w:tabs>
                <w:tab w:val="center" w:pos="4536"/>
                <w:tab w:val="right" w:pos="9072"/>
              </w:tabs>
              <w:spacing w:after="0" w:line="240" w:lineRule="auto"/>
              <w:ind w:right="-108" w:hanging="15"/>
              <w:rPr>
                <w:rFonts w:ascii="Times New Roman" w:hAnsi="Times New Roman" w:cs="Times New Roman"/>
                <w:b/>
                <w:bCs/>
                <w:sz w:val="22"/>
                <w:szCs w:val="22"/>
              </w:rPr>
            </w:pPr>
            <w:r w:rsidRPr="00DF14A4">
              <w:rPr>
                <w:rFonts w:ascii="Times New Roman" w:hAnsi="Times New Roman" w:cs="Times New Roman"/>
                <w:b/>
                <w:bCs/>
                <w:sz w:val="22"/>
                <w:szCs w:val="22"/>
              </w:rPr>
              <w:t>Net statement of financial position exposure</w:t>
            </w:r>
          </w:p>
        </w:tc>
        <w:tc>
          <w:tcPr>
            <w:tcW w:w="1620" w:type="dxa"/>
            <w:tcBorders>
              <w:top w:val="single" w:sz="4" w:space="0" w:color="auto"/>
              <w:left w:val="nil"/>
              <w:bottom w:val="double" w:sz="4" w:space="0" w:color="auto"/>
              <w:right w:val="nil"/>
            </w:tcBorders>
            <w:vAlign w:val="bottom"/>
          </w:tcPr>
          <w:p w14:paraId="37B3D2F0" w14:textId="33BF04CC" w:rsidR="005D2D6E" w:rsidRPr="00DF14A4" w:rsidRDefault="00643F79" w:rsidP="00B84F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
              </w:tabs>
              <w:spacing w:after="0" w:line="240" w:lineRule="auto"/>
              <w:ind w:right="-115"/>
              <w:jc w:val="center"/>
              <w:rPr>
                <w:rFonts w:ascii="Times New Roman" w:hAnsi="Times New Roman" w:cs="Times New Roman"/>
                <w:b/>
                <w:bCs/>
                <w:sz w:val="22"/>
                <w:szCs w:val="22"/>
                <w:cs/>
              </w:rPr>
            </w:pPr>
            <w:r w:rsidRPr="00B84F9B">
              <w:rPr>
                <w:rFonts w:ascii="Times New Roman" w:hAnsi="Times New Roman" w:cs="Times New Roman"/>
                <w:b/>
                <w:bCs/>
                <w:sz w:val="22"/>
                <w:szCs w:val="22"/>
                <w:cs/>
              </w:rPr>
              <w:t>11</w:t>
            </w:r>
            <w:r w:rsidRPr="00DF14A4">
              <w:rPr>
                <w:rFonts w:ascii="Times New Roman" w:hAnsi="Times New Roman" w:cs="Times New Roman"/>
                <w:b/>
                <w:bCs/>
                <w:sz w:val="22"/>
                <w:szCs w:val="22"/>
              </w:rPr>
              <w:t>,</w:t>
            </w:r>
            <w:r w:rsidRPr="00B84F9B">
              <w:rPr>
                <w:rFonts w:ascii="Times New Roman" w:hAnsi="Times New Roman" w:cs="Times New Roman"/>
                <w:b/>
                <w:bCs/>
                <w:sz w:val="22"/>
                <w:szCs w:val="22"/>
                <w:cs/>
              </w:rPr>
              <w:t>197</w:t>
            </w:r>
            <w:r w:rsidRPr="00DF14A4">
              <w:rPr>
                <w:rFonts w:ascii="Times New Roman" w:hAnsi="Times New Roman" w:cs="Times New Roman"/>
                <w:b/>
                <w:bCs/>
                <w:sz w:val="22"/>
                <w:szCs w:val="22"/>
              </w:rPr>
              <w:t>,</w:t>
            </w:r>
            <w:r w:rsidRPr="00B84F9B">
              <w:rPr>
                <w:rFonts w:ascii="Times New Roman" w:hAnsi="Times New Roman" w:cs="Times New Roman"/>
                <w:b/>
                <w:bCs/>
                <w:sz w:val="22"/>
                <w:szCs w:val="22"/>
                <w:cs/>
              </w:rPr>
              <w:t>173</w:t>
            </w:r>
          </w:p>
        </w:tc>
        <w:tc>
          <w:tcPr>
            <w:tcW w:w="274" w:type="dxa"/>
          </w:tcPr>
          <w:p w14:paraId="08B0041A" w14:textId="77777777" w:rsidR="005D2D6E" w:rsidRPr="00DF14A4" w:rsidRDefault="005D2D6E" w:rsidP="005D2D6E">
            <w:pPr>
              <w:tabs>
                <w:tab w:val="decimal" w:pos="1065"/>
                <w:tab w:val="center" w:pos="4536"/>
                <w:tab w:val="right" w:pos="9072"/>
              </w:tabs>
              <w:spacing w:line="240" w:lineRule="auto"/>
              <w:jc w:val="right"/>
              <w:rPr>
                <w:rFonts w:ascii="Times New Roman" w:hAnsi="Times New Roman" w:cs="Times New Roman"/>
                <w:b/>
                <w:bCs/>
                <w:sz w:val="22"/>
                <w:szCs w:val="22"/>
              </w:rPr>
            </w:pPr>
          </w:p>
        </w:tc>
        <w:tc>
          <w:tcPr>
            <w:tcW w:w="1440" w:type="dxa"/>
            <w:tcBorders>
              <w:top w:val="single" w:sz="4" w:space="0" w:color="auto"/>
              <w:left w:val="nil"/>
              <w:bottom w:val="double" w:sz="4" w:space="0" w:color="auto"/>
              <w:right w:val="nil"/>
            </w:tcBorders>
            <w:vAlign w:val="bottom"/>
          </w:tcPr>
          <w:p w14:paraId="639A14C9" w14:textId="154CFC98" w:rsidR="005D2D6E" w:rsidRPr="00DF14A4" w:rsidRDefault="00643F79" w:rsidP="00B84F9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
              </w:tabs>
              <w:spacing w:after="0" w:line="240" w:lineRule="auto"/>
              <w:ind w:right="-115"/>
              <w:jc w:val="center"/>
              <w:rPr>
                <w:rFonts w:ascii="Times New Roman" w:hAnsi="Times New Roman" w:cs="Times New Roman"/>
                <w:b/>
                <w:bCs/>
                <w:sz w:val="22"/>
                <w:szCs w:val="22"/>
              </w:rPr>
            </w:pPr>
            <w:r w:rsidRPr="00DF14A4">
              <w:rPr>
                <w:rFonts w:ascii="Times New Roman" w:hAnsi="Times New Roman" w:cs="Times New Roman"/>
                <w:b/>
                <w:bCs/>
                <w:sz w:val="22"/>
                <w:szCs w:val="22"/>
              </w:rPr>
              <w:t>11,891,761</w:t>
            </w:r>
            <w:r w:rsidRPr="00DF14A4" w:rsidDel="00643F79">
              <w:rPr>
                <w:rFonts w:ascii="Times New Roman" w:hAnsi="Times New Roman" w:cs="Times New Roman"/>
                <w:b/>
                <w:bCs/>
                <w:sz w:val="22"/>
                <w:szCs w:val="22"/>
              </w:rPr>
              <w:t xml:space="preserve"> </w:t>
            </w:r>
          </w:p>
        </w:tc>
      </w:tr>
    </w:tbl>
    <w:p w14:paraId="19E87A27" w14:textId="330DF1EE" w:rsidR="00DD2517" w:rsidRPr="00DF14A4" w:rsidRDefault="00DD25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3318C180" w14:textId="77777777" w:rsidR="00660744" w:rsidRPr="00DF14A4" w:rsidRDefault="00A657E2" w:rsidP="00EC239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58"/>
        <w:contextualSpacing w:val="0"/>
        <w:jc w:val="thaiDistribute"/>
        <w:rPr>
          <w:rFonts w:ascii="Times New Roman" w:hAnsi="Times New Roman" w:cs="Times New Roman"/>
          <w:i/>
          <w:iCs/>
          <w:sz w:val="22"/>
        </w:rPr>
      </w:pPr>
      <w:r w:rsidRPr="00DF14A4">
        <w:rPr>
          <w:rFonts w:ascii="Times New Roman" w:hAnsi="Times New Roman" w:cs="Times New Roman"/>
          <w:i/>
          <w:iCs/>
          <w:sz w:val="22"/>
        </w:rPr>
        <w:t>Cash flow sensitivity analysis for variable</w:t>
      </w:r>
      <w:r w:rsidR="005225FD" w:rsidRPr="00DF14A4">
        <w:rPr>
          <w:rFonts w:ascii="Times New Roman" w:hAnsi="Times New Roman" w:cs="Times New Roman"/>
          <w:i/>
          <w:iCs/>
          <w:sz w:val="22"/>
        </w:rPr>
        <w:t>-</w:t>
      </w:r>
      <w:r w:rsidRPr="00DF14A4">
        <w:rPr>
          <w:rFonts w:ascii="Times New Roman" w:hAnsi="Times New Roman" w:cs="Times New Roman"/>
          <w:i/>
          <w:iCs/>
          <w:sz w:val="22"/>
        </w:rPr>
        <w:t>rate financial instruments</w:t>
      </w:r>
    </w:p>
    <w:p w14:paraId="57C4251D" w14:textId="77777777" w:rsidR="00A657E2" w:rsidRPr="00DF14A4" w:rsidRDefault="00A657E2" w:rsidP="00EC2395">
      <w:pPr>
        <w:ind w:left="1458"/>
        <w:jc w:val="thaiDistribute"/>
        <w:rPr>
          <w:rFonts w:ascii="Times New Roman" w:hAnsi="Times New Roman" w:cs="Times New Roman"/>
          <w:sz w:val="22"/>
          <w:szCs w:val="22"/>
        </w:rPr>
      </w:pPr>
    </w:p>
    <w:p w14:paraId="1AD0ACAB" w14:textId="5056B8CF" w:rsidR="000878C6" w:rsidRDefault="00A657E2" w:rsidP="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58"/>
        <w:jc w:val="thaiDistribute"/>
        <w:rPr>
          <w:rFonts w:ascii="Times New Roman" w:hAnsi="Times New Roman" w:cs="Times New Roman"/>
          <w:spacing w:val="-2"/>
          <w:sz w:val="22"/>
          <w:szCs w:val="22"/>
        </w:rPr>
      </w:pPr>
      <w:r w:rsidRPr="00DF14A4">
        <w:rPr>
          <w:rFonts w:ascii="Times New Roman" w:hAnsi="Times New Roman" w:cs="Times New Roman"/>
          <w:spacing w:val="-2"/>
          <w:sz w:val="22"/>
          <w:szCs w:val="22"/>
        </w:rPr>
        <w:t>A reasonable possible change of 1</w:t>
      </w:r>
      <w:r w:rsidR="00B842A4">
        <w:rPr>
          <w:rFonts w:ascii="Times New Roman" w:hAnsi="Times New Roman"/>
          <w:spacing w:val="-2"/>
          <w:sz w:val="22"/>
          <w:szCs w:val="22"/>
        </w:rPr>
        <w:t>%</w:t>
      </w:r>
      <w:r w:rsidRPr="00DF14A4">
        <w:rPr>
          <w:rFonts w:ascii="Times New Roman" w:hAnsi="Times New Roman"/>
          <w:spacing w:val="-2"/>
          <w:sz w:val="22"/>
          <w:szCs w:val="22"/>
          <w:cs/>
        </w:rPr>
        <w:t xml:space="preserve"> </w:t>
      </w:r>
      <w:r w:rsidRPr="00DF14A4">
        <w:rPr>
          <w:rFonts w:ascii="Times New Roman" w:hAnsi="Times New Roman" w:cs="Times New Roman"/>
          <w:spacing w:val="-2"/>
          <w:sz w:val="22"/>
          <w:szCs w:val="22"/>
        </w:rPr>
        <w:t xml:space="preserve">in interest rates at 31 December would have affected profit </w:t>
      </w:r>
      <w:r w:rsidRPr="00B84F9B">
        <w:rPr>
          <w:rFonts w:ascii="Times New Roman" w:hAnsi="Times New Roman" w:cs="Times New Roman"/>
          <w:spacing w:val="-4"/>
          <w:sz w:val="22"/>
          <w:szCs w:val="22"/>
        </w:rPr>
        <w:t>or loss by the amounts shown below</w:t>
      </w:r>
      <w:r w:rsidR="005225FD" w:rsidRPr="00B84F9B">
        <w:rPr>
          <w:rFonts w:ascii="Times New Roman" w:hAnsi="Times New Roman" w:cs="Times New Roman"/>
          <w:spacing w:val="-4"/>
          <w:sz w:val="22"/>
          <w:szCs w:val="22"/>
        </w:rPr>
        <w:t>.</w:t>
      </w:r>
      <w:r w:rsidRPr="00B84F9B">
        <w:rPr>
          <w:rFonts w:ascii="Times New Roman" w:hAnsi="Times New Roman"/>
          <w:spacing w:val="-4"/>
          <w:sz w:val="22"/>
          <w:szCs w:val="22"/>
          <w:cs/>
        </w:rPr>
        <w:t xml:space="preserve"> </w:t>
      </w:r>
      <w:r w:rsidRPr="00B84F9B">
        <w:rPr>
          <w:rFonts w:ascii="Times New Roman" w:hAnsi="Times New Roman" w:cs="Times New Roman"/>
          <w:spacing w:val="-4"/>
          <w:sz w:val="22"/>
          <w:szCs w:val="22"/>
        </w:rPr>
        <w:t>This analysis assumes that all other variables, remain constant</w:t>
      </w:r>
      <w:r w:rsidR="005225FD" w:rsidRPr="00B84F9B">
        <w:rPr>
          <w:rFonts w:ascii="Times New Roman" w:hAnsi="Times New Roman" w:cs="Times New Roman"/>
          <w:spacing w:val="-4"/>
          <w:sz w:val="22"/>
          <w:szCs w:val="22"/>
        </w:rPr>
        <w:t>.</w:t>
      </w:r>
    </w:p>
    <w:p w14:paraId="2E1F7817" w14:textId="77777777" w:rsidR="000878C6" w:rsidRPr="00DF14A4" w:rsidRDefault="000878C6" w:rsidP="004C10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20" w:right="-113"/>
        <w:jc w:val="thaiDistribute"/>
        <w:rPr>
          <w:rFonts w:ascii="Times New Roman" w:hAnsi="Times New Roman" w:cs="Times New Roman"/>
          <w:spacing w:val="6"/>
          <w:sz w:val="22"/>
          <w:szCs w:val="22"/>
        </w:rPr>
      </w:pPr>
    </w:p>
    <w:tbl>
      <w:tblPr>
        <w:tblW w:w="8768" w:type="dxa"/>
        <w:tblInd w:w="889" w:type="dxa"/>
        <w:tblLayout w:type="fixed"/>
        <w:tblCellMar>
          <w:left w:w="79" w:type="dxa"/>
          <w:right w:w="79" w:type="dxa"/>
        </w:tblCellMar>
        <w:tblLook w:val="0000" w:firstRow="0" w:lastRow="0" w:firstColumn="0" w:lastColumn="0" w:noHBand="0" w:noVBand="0"/>
      </w:tblPr>
      <w:tblGrid>
        <w:gridCol w:w="5438"/>
        <w:gridCol w:w="1620"/>
        <w:gridCol w:w="270"/>
        <w:gridCol w:w="1440"/>
      </w:tblGrid>
      <w:tr w:rsidR="00660744" w:rsidRPr="00DF14A4" w14:paraId="72962580" w14:textId="77777777" w:rsidTr="00B75ED9">
        <w:tc>
          <w:tcPr>
            <w:tcW w:w="5438" w:type="dxa"/>
            <w:vAlign w:val="bottom"/>
          </w:tcPr>
          <w:p w14:paraId="1CFA459F" w14:textId="195033E3" w:rsidR="00660744" w:rsidRPr="00DF14A4" w:rsidRDefault="000878C6" w:rsidP="00D3599D">
            <w:pPr>
              <w:pStyle w:val="NoSpacing"/>
              <w:tabs>
                <w:tab w:val="clear" w:pos="454"/>
              </w:tabs>
              <w:ind w:left="501" w:hanging="1"/>
              <w:rPr>
                <w:rFonts w:ascii="Times New Roman" w:hAnsi="Times New Roman" w:cs="Times New Roman"/>
                <w:b/>
                <w:bCs/>
                <w:i/>
                <w:iCs/>
                <w:sz w:val="22"/>
              </w:rPr>
            </w:pPr>
            <w:r w:rsidRPr="00DF14A4">
              <w:rPr>
                <w:rFonts w:ascii="Times New Roman" w:hAnsi="Times New Roman" w:cs="Times New Roman"/>
                <w:sz w:val="22"/>
              </w:rPr>
              <w:br w:type="page"/>
            </w:r>
            <w:r w:rsidRPr="00DF14A4">
              <w:rPr>
                <w:rFonts w:ascii="Times New Roman" w:hAnsi="Times New Roman" w:cs="Times New Roman"/>
                <w:spacing w:val="6"/>
                <w:sz w:val="22"/>
              </w:rPr>
              <w:br w:type="page"/>
            </w:r>
            <w:r w:rsidRPr="00DF14A4">
              <w:rPr>
                <w:rFonts w:ascii="Times New Roman" w:hAnsi="Times New Roman" w:cs="Times New Roman"/>
                <w:sz w:val="22"/>
              </w:rPr>
              <w:br w:type="page"/>
            </w:r>
            <w:r w:rsidR="005C26A1" w:rsidRPr="00DF14A4">
              <w:rPr>
                <w:rFonts w:ascii="Times New Roman" w:hAnsi="Times New Roman" w:cs="Times New Roman"/>
                <w:b/>
                <w:bCs/>
                <w:i/>
                <w:iCs/>
                <w:sz w:val="22"/>
              </w:rPr>
              <w:t>Impact to profit or loss</w:t>
            </w:r>
          </w:p>
        </w:tc>
        <w:tc>
          <w:tcPr>
            <w:tcW w:w="1620" w:type="dxa"/>
          </w:tcPr>
          <w:p w14:paraId="484DA1D4" w14:textId="77777777" w:rsidR="00660744" w:rsidRPr="00DF14A4" w:rsidRDefault="00A344AA" w:rsidP="004C10D4">
            <w:pPr>
              <w:pStyle w:val="NoSpacing"/>
              <w:tabs>
                <w:tab w:val="clear" w:pos="454"/>
                <w:tab w:val="left" w:pos="445"/>
              </w:tabs>
              <w:jc w:val="center"/>
              <w:rPr>
                <w:rFonts w:ascii="Times New Roman" w:hAnsi="Times New Roman" w:cs="Times New Roman"/>
                <w:bCs/>
                <w:sz w:val="22"/>
              </w:rPr>
            </w:pPr>
            <w:r w:rsidRPr="00DF14A4">
              <w:rPr>
                <w:rFonts w:ascii="Times New Roman" w:hAnsi="Times New Roman" w:cs="Times New Roman"/>
                <w:bCs/>
                <w:sz w:val="22"/>
              </w:rPr>
              <w:t>1%</w:t>
            </w:r>
            <w:r w:rsidR="00660744" w:rsidRPr="00DF14A4">
              <w:rPr>
                <w:rFonts w:ascii="Times New Roman" w:hAnsi="Times New Roman"/>
                <w:bCs/>
                <w:sz w:val="22"/>
                <w:cs/>
              </w:rPr>
              <w:t xml:space="preserve"> </w:t>
            </w:r>
            <w:r w:rsidR="00660744" w:rsidRPr="00DF14A4">
              <w:rPr>
                <w:rFonts w:ascii="Times New Roman" w:hAnsi="Times New Roman" w:cs="Times New Roman"/>
                <w:bCs/>
                <w:sz w:val="22"/>
              </w:rPr>
              <w:t>increase</w:t>
            </w:r>
          </w:p>
          <w:p w14:paraId="65461D47" w14:textId="77777777" w:rsidR="00660744" w:rsidRPr="00DF14A4" w:rsidRDefault="00660744" w:rsidP="004C10D4">
            <w:pPr>
              <w:pStyle w:val="NoSpacing"/>
              <w:tabs>
                <w:tab w:val="clear" w:pos="454"/>
                <w:tab w:val="left" w:pos="445"/>
              </w:tabs>
              <w:jc w:val="center"/>
              <w:rPr>
                <w:rFonts w:ascii="Times New Roman" w:hAnsi="Times New Roman" w:cs="Times New Roman"/>
                <w:bCs/>
                <w:sz w:val="22"/>
              </w:rPr>
            </w:pPr>
            <w:r w:rsidRPr="00DF14A4">
              <w:rPr>
                <w:rFonts w:ascii="Times New Roman" w:hAnsi="Times New Roman" w:cs="Times New Roman"/>
                <w:bCs/>
                <w:sz w:val="22"/>
              </w:rPr>
              <w:t>in interest rate</w:t>
            </w:r>
          </w:p>
        </w:tc>
        <w:tc>
          <w:tcPr>
            <w:tcW w:w="270" w:type="dxa"/>
          </w:tcPr>
          <w:p w14:paraId="4DDE0FC6" w14:textId="77777777" w:rsidR="00660744" w:rsidRPr="00DF14A4" w:rsidRDefault="00660744" w:rsidP="004C10D4">
            <w:pPr>
              <w:pStyle w:val="NoSpacing"/>
              <w:tabs>
                <w:tab w:val="clear" w:pos="454"/>
                <w:tab w:val="left" w:pos="445"/>
              </w:tabs>
              <w:jc w:val="center"/>
              <w:rPr>
                <w:rFonts w:ascii="Times New Roman" w:hAnsi="Times New Roman" w:cs="Times New Roman"/>
                <w:bCs/>
                <w:sz w:val="22"/>
              </w:rPr>
            </w:pPr>
          </w:p>
        </w:tc>
        <w:tc>
          <w:tcPr>
            <w:tcW w:w="1440" w:type="dxa"/>
          </w:tcPr>
          <w:p w14:paraId="5B0FF6BF" w14:textId="77777777" w:rsidR="00660744" w:rsidRPr="00DF14A4" w:rsidRDefault="00A344AA" w:rsidP="004C10D4">
            <w:pPr>
              <w:pStyle w:val="NoSpacing"/>
              <w:tabs>
                <w:tab w:val="clear" w:pos="454"/>
                <w:tab w:val="left" w:pos="445"/>
              </w:tabs>
              <w:jc w:val="center"/>
              <w:rPr>
                <w:rFonts w:ascii="Times New Roman" w:hAnsi="Times New Roman" w:cs="Times New Roman"/>
                <w:bCs/>
                <w:sz w:val="22"/>
              </w:rPr>
            </w:pPr>
            <w:r w:rsidRPr="00DF14A4">
              <w:rPr>
                <w:rFonts w:ascii="Times New Roman" w:hAnsi="Times New Roman" w:cs="Times New Roman"/>
                <w:bCs/>
                <w:sz w:val="22"/>
              </w:rPr>
              <w:t>1%</w:t>
            </w:r>
            <w:r w:rsidR="00660744" w:rsidRPr="00DF14A4">
              <w:rPr>
                <w:rFonts w:ascii="Times New Roman" w:hAnsi="Times New Roman"/>
                <w:bCs/>
                <w:sz w:val="22"/>
                <w:cs/>
              </w:rPr>
              <w:t xml:space="preserve"> </w:t>
            </w:r>
            <w:r w:rsidR="00660744" w:rsidRPr="00DF14A4">
              <w:rPr>
                <w:rFonts w:ascii="Times New Roman" w:hAnsi="Times New Roman" w:cs="Times New Roman"/>
                <w:bCs/>
                <w:sz w:val="22"/>
              </w:rPr>
              <w:t>decrease</w:t>
            </w:r>
          </w:p>
          <w:p w14:paraId="0E79D2BC" w14:textId="77777777" w:rsidR="00660744" w:rsidRPr="00DF14A4" w:rsidRDefault="00660744" w:rsidP="004C10D4">
            <w:pPr>
              <w:pStyle w:val="NoSpacing"/>
              <w:tabs>
                <w:tab w:val="clear" w:pos="454"/>
                <w:tab w:val="left" w:pos="445"/>
              </w:tabs>
              <w:jc w:val="center"/>
              <w:rPr>
                <w:rFonts w:ascii="Times New Roman" w:hAnsi="Times New Roman" w:cs="Times New Roman"/>
                <w:bCs/>
                <w:sz w:val="22"/>
              </w:rPr>
            </w:pPr>
            <w:r w:rsidRPr="00DF14A4">
              <w:rPr>
                <w:rFonts w:ascii="Times New Roman" w:hAnsi="Times New Roman" w:cs="Times New Roman"/>
                <w:bCs/>
                <w:sz w:val="22"/>
              </w:rPr>
              <w:t>in interest rate</w:t>
            </w:r>
          </w:p>
        </w:tc>
      </w:tr>
      <w:tr w:rsidR="00660744" w:rsidRPr="00DF14A4" w14:paraId="5DF5C0C7" w14:textId="77777777" w:rsidTr="00B75ED9">
        <w:tc>
          <w:tcPr>
            <w:tcW w:w="5438" w:type="dxa"/>
          </w:tcPr>
          <w:p w14:paraId="052989FA" w14:textId="77777777" w:rsidR="00660744" w:rsidRPr="00DF14A4" w:rsidRDefault="00660744" w:rsidP="00D3599D">
            <w:pPr>
              <w:pStyle w:val="NoSpacing"/>
              <w:tabs>
                <w:tab w:val="clear" w:pos="454"/>
              </w:tabs>
              <w:ind w:left="501" w:hanging="1"/>
              <w:rPr>
                <w:rFonts w:ascii="Times New Roman" w:hAnsi="Times New Roman" w:cs="Times New Roman"/>
                <w:sz w:val="22"/>
              </w:rPr>
            </w:pPr>
          </w:p>
        </w:tc>
        <w:tc>
          <w:tcPr>
            <w:tcW w:w="3330" w:type="dxa"/>
            <w:gridSpan w:val="3"/>
          </w:tcPr>
          <w:p w14:paraId="259EF3A5" w14:textId="77777777" w:rsidR="00660744" w:rsidRPr="00DF14A4" w:rsidRDefault="005225FD" w:rsidP="004C10D4">
            <w:pPr>
              <w:pStyle w:val="NoSpacing"/>
              <w:tabs>
                <w:tab w:val="clear" w:pos="454"/>
                <w:tab w:val="left" w:pos="445"/>
              </w:tabs>
              <w:jc w:val="center"/>
              <w:rPr>
                <w:rFonts w:ascii="Times New Roman" w:hAnsi="Times New Roman" w:cs="Times New Roman"/>
                <w:sz w:val="22"/>
                <w:cs/>
              </w:rPr>
            </w:pPr>
            <w:r w:rsidRPr="00DF14A4">
              <w:rPr>
                <w:rFonts w:ascii="Times New Roman" w:hAnsi="Times New Roman" w:cs="Times New Roman"/>
                <w:i/>
                <w:iCs/>
                <w:sz w:val="22"/>
              </w:rPr>
              <w:t>(</w:t>
            </w:r>
            <w:r w:rsidR="00660744" w:rsidRPr="00DF14A4">
              <w:rPr>
                <w:rFonts w:ascii="Times New Roman" w:hAnsi="Times New Roman" w:cs="Times New Roman"/>
                <w:i/>
                <w:iCs/>
                <w:sz w:val="22"/>
              </w:rPr>
              <w:t>in thousand Baht</w:t>
            </w:r>
            <w:r w:rsidRPr="00DF14A4">
              <w:rPr>
                <w:rFonts w:ascii="Times New Roman" w:hAnsi="Times New Roman" w:cs="Times New Roman"/>
                <w:i/>
                <w:iCs/>
                <w:sz w:val="22"/>
              </w:rPr>
              <w:t>)</w:t>
            </w:r>
          </w:p>
        </w:tc>
      </w:tr>
      <w:tr w:rsidR="00E01EFE" w:rsidRPr="00DF14A4" w14:paraId="794E0B25" w14:textId="77777777" w:rsidTr="00B75ED9">
        <w:tc>
          <w:tcPr>
            <w:tcW w:w="5438" w:type="dxa"/>
          </w:tcPr>
          <w:p w14:paraId="37F18934" w14:textId="61B7CAFA" w:rsidR="00E01EFE" w:rsidRPr="00DF14A4" w:rsidRDefault="00E01EFE" w:rsidP="00D3599D">
            <w:pPr>
              <w:pStyle w:val="NoSpacing"/>
              <w:tabs>
                <w:tab w:val="clear" w:pos="454"/>
              </w:tabs>
              <w:ind w:left="501" w:hanging="1"/>
              <w:rPr>
                <w:rFonts w:ascii="Times New Roman" w:hAnsi="Times New Roman" w:cs="Times New Roman"/>
                <w:b/>
                <w:bCs/>
                <w:i/>
                <w:iCs/>
                <w:sz w:val="22"/>
              </w:rPr>
            </w:pPr>
            <w:r w:rsidRPr="00DF14A4">
              <w:rPr>
                <w:rFonts w:ascii="Times New Roman" w:hAnsi="Times New Roman" w:cs="Times New Roman"/>
                <w:b/>
                <w:bCs/>
                <w:i/>
                <w:iCs/>
                <w:sz w:val="22"/>
              </w:rPr>
              <w:t>2</w:t>
            </w:r>
            <w:r w:rsidR="00FD79E3" w:rsidRPr="00DF14A4">
              <w:rPr>
                <w:rFonts w:ascii="Times New Roman" w:hAnsi="Times New Roman" w:cs="Times New Roman"/>
                <w:b/>
                <w:bCs/>
                <w:i/>
                <w:iCs/>
                <w:sz w:val="22"/>
              </w:rPr>
              <w:t>02</w:t>
            </w:r>
            <w:r w:rsidR="005D2D6E" w:rsidRPr="00DF14A4">
              <w:rPr>
                <w:rFonts w:ascii="Times New Roman" w:hAnsi="Times New Roman" w:cs="Times New Roman"/>
                <w:b/>
                <w:bCs/>
                <w:i/>
                <w:iCs/>
                <w:sz w:val="22"/>
              </w:rPr>
              <w:t>5</w:t>
            </w:r>
          </w:p>
        </w:tc>
        <w:tc>
          <w:tcPr>
            <w:tcW w:w="3330" w:type="dxa"/>
            <w:gridSpan w:val="3"/>
          </w:tcPr>
          <w:p w14:paraId="482973D8" w14:textId="77777777" w:rsidR="00E01EFE" w:rsidRPr="00DF14A4" w:rsidRDefault="00E01EFE" w:rsidP="004C10D4">
            <w:pPr>
              <w:pStyle w:val="NoSpacing"/>
              <w:tabs>
                <w:tab w:val="clear" w:pos="454"/>
                <w:tab w:val="left" w:pos="445"/>
              </w:tabs>
              <w:jc w:val="center"/>
              <w:rPr>
                <w:rFonts w:ascii="Times New Roman" w:hAnsi="Times New Roman" w:cs="Times New Roman"/>
                <w:i/>
                <w:iCs/>
                <w:sz w:val="22"/>
                <w:cs/>
              </w:rPr>
            </w:pPr>
          </w:p>
        </w:tc>
      </w:tr>
      <w:tr w:rsidR="00A73142" w:rsidRPr="00DF14A4" w14:paraId="37DEA05C" w14:textId="77777777" w:rsidTr="00B75ED9">
        <w:tc>
          <w:tcPr>
            <w:tcW w:w="5438" w:type="dxa"/>
          </w:tcPr>
          <w:p w14:paraId="420E76F0" w14:textId="77777777" w:rsidR="00A73142" w:rsidRPr="00DF14A4" w:rsidRDefault="00A73142" w:rsidP="00D3599D">
            <w:pPr>
              <w:pStyle w:val="NoSpacing"/>
              <w:tabs>
                <w:tab w:val="clear" w:pos="454"/>
              </w:tabs>
              <w:ind w:left="501" w:right="-65" w:hanging="1"/>
              <w:rPr>
                <w:rFonts w:ascii="Times New Roman" w:hAnsi="Times New Roman" w:cs="Times New Roman"/>
                <w:sz w:val="22"/>
              </w:rPr>
            </w:pPr>
            <w:r w:rsidRPr="00DF14A4">
              <w:rPr>
                <w:rFonts w:ascii="Times New Roman" w:hAnsi="Times New Roman" w:cs="Times New Roman"/>
                <w:sz w:val="22"/>
              </w:rPr>
              <w:t xml:space="preserve">Financial instruments with variable interest rate </w:t>
            </w:r>
          </w:p>
        </w:tc>
        <w:tc>
          <w:tcPr>
            <w:tcW w:w="1620" w:type="dxa"/>
          </w:tcPr>
          <w:p w14:paraId="3FF5AFA0" w14:textId="543A1497" w:rsidR="00A73142" w:rsidRPr="00DF14A4" w:rsidRDefault="00643F79" w:rsidP="008E64E1">
            <w:pPr>
              <w:tabs>
                <w:tab w:val="decimal" w:pos="1038"/>
                <w:tab w:val="center" w:pos="4536"/>
                <w:tab w:val="right" w:pos="9072"/>
              </w:tabs>
              <w:spacing w:line="256" w:lineRule="auto"/>
              <w:ind w:right="98"/>
              <w:jc w:val="right"/>
              <w:rPr>
                <w:rFonts w:ascii="Times New Roman" w:hAnsi="Times New Roman" w:cs="Times New Roman"/>
                <w:sz w:val="22"/>
                <w:szCs w:val="22"/>
              </w:rPr>
            </w:pPr>
            <w:r w:rsidRPr="00DF14A4">
              <w:rPr>
                <w:rFonts w:ascii="Times New Roman" w:hAnsi="Times New Roman" w:cs="Times New Roman"/>
                <w:sz w:val="22"/>
                <w:szCs w:val="22"/>
              </w:rPr>
              <w:t>(111,972)</w:t>
            </w:r>
          </w:p>
        </w:tc>
        <w:tc>
          <w:tcPr>
            <w:tcW w:w="270" w:type="dxa"/>
          </w:tcPr>
          <w:p w14:paraId="4F5F702E" w14:textId="77777777" w:rsidR="00A73142" w:rsidRPr="00DF14A4" w:rsidRDefault="00A73142" w:rsidP="004C10D4">
            <w:pPr>
              <w:pStyle w:val="NoSpacing"/>
              <w:tabs>
                <w:tab w:val="clear" w:pos="454"/>
                <w:tab w:val="left" w:pos="445"/>
              </w:tabs>
              <w:jc w:val="right"/>
              <w:rPr>
                <w:rFonts w:ascii="Times New Roman" w:hAnsi="Times New Roman" w:cs="Times New Roman"/>
                <w:sz w:val="22"/>
              </w:rPr>
            </w:pPr>
          </w:p>
        </w:tc>
        <w:tc>
          <w:tcPr>
            <w:tcW w:w="1440" w:type="dxa"/>
          </w:tcPr>
          <w:p w14:paraId="1B5F737F" w14:textId="00B500A3" w:rsidR="00A73142" w:rsidRPr="00DF14A4" w:rsidRDefault="00643F79" w:rsidP="00A44972">
            <w:pPr>
              <w:tabs>
                <w:tab w:val="decimal" w:pos="1038"/>
                <w:tab w:val="center" w:pos="4536"/>
                <w:tab w:val="right" w:pos="9072"/>
              </w:tabs>
              <w:spacing w:line="256" w:lineRule="auto"/>
              <w:ind w:right="98"/>
              <w:jc w:val="right"/>
              <w:rPr>
                <w:rFonts w:ascii="Times New Roman" w:hAnsi="Times New Roman" w:cs="Times New Roman"/>
                <w:sz w:val="22"/>
                <w:szCs w:val="22"/>
                <w:cs/>
              </w:rPr>
            </w:pPr>
            <w:r w:rsidRPr="00B84F9B">
              <w:rPr>
                <w:rFonts w:ascii="Times New Roman" w:hAnsi="Times New Roman" w:cs="Times New Roman"/>
                <w:sz w:val="22"/>
                <w:szCs w:val="22"/>
                <w:cs/>
              </w:rPr>
              <w:t>111</w:t>
            </w:r>
            <w:r w:rsidRPr="00DF14A4">
              <w:rPr>
                <w:rFonts w:ascii="Times New Roman" w:hAnsi="Times New Roman" w:cs="Times New Roman"/>
                <w:sz w:val="22"/>
                <w:szCs w:val="22"/>
              </w:rPr>
              <w:t>,</w:t>
            </w:r>
            <w:r w:rsidRPr="00B84F9B">
              <w:rPr>
                <w:rFonts w:ascii="Times New Roman" w:hAnsi="Times New Roman" w:cs="Times New Roman"/>
                <w:sz w:val="22"/>
                <w:szCs w:val="22"/>
                <w:cs/>
              </w:rPr>
              <w:t>972</w:t>
            </w:r>
          </w:p>
        </w:tc>
      </w:tr>
      <w:tr w:rsidR="00E01EFE" w:rsidRPr="00DF14A4" w14:paraId="451ECD74" w14:textId="77777777" w:rsidTr="00B75ED9">
        <w:tc>
          <w:tcPr>
            <w:tcW w:w="5438" w:type="dxa"/>
          </w:tcPr>
          <w:p w14:paraId="72BABF5D" w14:textId="77777777" w:rsidR="00E01EFE" w:rsidRPr="00DF14A4" w:rsidRDefault="00E01EFE" w:rsidP="00D3599D">
            <w:pPr>
              <w:pStyle w:val="NoSpacing"/>
              <w:tabs>
                <w:tab w:val="clear" w:pos="454"/>
              </w:tabs>
              <w:ind w:left="501" w:right="-65" w:hanging="1"/>
              <w:rPr>
                <w:rFonts w:ascii="Times New Roman" w:hAnsi="Times New Roman" w:cs="Times New Roman"/>
                <w:sz w:val="22"/>
              </w:rPr>
            </w:pPr>
          </w:p>
        </w:tc>
        <w:tc>
          <w:tcPr>
            <w:tcW w:w="1620" w:type="dxa"/>
          </w:tcPr>
          <w:p w14:paraId="014C39BE" w14:textId="77777777" w:rsidR="00E01EFE" w:rsidRPr="00DF14A4" w:rsidRDefault="00E01EFE" w:rsidP="008E64E1">
            <w:pPr>
              <w:tabs>
                <w:tab w:val="decimal" w:pos="1038"/>
                <w:tab w:val="center" w:pos="4536"/>
                <w:tab w:val="right" w:pos="9072"/>
              </w:tabs>
              <w:spacing w:line="256" w:lineRule="auto"/>
              <w:jc w:val="right"/>
              <w:rPr>
                <w:rFonts w:ascii="Times New Roman" w:hAnsi="Times New Roman" w:cs="Times New Roman"/>
                <w:sz w:val="22"/>
                <w:szCs w:val="22"/>
              </w:rPr>
            </w:pPr>
          </w:p>
        </w:tc>
        <w:tc>
          <w:tcPr>
            <w:tcW w:w="270" w:type="dxa"/>
          </w:tcPr>
          <w:p w14:paraId="644FD150" w14:textId="77777777" w:rsidR="00E01EFE" w:rsidRPr="00DF14A4" w:rsidRDefault="00E01EFE" w:rsidP="004C10D4">
            <w:pPr>
              <w:pStyle w:val="NoSpacing"/>
              <w:tabs>
                <w:tab w:val="clear" w:pos="454"/>
                <w:tab w:val="left" w:pos="445"/>
              </w:tabs>
              <w:jc w:val="right"/>
              <w:rPr>
                <w:rFonts w:ascii="Times New Roman" w:hAnsi="Times New Roman" w:cs="Times New Roman"/>
                <w:sz w:val="22"/>
              </w:rPr>
            </w:pPr>
          </w:p>
        </w:tc>
        <w:tc>
          <w:tcPr>
            <w:tcW w:w="1440" w:type="dxa"/>
          </w:tcPr>
          <w:p w14:paraId="651DD91B" w14:textId="77777777" w:rsidR="00E01EFE" w:rsidRPr="00DF14A4" w:rsidRDefault="00E01EFE" w:rsidP="00964E72">
            <w:pPr>
              <w:pStyle w:val="BodyText"/>
              <w:tabs>
                <w:tab w:val="clear" w:pos="227"/>
                <w:tab w:val="left" w:pos="20"/>
              </w:tabs>
              <w:spacing w:after="0" w:line="240" w:lineRule="exact"/>
              <w:ind w:right="-46"/>
              <w:jc w:val="right"/>
              <w:rPr>
                <w:rFonts w:ascii="Times New Roman" w:hAnsi="Times New Roman" w:cs="Times New Roman"/>
                <w:sz w:val="22"/>
                <w:szCs w:val="22"/>
              </w:rPr>
            </w:pPr>
          </w:p>
        </w:tc>
      </w:tr>
      <w:tr w:rsidR="005D2D6E" w:rsidRPr="00DF14A4" w14:paraId="6AF84233" w14:textId="77777777" w:rsidTr="00B75ED9">
        <w:tc>
          <w:tcPr>
            <w:tcW w:w="5438" w:type="dxa"/>
          </w:tcPr>
          <w:p w14:paraId="49BCC384" w14:textId="6B912AF3" w:rsidR="005D2D6E" w:rsidRPr="00DF14A4" w:rsidRDefault="005D2D6E" w:rsidP="005D2D6E">
            <w:pPr>
              <w:pStyle w:val="NoSpacing"/>
              <w:tabs>
                <w:tab w:val="clear" w:pos="454"/>
              </w:tabs>
              <w:ind w:left="501" w:right="-65" w:hanging="1"/>
              <w:rPr>
                <w:rFonts w:ascii="Times New Roman" w:hAnsi="Times New Roman" w:cs="Times New Roman"/>
                <w:sz w:val="22"/>
              </w:rPr>
            </w:pPr>
            <w:r w:rsidRPr="00DF14A4">
              <w:rPr>
                <w:rFonts w:ascii="Times New Roman" w:hAnsi="Times New Roman" w:cs="Times New Roman"/>
                <w:b/>
                <w:bCs/>
                <w:i/>
                <w:iCs/>
                <w:sz w:val="22"/>
              </w:rPr>
              <w:t>2024</w:t>
            </w:r>
          </w:p>
        </w:tc>
        <w:tc>
          <w:tcPr>
            <w:tcW w:w="1620" w:type="dxa"/>
          </w:tcPr>
          <w:p w14:paraId="69A579C4" w14:textId="77777777" w:rsidR="005D2D6E" w:rsidRPr="00DF14A4" w:rsidRDefault="005D2D6E" w:rsidP="005D2D6E">
            <w:pPr>
              <w:tabs>
                <w:tab w:val="decimal" w:pos="1038"/>
                <w:tab w:val="center" w:pos="4536"/>
                <w:tab w:val="right" w:pos="9072"/>
              </w:tabs>
              <w:spacing w:line="256" w:lineRule="auto"/>
              <w:jc w:val="right"/>
              <w:rPr>
                <w:rFonts w:ascii="Times New Roman" w:hAnsi="Times New Roman" w:cs="Times New Roman"/>
                <w:sz w:val="22"/>
                <w:szCs w:val="22"/>
              </w:rPr>
            </w:pPr>
          </w:p>
        </w:tc>
        <w:tc>
          <w:tcPr>
            <w:tcW w:w="270" w:type="dxa"/>
          </w:tcPr>
          <w:p w14:paraId="0C3D33BD" w14:textId="77777777" w:rsidR="005D2D6E" w:rsidRPr="00DF14A4" w:rsidRDefault="005D2D6E" w:rsidP="005D2D6E">
            <w:pPr>
              <w:pStyle w:val="NoSpacing"/>
              <w:tabs>
                <w:tab w:val="clear" w:pos="454"/>
                <w:tab w:val="left" w:pos="445"/>
              </w:tabs>
              <w:jc w:val="right"/>
              <w:rPr>
                <w:rFonts w:ascii="Times New Roman" w:hAnsi="Times New Roman" w:cs="Times New Roman"/>
                <w:sz w:val="22"/>
              </w:rPr>
            </w:pPr>
          </w:p>
        </w:tc>
        <w:tc>
          <w:tcPr>
            <w:tcW w:w="1440" w:type="dxa"/>
          </w:tcPr>
          <w:p w14:paraId="22F6A3D7" w14:textId="77777777" w:rsidR="005D2D6E" w:rsidRPr="00DF14A4" w:rsidRDefault="005D2D6E" w:rsidP="005D2D6E">
            <w:pPr>
              <w:pStyle w:val="BodyText"/>
              <w:tabs>
                <w:tab w:val="clear" w:pos="227"/>
                <w:tab w:val="left" w:pos="20"/>
              </w:tabs>
              <w:spacing w:after="0" w:line="240" w:lineRule="exact"/>
              <w:ind w:right="-46"/>
              <w:jc w:val="right"/>
              <w:rPr>
                <w:rFonts w:ascii="Times New Roman" w:hAnsi="Times New Roman" w:cs="Times New Roman"/>
                <w:sz w:val="22"/>
                <w:szCs w:val="22"/>
              </w:rPr>
            </w:pPr>
          </w:p>
        </w:tc>
      </w:tr>
      <w:tr w:rsidR="005D2D6E" w:rsidRPr="00DF14A4" w14:paraId="4D51C677" w14:textId="77777777" w:rsidTr="00180A94">
        <w:tc>
          <w:tcPr>
            <w:tcW w:w="5438" w:type="dxa"/>
          </w:tcPr>
          <w:p w14:paraId="51108939" w14:textId="47BC8896" w:rsidR="005D2D6E" w:rsidRPr="00DF14A4" w:rsidRDefault="005D2D6E" w:rsidP="005D2D6E">
            <w:pPr>
              <w:pStyle w:val="NoSpacing"/>
              <w:tabs>
                <w:tab w:val="clear" w:pos="454"/>
              </w:tabs>
              <w:ind w:left="501" w:right="-65" w:hanging="1"/>
              <w:rPr>
                <w:rFonts w:ascii="Times New Roman" w:hAnsi="Times New Roman" w:cs="Times New Roman"/>
                <w:sz w:val="22"/>
              </w:rPr>
            </w:pPr>
            <w:r w:rsidRPr="00DF14A4">
              <w:rPr>
                <w:rFonts w:ascii="Times New Roman" w:hAnsi="Times New Roman" w:cs="Times New Roman"/>
                <w:sz w:val="22"/>
              </w:rPr>
              <w:t xml:space="preserve">Financial instruments with variable interest rate </w:t>
            </w:r>
          </w:p>
        </w:tc>
        <w:tc>
          <w:tcPr>
            <w:tcW w:w="1620" w:type="dxa"/>
          </w:tcPr>
          <w:p w14:paraId="026D42BA" w14:textId="7E9D9266" w:rsidR="005D2D6E" w:rsidRPr="00DF14A4" w:rsidRDefault="00E6024B" w:rsidP="005D2D6E">
            <w:pPr>
              <w:tabs>
                <w:tab w:val="decimal" w:pos="1038"/>
                <w:tab w:val="center" w:pos="4536"/>
                <w:tab w:val="right" w:pos="9072"/>
              </w:tabs>
              <w:spacing w:line="256" w:lineRule="auto"/>
              <w:ind w:right="98"/>
              <w:jc w:val="right"/>
              <w:rPr>
                <w:rFonts w:ascii="Times New Roman" w:hAnsi="Times New Roman" w:cs="Times New Roman"/>
                <w:sz w:val="22"/>
                <w:szCs w:val="22"/>
              </w:rPr>
            </w:pPr>
            <w:r w:rsidRPr="00E6024B">
              <w:rPr>
                <w:rFonts w:ascii="Times New Roman" w:hAnsi="Times New Roman" w:cs="Times New Roman"/>
                <w:sz w:val="22"/>
                <w:szCs w:val="22"/>
              </w:rPr>
              <w:t>(</w:t>
            </w:r>
            <w:r w:rsidR="00643F79" w:rsidRPr="00B84F9B">
              <w:rPr>
                <w:rFonts w:ascii="Times New Roman" w:hAnsi="Times New Roman" w:cs="Times New Roman"/>
                <w:sz w:val="22"/>
                <w:szCs w:val="22"/>
                <w:cs/>
              </w:rPr>
              <w:t>118</w:t>
            </w:r>
            <w:r w:rsidR="00643F79" w:rsidRPr="00DF14A4">
              <w:rPr>
                <w:rFonts w:ascii="Times New Roman" w:hAnsi="Times New Roman" w:cs="Times New Roman"/>
                <w:sz w:val="22"/>
                <w:szCs w:val="22"/>
              </w:rPr>
              <w:t>,</w:t>
            </w:r>
            <w:r w:rsidR="00643F79" w:rsidRPr="00B84F9B">
              <w:rPr>
                <w:rFonts w:ascii="Times New Roman" w:hAnsi="Times New Roman" w:cs="Times New Roman"/>
                <w:sz w:val="22"/>
                <w:szCs w:val="22"/>
                <w:cs/>
              </w:rPr>
              <w:t>918</w:t>
            </w:r>
            <w:r w:rsidRPr="00E6024B">
              <w:rPr>
                <w:rFonts w:ascii="Times New Roman" w:hAnsi="Times New Roman" w:cs="Times New Roman"/>
                <w:sz w:val="22"/>
                <w:szCs w:val="22"/>
              </w:rPr>
              <w:t>)</w:t>
            </w:r>
          </w:p>
        </w:tc>
        <w:tc>
          <w:tcPr>
            <w:tcW w:w="270" w:type="dxa"/>
          </w:tcPr>
          <w:p w14:paraId="34A58614" w14:textId="77777777" w:rsidR="005D2D6E" w:rsidRPr="00DF14A4" w:rsidRDefault="005D2D6E" w:rsidP="005D2D6E">
            <w:pPr>
              <w:pStyle w:val="NoSpacing"/>
              <w:tabs>
                <w:tab w:val="clear" w:pos="454"/>
                <w:tab w:val="left" w:pos="445"/>
              </w:tabs>
              <w:jc w:val="right"/>
              <w:rPr>
                <w:rFonts w:ascii="Times New Roman" w:hAnsi="Times New Roman" w:cs="Times New Roman"/>
                <w:sz w:val="22"/>
              </w:rPr>
            </w:pPr>
          </w:p>
        </w:tc>
        <w:tc>
          <w:tcPr>
            <w:tcW w:w="1440" w:type="dxa"/>
          </w:tcPr>
          <w:p w14:paraId="4D15830F" w14:textId="52B273D5" w:rsidR="005D2D6E" w:rsidRPr="00DF14A4" w:rsidRDefault="00643F79" w:rsidP="00B84F9B">
            <w:pPr>
              <w:tabs>
                <w:tab w:val="decimal" w:pos="1038"/>
                <w:tab w:val="center" w:pos="4536"/>
                <w:tab w:val="right" w:pos="9072"/>
              </w:tabs>
              <w:spacing w:line="256" w:lineRule="auto"/>
              <w:ind w:right="98"/>
              <w:jc w:val="right"/>
              <w:rPr>
                <w:rFonts w:ascii="Times New Roman" w:hAnsi="Times New Roman" w:cs="Times New Roman"/>
                <w:sz w:val="22"/>
                <w:szCs w:val="22"/>
              </w:rPr>
            </w:pPr>
            <w:r w:rsidRPr="00B84F9B">
              <w:rPr>
                <w:rFonts w:ascii="Times New Roman" w:hAnsi="Times New Roman" w:cs="Times New Roman"/>
                <w:sz w:val="22"/>
                <w:szCs w:val="22"/>
              </w:rPr>
              <w:t xml:space="preserve">     118,918</w:t>
            </w:r>
            <w:r w:rsidRPr="00DF14A4" w:rsidDel="00643F79">
              <w:rPr>
                <w:rFonts w:ascii="Times New Roman" w:hAnsi="Times New Roman"/>
                <w:sz w:val="22"/>
                <w:szCs w:val="28"/>
              </w:rPr>
              <w:t xml:space="preserve"> </w:t>
            </w:r>
          </w:p>
        </w:tc>
      </w:tr>
    </w:tbl>
    <w:p w14:paraId="5537B246" w14:textId="77777777" w:rsidR="00393FAA" w:rsidRPr="00DF14A4" w:rsidRDefault="00393FAA" w:rsidP="004C10D4">
      <w:pPr>
        <w:pStyle w:val="block"/>
        <w:spacing w:after="0"/>
        <w:ind w:left="547"/>
        <w:jc w:val="thaiDistribute"/>
        <w:rPr>
          <w:szCs w:val="22"/>
          <w:lang w:bidi="th-TH"/>
        </w:rPr>
      </w:pPr>
    </w:p>
    <w:p w14:paraId="3A4B6592" w14:textId="78BC1459" w:rsidR="00B7410E" w:rsidRPr="00DF14A4" w:rsidRDefault="00B7410E" w:rsidP="000F2E4A">
      <w:pPr>
        <w:pStyle w:val="E5Head1"/>
        <w:ind w:left="540" w:hanging="540"/>
        <w:rPr>
          <w:sz w:val="22"/>
          <w:szCs w:val="22"/>
        </w:rPr>
      </w:pPr>
      <w:r w:rsidRPr="00DF14A4">
        <w:rPr>
          <w:sz w:val="22"/>
          <w:szCs w:val="22"/>
        </w:rPr>
        <w:t>Capital</w:t>
      </w:r>
      <w:r w:rsidRPr="00DF14A4">
        <w:rPr>
          <w:rFonts w:cs="Angsana New"/>
          <w:sz w:val="22"/>
          <w:szCs w:val="22"/>
          <w:cs/>
        </w:rPr>
        <w:t xml:space="preserve"> </w:t>
      </w:r>
      <w:r w:rsidRPr="00DF14A4">
        <w:rPr>
          <w:sz w:val="22"/>
          <w:szCs w:val="22"/>
        </w:rPr>
        <w:t>Management</w:t>
      </w:r>
    </w:p>
    <w:p w14:paraId="62659CEE" w14:textId="1EAFFA66" w:rsidR="00B7410E" w:rsidRPr="00DF14A4" w:rsidRDefault="00B7410E" w:rsidP="00B7410E">
      <w:pPr>
        <w:pStyle w:val="E5Head1"/>
        <w:numPr>
          <w:ilvl w:val="0"/>
          <w:numId w:val="0"/>
        </w:numPr>
        <w:ind w:left="637"/>
        <w:rPr>
          <w:b w:val="0"/>
          <w:bCs w:val="0"/>
          <w:sz w:val="22"/>
          <w:szCs w:val="22"/>
        </w:rPr>
      </w:pPr>
    </w:p>
    <w:p w14:paraId="6025EA54" w14:textId="67C26DAD" w:rsidR="00B7410E" w:rsidRDefault="00B7410E" w:rsidP="000F2E4A">
      <w:pPr>
        <w:pStyle w:val="E5Head1"/>
        <w:numPr>
          <w:ilvl w:val="0"/>
          <w:numId w:val="0"/>
        </w:numPr>
        <w:ind w:left="558"/>
        <w:jc w:val="thaiDistribute"/>
        <w:rPr>
          <w:b w:val="0"/>
          <w:bCs w:val="0"/>
          <w:spacing w:val="-2"/>
          <w:sz w:val="22"/>
          <w:szCs w:val="22"/>
        </w:rPr>
      </w:pPr>
      <w:r w:rsidRPr="00DF14A4">
        <w:rPr>
          <w:b w:val="0"/>
          <w:bCs w:val="0"/>
          <w:spacing w:val="-2"/>
          <w:sz w:val="22"/>
          <w:szCs w:val="22"/>
        </w:rPr>
        <w:t xml:space="preserve">The management of the </w:t>
      </w:r>
      <w:r w:rsidR="00597045" w:rsidRPr="00DF14A4">
        <w:rPr>
          <w:b w:val="0"/>
          <w:bCs w:val="0"/>
          <w:spacing w:val="-2"/>
          <w:sz w:val="22"/>
          <w:szCs w:val="22"/>
        </w:rPr>
        <w:t>Company</w:t>
      </w:r>
      <w:r w:rsidRPr="00DF14A4">
        <w:rPr>
          <w:b w:val="0"/>
          <w:bCs w:val="0"/>
          <w:spacing w:val="-2"/>
          <w:sz w:val="22"/>
          <w:szCs w:val="22"/>
        </w:rPr>
        <w:t xml:space="preserve"> has a capital management policy with the objective to maintain a strong capital base by emphasizing on planning and determining operating strategies that will ensure a sustainable business performance and cash flow management. In addition, the </w:t>
      </w:r>
      <w:r w:rsidR="00597045" w:rsidRPr="00DF14A4">
        <w:rPr>
          <w:b w:val="0"/>
          <w:bCs w:val="0"/>
          <w:spacing w:val="-2"/>
          <w:sz w:val="22"/>
          <w:szCs w:val="22"/>
        </w:rPr>
        <w:t>Company</w:t>
      </w:r>
      <w:r w:rsidRPr="00DF14A4">
        <w:rPr>
          <w:b w:val="0"/>
          <w:bCs w:val="0"/>
          <w:spacing w:val="-2"/>
          <w:sz w:val="22"/>
          <w:szCs w:val="22"/>
        </w:rPr>
        <w:t xml:space="preserve"> considers to have a strong financial foundation. Therefore, the </w:t>
      </w:r>
      <w:r w:rsidR="00597045" w:rsidRPr="00DF14A4">
        <w:rPr>
          <w:b w:val="0"/>
          <w:bCs w:val="0"/>
          <w:spacing w:val="-2"/>
          <w:sz w:val="22"/>
          <w:szCs w:val="22"/>
        </w:rPr>
        <w:t>Company</w:t>
      </w:r>
      <w:r w:rsidRPr="00DF14A4">
        <w:rPr>
          <w:b w:val="0"/>
          <w:bCs w:val="0"/>
          <w:spacing w:val="-2"/>
          <w:sz w:val="22"/>
          <w:szCs w:val="22"/>
        </w:rPr>
        <w:t xml:space="preserve"> focuses on investing in projects that have good rates </w:t>
      </w:r>
      <w:r w:rsidR="000F2E4A" w:rsidRPr="00DF14A4">
        <w:rPr>
          <w:b w:val="0"/>
          <w:bCs w:val="0"/>
          <w:spacing w:val="-2"/>
          <w:sz w:val="22"/>
          <w:szCs w:val="22"/>
        </w:rPr>
        <w:br/>
      </w:r>
      <w:r w:rsidRPr="00DF14A4">
        <w:rPr>
          <w:b w:val="0"/>
          <w:bCs w:val="0"/>
          <w:spacing w:val="-2"/>
          <w:sz w:val="22"/>
          <w:szCs w:val="22"/>
        </w:rPr>
        <w:t xml:space="preserve">of return, maintaining appropriate working capital and having sufficient cash reserves and an appropriate investment structure to have a firm operating business in the future and to maintain the confidence </w:t>
      </w:r>
      <w:r w:rsidR="000F2E4A" w:rsidRPr="00DF14A4">
        <w:rPr>
          <w:b w:val="0"/>
          <w:bCs w:val="0"/>
          <w:spacing w:val="-2"/>
          <w:sz w:val="22"/>
          <w:szCs w:val="22"/>
        </w:rPr>
        <w:br/>
      </w:r>
      <w:r w:rsidRPr="00DF14A4">
        <w:rPr>
          <w:b w:val="0"/>
          <w:bCs w:val="0"/>
          <w:spacing w:val="-2"/>
          <w:sz w:val="22"/>
          <w:szCs w:val="22"/>
        </w:rPr>
        <w:t>of shareholders, investors, creditors and other stakeholders.</w:t>
      </w:r>
    </w:p>
    <w:p w14:paraId="611A7615" w14:textId="1B59EC7E" w:rsidR="00EC2395" w:rsidRDefault="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szCs w:val="22"/>
        </w:rPr>
      </w:pPr>
      <w:r>
        <w:rPr>
          <w:rFonts w:cstheme="minorBidi"/>
          <w:b/>
          <w:bCs/>
          <w:spacing w:val="-2"/>
          <w:sz w:val="22"/>
          <w:szCs w:val="22"/>
        </w:rPr>
        <w:br w:type="page"/>
      </w:r>
    </w:p>
    <w:p w14:paraId="1B5ED8F9" w14:textId="77777777" w:rsidR="00B7410E" w:rsidRPr="00DF14A4" w:rsidRDefault="00B7410E" w:rsidP="007608B6">
      <w:pPr>
        <w:pStyle w:val="E5Head1"/>
        <w:ind w:left="540" w:hanging="540"/>
        <w:rPr>
          <w:sz w:val="22"/>
          <w:szCs w:val="22"/>
        </w:rPr>
      </w:pPr>
      <w:r w:rsidRPr="00DF14A4">
        <w:rPr>
          <w:sz w:val="22"/>
          <w:szCs w:val="22"/>
        </w:rPr>
        <w:lastRenderedPageBreak/>
        <w:t>Others</w:t>
      </w:r>
    </w:p>
    <w:p w14:paraId="3B64EB24" w14:textId="78921247" w:rsidR="00B7410E" w:rsidRPr="00DF14A4" w:rsidRDefault="00B7410E" w:rsidP="00D20331">
      <w:pPr>
        <w:pStyle w:val="E5Head1"/>
        <w:numPr>
          <w:ilvl w:val="0"/>
          <w:numId w:val="0"/>
        </w:numPr>
        <w:ind w:left="637"/>
        <w:jc w:val="thaiDistribute"/>
        <w:rPr>
          <w:b w:val="0"/>
          <w:bCs w:val="0"/>
          <w:sz w:val="22"/>
          <w:szCs w:val="22"/>
        </w:rPr>
      </w:pPr>
    </w:p>
    <w:p w14:paraId="7B933419" w14:textId="77777777" w:rsidR="000B1E7F" w:rsidRDefault="000B1E7F" w:rsidP="000B1E7F">
      <w:pPr>
        <w:numPr>
          <w:ilvl w:val="0"/>
          <w:numId w:val="3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B84F9B">
        <w:rPr>
          <w:rFonts w:ascii="Times New Roman" w:hAnsi="Times New Roman" w:cs="Times New Roman"/>
          <w:sz w:val="22"/>
          <w:szCs w:val="22"/>
        </w:rPr>
        <w:t>At late 2022, PT Keramika Indonesia Assosiasi, Tbk. (“KIA”), a subsidiary company which listed in the Indonesia Stock Exchange, received a notification from Indonesian government authorities that KIA and its subsidiary, PT KIA Serpih MAS (“KSM”), had a liability towards a government agency totaling approximately Baht 3,000 million. This liability was referred to the debts and obligations of a minority shareholders which is founder of KIA (the “KIA Founder”), who have no connection with the Company and SCC. The KIA Founder received financial aid from the Indonesian government for the bank which the KIA Founder owned during 1998. The government agency claimed that the KIA Founder had placed the shares of KIA and its subsidiaries, as collateral for debt repayment to the Indonesian government. The Indonesian government agency has taken over the banking business and ordered to close the bank’s business subsequently.</w:t>
      </w:r>
    </w:p>
    <w:p w14:paraId="583731DA" w14:textId="77777777" w:rsidR="00DE5327" w:rsidRPr="00B84F9B" w:rsidRDefault="00DE5327" w:rsidP="00E602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jc w:val="thaiDistribute"/>
        <w:rPr>
          <w:rFonts w:ascii="Times New Roman" w:hAnsi="Times New Roman" w:cs="Times New Roman"/>
          <w:sz w:val="22"/>
          <w:szCs w:val="22"/>
        </w:rPr>
      </w:pPr>
    </w:p>
    <w:p w14:paraId="6DE11AFF" w14:textId="2732389C" w:rsidR="000B1E7F" w:rsidRDefault="00691F85" w:rsidP="00691F85">
      <w:pPr>
        <w:numPr>
          <w:ilvl w:val="0"/>
          <w:numId w:val="3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691F85">
        <w:rPr>
          <w:rFonts w:ascii="Times New Roman" w:hAnsi="Times New Roman" w:cs="Times New Roman"/>
          <w:sz w:val="22"/>
          <w:szCs w:val="22"/>
        </w:rPr>
        <w:t>As a result of the incident, the government authority in Indonesia temporarily blocked to access on legal entity administration system of KIA, KSM and “PT KIA Keramik Mas” (“KKM”) with the Ministry of Law (“MOL”, formerly known as Ministry of Law and Human Rights), which is a registration system for use in submitting changes or additions to regulations and other registration information of companies in Indonesia. Currently, there is uncertainty regarding whether KIA and KSM will be held responsible for the liabilities claimed by the Indonesian government agencies and to what extent it might impact them, given the available evidence still cannot indicate that KIA and KSM are liable to the Indonesian government agencies.</w:t>
      </w:r>
    </w:p>
    <w:p w14:paraId="782D2E75" w14:textId="77777777" w:rsidR="00691F85" w:rsidRPr="00B84F9B" w:rsidRDefault="00691F85" w:rsidP="000B1E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6FD5A3BE" w14:textId="77777777" w:rsidR="000B1E7F" w:rsidRPr="00B84F9B" w:rsidRDefault="000B1E7F" w:rsidP="000B1E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B84F9B">
        <w:rPr>
          <w:rFonts w:ascii="Times New Roman" w:hAnsi="Times New Roman" w:cs="Times New Roman"/>
          <w:sz w:val="22"/>
          <w:szCs w:val="22"/>
        </w:rPr>
        <w:t>In the past, KIA had entered into loan agreements with number of banks, including the bank owned by the KIA Founder (the loan value from such bank is approximately Baht 740 million). When the Indonesian government agency took control and ordered the closure of the bank owned by the KIA Founder, the government agency transferred the loan debt between KIA and the bank to third party. This loan was subsequently transferred multiple times until they were finally converted into equity in 2008 by issuing new shares (Series B) which were different from the existing shares (Series A) which the KIA Founder held and were not claimed as collateral for debt repayment to the Indonesian government. In 2011, the Company acquired shares in KIA (Series B) arising from the aforementioned conversion of loans into equity through the Indonesian Stock Exchange. Before acquiring the shares, the Company engaged a reputable local legal advisor to conduct due diligence and did not find that KIA had any liability towards Indonesian government agencies nor that KIA’s shares were encumbered or pledged to any government agencies.</w:t>
      </w:r>
    </w:p>
    <w:p w14:paraId="71F79AA5" w14:textId="77777777" w:rsidR="000B1E7F" w:rsidRPr="00B84F9B" w:rsidRDefault="000B1E7F" w:rsidP="000B1E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1F6FCE12" w14:textId="5BA6AD05" w:rsidR="00EC2395" w:rsidRDefault="00691F85" w:rsidP="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691F85">
        <w:rPr>
          <w:rFonts w:ascii="Times New Roman" w:hAnsi="Times New Roman" w:cs="Times New Roman"/>
          <w:sz w:val="22"/>
          <w:szCs w:val="22"/>
        </w:rPr>
        <w:t>To protect the rights of KIA and KKM and their shareholders. In late 2023, KIA and KKM filed lawsuits against the relevant Indonesian government agencies, requesting the alleged liability to be declared invalid and revoked and requesting KIA’s and KKM’s access to the MOL system be unblocked.</w:t>
      </w:r>
    </w:p>
    <w:p w14:paraId="0CD8EC62" w14:textId="77777777" w:rsidR="00691F85" w:rsidRPr="00EC2395" w:rsidRDefault="00691F85" w:rsidP="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p>
    <w:p w14:paraId="58D85A16" w14:textId="4EBD279E" w:rsidR="00FB4C8E" w:rsidRDefault="00EC2395" w:rsidP="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jc w:val="thaiDistribute"/>
        <w:rPr>
          <w:rFonts w:ascii="Times New Roman" w:hAnsi="Times New Roman" w:cs="Times New Roman"/>
          <w:sz w:val="22"/>
          <w:szCs w:val="22"/>
        </w:rPr>
      </w:pPr>
      <w:r w:rsidRPr="00EC2395">
        <w:rPr>
          <w:rFonts w:ascii="Times New Roman" w:hAnsi="Times New Roman" w:cs="Times New Roman"/>
          <w:sz w:val="22"/>
          <w:szCs w:val="22"/>
        </w:rPr>
        <w:t>Subsequently, both the Jakarta State Administrative Court, the State Administrative High</w:t>
      </w:r>
      <w:r>
        <w:rPr>
          <w:rFonts w:ascii="Times New Roman" w:hAnsi="Times New Roman" w:cs="Times New Roman"/>
          <w:sz w:val="22"/>
          <w:szCs w:val="22"/>
        </w:rPr>
        <w:t xml:space="preserve"> </w:t>
      </w:r>
      <w:r w:rsidRPr="00EC2395">
        <w:rPr>
          <w:rFonts w:ascii="Times New Roman" w:hAnsi="Times New Roman" w:cs="Times New Roman"/>
          <w:sz w:val="22"/>
          <w:szCs w:val="22"/>
        </w:rPr>
        <w:t>Court of Jakarta (at the appeal level), and recently, in late 2025, the Supreme Court (at the</w:t>
      </w:r>
      <w:r>
        <w:rPr>
          <w:rFonts w:ascii="Times New Roman" w:hAnsi="Times New Roman" w:cs="Times New Roman"/>
          <w:sz w:val="22"/>
          <w:szCs w:val="22"/>
        </w:rPr>
        <w:t xml:space="preserve"> </w:t>
      </w:r>
      <w:r w:rsidRPr="00EC2395">
        <w:rPr>
          <w:rFonts w:ascii="Times New Roman" w:hAnsi="Times New Roman" w:cs="Times New Roman"/>
          <w:sz w:val="22"/>
          <w:szCs w:val="22"/>
        </w:rPr>
        <w:t>cassation level) dismissed the cases. Therefore, KIA and KKM proceeded with the case</w:t>
      </w:r>
      <w:r>
        <w:rPr>
          <w:rFonts w:ascii="Times New Roman" w:hAnsi="Times New Roman" w:cs="Times New Roman"/>
          <w:sz w:val="22"/>
          <w:szCs w:val="22"/>
        </w:rPr>
        <w:t xml:space="preserve"> </w:t>
      </w:r>
      <w:r w:rsidRPr="00EC2395">
        <w:rPr>
          <w:rFonts w:ascii="Times New Roman" w:hAnsi="Times New Roman" w:cs="Times New Roman"/>
          <w:sz w:val="22"/>
          <w:szCs w:val="22"/>
        </w:rPr>
        <w:t>review, for the Supreme Court to reconsider the decisions. Simultaneously, coordination</w:t>
      </w:r>
      <w:r>
        <w:rPr>
          <w:rFonts w:ascii="Times New Roman" w:hAnsi="Times New Roman" w:cs="Times New Roman"/>
          <w:sz w:val="22"/>
          <w:szCs w:val="22"/>
        </w:rPr>
        <w:t xml:space="preserve"> </w:t>
      </w:r>
      <w:r w:rsidRPr="00EC2395">
        <w:rPr>
          <w:rFonts w:ascii="Times New Roman" w:hAnsi="Times New Roman" w:cs="Times New Roman"/>
          <w:sz w:val="22"/>
          <w:szCs w:val="22"/>
        </w:rPr>
        <w:t>has been established with the Indonesian ministries overseeing economic and investment</w:t>
      </w:r>
      <w:r>
        <w:rPr>
          <w:rFonts w:ascii="Times New Roman" w:hAnsi="Times New Roman" w:cs="Times New Roman"/>
          <w:sz w:val="22"/>
          <w:szCs w:val="22"/>
        </w:rPr>
        <w:t xml:space="preserve"> </w:t>
      </w:r>
      <w:r w:rsidRPr="00EC2395">
        <w:rPr>
          <w:rFonts w:ascii="Times New Roman" w:hAnsi="Times New Roman" w:cs="Times New Roman"/>
          <w:sz w:val="22"/>
          <w:szCs w:val="22"/>
        </w:rPr>
        <w:t>affairs to expedite the resolution of these issues.</w:t>
      </w:r>
    </w:p>
    <w:p w14:paraId="7748C216" w14:textId="3D4AAA9F" w:rsidR="00EC2395" w:rsidRPr="00691F85" w:rsidRDefault="00EC23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r>
        <w:rPr>
          <w:rFonts w:ascii="Times New Roman" w:hAnsi="Times New Roman" w:cs="Times New Roman"/>
          <w:sz w:val="22"/>
          <w:szCs w:val="22"/>
        </w:rPr>
        <w:br w:type="page"/>
      </w:r>
    </w:p>
    <w:p w14:paraId="6EF532DF" w14:textId="77777777" w:rsidR="00D546FD" w:rsidRPr="00B84F9B" w:rsidRDefault="00D546FD" w:rsidP="00D546FD">
      <w:pPr>
        <w:numPr>
          <w:ilvl w:val="0"/>
          <w:numId w:val="3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98" w:hanging="495"/>
        <w:jc w:val="thaiDistribute"/>
        <w:rPr>
          <w:rFonts w:ascii="Times New Roman" w:hAnsi="Times New Roman" w:cs="Times New Roman"/>
          <w:sz w:val="22"/>
          <w:szCs w:val="22"/>
        </w:rPr>
      </w:pPr>
      <w:r w:rsidRPr="00B84F9B">
        <w:rPr>
          <w:rFonts w:ascii="Times New Roman" w:hAnsi="Times New Roman" w:cs="Times New Roman"/>
          <w:sz w:val="22"/>
          <w:szCs w:val="22"/>
        </w:rPr>
        <w:lastRenderedPageBreak/>
        <w:t>On 20 June 2023, the Company has signed Conditional Purchase and Sale Agreement (“Purchase and Sale Agreement”) with PT Kokoh Inti Arebama Tbk. (“KOKOH”), which is related party, to purchase ordinary shares of PT Karya Makmur Kreasi Prima (“ KMKP”) in the amount of 10.025 million shares (representing 99.99 percent of total number of issued shares of KMKP) and/or assets related to Belanja store at the fair value appraised by an independent financial advisor with significant conditions precedent as stipulated in Sale and Purchase Agreement, e.g. demands from Indonesian’s government related to PT Keramika Indonesia Assosiasi, Tbk. (“KIA”), PT KIA Keramik Mas (“KKM”) and PT KIA Serpih Mas (“KSM”) are terminated, and the shareholders’ meeting of the related companies has approved the said transaction, etc.</w:t>
      </w:r>
    </w:p>
    <w:p w14:paraId="4FAD7BE3" w14:textId="77777777" w:rsidR="00D546FD" w:rsidRPr="00B84F9B" w:rsidRDefault="00D546FD" w:rsidP="00D546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0"/>
        <w:jc w:val="thaiDistribute"/>
        <w:rPr>
          <w:rFonts w:ascii="Times New Roman" w:hAnsi="Times New Roman" w:cs="Times New Roman"/>
          <w:sz w:val="22"/>
          <w:szCs w:val="22"/>
        </w:rPr>
      </w:pPr>
    </w:p>
    <w:p w14:paraId="4D769C70" w14:textId="77777777" w:rsidR="00D546FD" w:rsidRPr="00B84F9B" w:rsidRDefault="00D546FD" w:rsidP="00D546FD">
      <w:pPr>
        <w:numPr>
          <w:ilvl w:val="0"/>
          <w:numId w:val="3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16" w:right="-8" w:hanging="513"/>
        <w:jc w:val="thaiDistribute"/>
        <w:rPr>
          <w:rFonts w:ascii="Times New Roman" w:hAnsi="Times New Roman" w:cs="Times New Roman"/>
          <w:sz w:val="22"/>
          <w:szCs w:val="22"/>
        </w:rPr>
      </w:pPr>
      <w:r w:rsidRPr="00B84F9B">
        <w:rPr>
          <w:rFonts w:ascii="Times New Roman" w:hAnsi="Times New Roman" w:cs="Times New Roman"/>
          <w:sz w:val="22"/>
          <w:szCs w:val="22"/>
        </w:rPr>
        <w:t>On 25 March 2024, the Annual General Meeting of Shareholders to approve the issuance and offering of the Company’s debentures in total amount of Baht 15,000 million. To support business expansion, acquisitions and mergers, improving the efficiency of machinery including asset maintenance, working capital for business operations, or restructuring the Company’s capital including repayment of loans to parent company and/or financial institutions.</w:t>
      </w:r>
    </w:p>
    <w:p w14:paraId="0646D6D6" w14:textId="77777777" w:rsidR="004156F6" w:rsidRPr="00B84F9B" w:rsidRDefault="004156F6" w:rsidP="00D546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0"/>
          <w:tab w:val="left" w:pos="1170"/>
        </w:tabs>
        <w:spacing w:line="240" w:lineRule="auto"/>
        <w:ind w:left="1095" w:right="43"/>
        <w:jc w:val="thaiDistribute"/>
        <w:rPr>
          <w:rFonts w:ascii="Times New Roman" w:hAnsi="Times New Roman"/>
          <w:sz w:val="22"/>
          <w:szCs w:val="28"/>
        </w:rPr>
      </w:pPr>
    </w:p>
    <w:p w14:paraId="76798D30" w14:textId="5F0AC5CB" w:rsidR="00327FE8" w:rsidRPr="00DF14A4" w:rsidRDefault="00A51000" w:rsidP="00D20331">
      <w:pPr>
        <w:pStyle w:val="E5Head1"/>
        <w:ind w:left="540" w:hanging="540"/>
        <w:jc w:val="thaiDistribute"/>
        <w:rPr>
          <w:sz w:val="22"/>
          <w:szCs w:val="22"/>
        </w:rPr>
      </w:pPr>
      <w:r w:rsidRPr="00DF14A4">
        <w:rPr>
          <w:sz w:val="22"/>
          <w:szCs w:val="22"/>
        </w:rPr>
        <w:t>Event after the reporting period</w:t>
      </w:r>
    </w:p>
    <w:p w14:paraId="3B52DBD5" w14:textId="36912C6C" w:rsidR="00B41E72" w:rsidRPr="00DF14A4" w:rsidRDefault="00B41E72" w:rsidP="00D20331">
      <w:pPr>
        <w:pStyle w:val="E5Head1"/>
        <w:numPr>
          <w:ilvl w:val="0"/>
          <w:numId w:val="0"/>
        </w:numPr>
        <w:ind w:left="637"/>
        <w:jc w:val="thaiDistribute"/>
        <w:rPr>
          <w:b w:val="0"/>
          <w:bCs w:val="0"/>
          <w:sz w:val="22"/>
          <w:szCs w:val="22"/>
        </w:rPr>
      </w:pPr>
    </w:p>
    <w:p w14:paraId="0C15A0B8" w14:textId="4B7AB3BF" w:rsidR="00B14D9F" w:rsidRPr="00E6024B" w:rsidRDefault="00FB07E8" w:rsidP="00E6024B">
      <w:pPr>
        <w:tabs>
          <w:tab w:val="clear" w:pos="454"/>
          <w:tab w:val="left" w:pos="9540"/>
        </w:tabs>
        <w:ind w:left="540"/>
        <w:jc w:val="both"/>
        <w:rPr>
          <w:rFonts w:ascii="Times New Roman" w:hAnsi="Times New Roman" w:cs="Times New Roman"/>
          <w:sz w:val="22"/>
          <w:szCs w:val="22"/>
        </w:rPr>
      </w:pPr>
      <w:r w:rsidRPr="00B84F9B">
        <w:rPr>
          <w:rFonts w:ascii="Times New Roman" w:hAnsi="Times New Roman" w:cs="Times New Roman"/>
          <w:sz w:val="22"/>
          <w:szCs w:val="22"/>
        </w:rPr>
        <w:t>On 26 January 2026, the Board of Directors' meeting of the Company approved to submit for approval at the Annual General Meeting of Shareholders, the payment of a dividend for 2025 at the rate of</w:t>
      </w:r>
      <w:r w:rsidR="001733FA">
        <w:rPr>
          <w:rFonts w:ascii="Times New Roman" w:hAnsi="Times New Roman" w:cs="Times New Roman"/>
          <w:sz w:val="22"/>
          <w:szCs w:val="22"/>
        </w:rPr>
        <w:br/>
      </w:r>
      <w:r w:rsidRPr="00E6024B">
        <w:rPr>
          <w:rFonts w:ascii="Times New Roman" w:hAnsi="Times New Roman" w:cs="Times New Roman"/>
          <w:spacing w:val="-2"/>
          <w:sz w:val="22"/>
          <w:szCs w:val="22"/>
        </w:rPr>
        <w:t>Baht</w:t>
      </w:r>
      <w:r w:rsidR="0037014B" w:rsidRPr="00E6024B">
        <w:rPr>
          <w:rFonts w:ascii="Times New Roman" w:hAnsi="Times New Roman" w:cs="Times New Roman"/>
          <w:spacing w:val="-2"/>
          <w:sz w:val="22"/>
          <w:szCs w:val="22"/>
        </w:rPr>
        <w:t xml:space="preserve"> </w:t>
      </w:r>
      <w:r w:rsidRPr="00E6024B">
        <w:rPr>
          <w:rFonts w:ascii="Times New Roman" w:hAnsi="Times New Roman" w:cs="Times New Roman"/>
          <w:spacing w:val="-2"/>
          <w:sz w:val="22"/>
          <w:szCs w:val="22"/>
        </w:rPr>
        <w:t xml:space="preserve"> 0.34 per share, totaling approximately Baht 561 million. An interim dividend of Baht 0.15 per</w:t>
      </w:r>
      <w:r w:rsidR="00A76BDC" w:rsidRPr="00E6024B">
        <w:rPr>
          <w:rFonts w:ascii="Times New Roman" w:hAnsi="Times New Roman" w:cs="Times New Roman"/>
          <w:spacing w:val="-2"/>
          <w:sz w:val="22"/>
          <w:szCs w:val="22"/>
        </w:rPr>
        <w:t xml:space="preserve"> </w:t>
      </w:r>
      <w:r w:rsidRPr="00E6024B">
        <w:rPr>
          <w:rFonts w:ascii="Times New Roman" w:hAnsi="Times New Roman" w:cs="Times New Roman"/>
          <w:spacing w:val="-2"/>
          <w:sz w:val="22"/>
          <w:szCs w:val="22"/>
        </w:rPr>
        <w:t>share</w:t>
      </w:r>
      <w:r>
        <w:rPr>
          <w:rFonts w:ascii="Times New Roman" w:hAnsi="Times New Roman" w:cs="Times New Roman"/>
          <w:sz w:val="22"/>
          <w:szCs w:val="22"/>
        </w:rPr>
        <w:t xml:space="preserve"> </w:t>
      </w:r>
      <w:r w:rsidRPr="00E6024B">
        <w:rPr>
          <w:rFonts w:ascii="Times New Roman" w:hAnsi="Times New Roman" w:cs="Times New Roman"/>
          <w:spacing w:val="-8"/>
          <w:sz w:val="22"/>
          <w:szCs w:val="22"/>
        </w:rPr>
        <w:t xml:space="preserve">was paid on 27 August 2025, as disclosed in note </w:t>
      </w:r>
      <w:r w:rsidR="00EC2395">
        <w:rPr>
          <w:rFonts w:ascii="Times New Roman" w:hAnsi="Times New Roman" w:cs="Times New Roman"/>
          <w:spacing w:val="-8"/>
          <w:sz w:val="22"/>
          <w:szCs w:val="22"/>
        </w:rPr>
        <w:t>16</w:t>
      </w:r>
      <w:r w:rsidRPr="00E6024B">
        <w:rPr>
          <w:rFonts w:ascii="Times New Roman" w:hAnsi="Times New Roman" w:cs="Times New Roman"/>
          <w:spacing w:val="-8"/>
          <w:sz w:val="22"/>
          <w:szCs w:val="22"/>
        </w:rPr>
        <w:t>. The final dividend will be at the rate of Baht 0.19</w:t>
      </w:r>
      <w:r w:rsidR="0037014B" w:rsidRPr="00E6024B">
        <w:rPr>
          <w:rFonts w:ascii="Times New Roman" w:hAnsi="Times New Roman" w:cs="Times New Roman"/>
          <w:spacing w:val="-8"/>
          <w:sz w:val="22"/>
          <w:szCs w:val="22"/>
        </w:rPr>
        <w:t xml:space="preserve"> </w:t>
      </w:r>
      <w:r w:rsidRPr="00E6024B">
        <w:rPr>
          <w:rFonts w:ascii="Times New Roman" w:hAnsi="Times New Roman" w:cs="Times New Roman"/>
          <w:spacing w:val="-8"/>
          <w:sz w:val="22"/>
          <w:szCs w:val="22"/>
        </w:rPr>
        <w:t>per share,</w:t>
      </w:r>
      <w:r w:rsidRPr="00B84F9B">
        <w:rPr>
          <w:rFonts w:ascii="Times New Roman" w:hAnsi="Times New Roman" w:cs="Times New Roman"/>
          <w:sz w:val="22"/>
          <w:szCs w:val="22"/>
        </w:rPr>
        <w:t xml:space="preserve"> payable to shareholders entitled to receive dividends totaling approximately Baht 313.50</w:t>
      </w:r>
      <w:r w:rsidR="0037014B">
        <w:rPr>
          <w:rFonts w:ascii="Times New Roman" w:hAnsi="Times New Roman" w:cs="Times New Roman"/>
          <w:sz w:val="22"/>
          <w:szCs w:val="22"/>
        </w:rPr>
        <w:t xml:space="preserve"> </w:t>
      </w:r>
      <w:r w:rsidRPr="00B84F9B">
        <w:rPr>
          <w:rFonts w:ascii="Times New Roman" w:hAnsi="Times New Roman" w:cs="Times New Roman"/>
          <w:sz w:val="22"/>
          <w:szCs w:val="22"/>
        </w:rPr>
        <w:t>million and is scheduled for payment on 20 April 2026. This dividend is subject to the approval of the Shareholders at the Annual General Meeting to be held on 23 March 2026.</w:t>
      </w:r>
    </w:p>
    <w:p w14:paraId="158AE23B" w14:textId="77777777" w:rsidR="00B14D9F" w:rsidRPr="00DF14A4" w:rsidRDefault="00B14D9F" w:rsidP="00B84F9B">
      <w:pPr>
        <w:pStyle w:val="E5Head1"/>
        <w:numPr>
          <w:ilvl w:val="0"/>
          <w:numId w:val="0"/>
        </w:numPr>
        <w:ind w:left="637" w:hanging="547"/>
        <w:jc w:val="thaiDistribute"/>
        <w:rPr>
          <w:b w:val="0"/>
          <w:bCs w:val="0"/>
          <w:sz w:val="22"/>
          <w:szCs w:val="22"/>
        </w:rPr>
      </w:pPr>
    </w:p>
    <w:p w14:paraId="02CF61BF" w14:textId="77777777" w:rsidR="00AE15E9" w:rsidRPr="00DF14A4" w:rsidRDefault="00AE15E9" w:rsidP="00D37DF8">
      <w:pPr>
        <w:pStyle w:val="E5Head1"/>
        <w:tabs>
          <w:tab w:val="left" w:pos="720"/>
        </w:tabs>
        <w:ind w:left="540" w:hanging="540"/>
        <w:rPr>
          <w:spacing w:val="-4"/>
          <w:sz w:val="22"/>
          <w:szCs w:val="22"/>
        </w:rPr>
      </w:pPr>
      <w:r w:rsidRPr="00DF14A4">
        <w:rPr>
          <w:spacing w:val="-4"/>
          <w:sz w:val="22"/>
          <w:szCs w:val="22"/>
        </w:rPr>
        <w:t xml:space="preserve">Thai Financial Reporting Standards </w:t>
      </w:r>
      <w:r w:rsidR="005225FD" w:rsidRPr="00DF14A4">
        <w:rPr>
          <w:spacing w:val="-4"/>
          <w:sz w:val="22"/>
          <w:szCs w:val="22"/>
        </w:rPr>
        <w:t>(</w:t>
      </w:r>
      <w:r w:rsidRPr="00DF14A4">
        <w:rPr>
          <w:spacing w:val="-4"/>
          <w:sz w:val="22"/>
          <w:szCs w:val="22"/>
        </w:rPr>
        <w:t>TFRSs</w:t>
      </w:r>
      <w:r w:rsidR="005225FD" w:rsidRPr="00DF14A4">
        <w:rPr>
          <w:spacing w:val="-4"/>
          <w:sz w:val="22"/>
          <w:szCs w:val="22"/>
        </w:rPr>
        <w:t>)</w:t>
      </w:r>
      <w:r w:rsidRPr="00DF14A4">
        <w:rPr>
          <w:rFonts w:cs="Angsana New"/>
          <w:spacing w:val="-4"/>
          <w:sz w:val="22"/>
          <w:szCs w:val="22"/>
          <w:cs/>
        </w:rPr>
        <w:t xml:space="preserve"> </w:t>
      </w:r>
      <w:r w:rsidRPr="00DF14A4">
        <w:rPr>
          <w:spacing w:val="-4"/>
          <w:sz w:val="22"/>
          <w:szCs w:val="22"/>
        </w:rPr>
        <w:t>that have been issued but are not yet effective</w:t>
      </w:r>
    </w:p>
    <w:p w14:paraId="68E5896B" w14:textId="77777777" w:rsidR="00AE15E9" w:rsidRPr="00DF14A4" w:rsidRDefault="00AE15E9" w:rsidP="004C10D4">
      <w:pPr>
        <w:rPr>
          <w:rFonts w:ascii="Times New Roman" w:hAnsi="Times New Roman" w:cs="Times New Roman"/>
          <w:sz w:val="22"/>
          <w:szCs w:val="22"/>
        </w:rPr>
      </w:pPr>
    </w:p>
    <w:p w14:paraId="48842ECD" w14:textId="39070876" w:rsidR="00AE15E9" w:rsidRPr="00F80F6E" w:rsidRDefault="001B1EDD" w:rsidP="00E6024B">
      <w:pPr>
        <w:tabs>
          <w:tab w:val="clear" w:pos="454"/>
          <w:tab w:val="left" w:pos="567"/>
        </w:tabs>
        <w:ind w:left="567"/>
        <w:jc w:val="thaiDistribute"/>
        <w:rPr>
          <w:rFonts w:ascii="Times New Roman" w:hAnsi="Times New Roman"/>
          <w:sz w:val="22"/>
          <w:szCs w:val="28"/>
        </w:rPr>
      </w:pPr>
      <w:r w:rsidRPr="00DF14A4">
        <w:rPr>
          <w:rFonts w:ascii="Times New Roman" w:hAnsi="Times New Roman" w:cs="Times New Roman"/>
          <w:sz w:val="22"/>
          <w:szCs w:val="22"/>
        </w:rPr>
        <w:t>The Federation of Accounting Professions has revised TFRSs which are effective for accounting periods beginning on or after 1 January 202</w:t>
      </w:r>
      <w:r w:rsidR="00466259" w:rsidRPr="00DF14A4">
        <w:rPr>
          <w:rFonts w:ascii="Times New Roman" w:hAnsi="Times New Roman" w:cs="Times New Roman"/>
          <w:sz w:val="22"/>
          <w:szCs w:val="22"/>
        </w:rPr>
        <w:t>6</w:t>
      </w:r>
      <w:r w:rsidRPr="00DF14A4">
        <w:rPr>
          <w:rFonts w:ascii="Times New Roman" w:hAnsi="Times New Roman" w:cs="Times New Roman"/>
          <w:sz w:val="22"/>
          <w:szCs w:val="22"/>
        </w:rPr>
        <w:t xml:space="preserve"> and have not been adopted in the preparation of these </w:t>
      </w:r>
      <w:r w:rsidR="004C71C0" w:rsidRPr="00DF14A4">
        <w:rPr>
          <w:rFonts w:ascii="Times New Roman" w:hAnsi="Times New Roman"/>
          <w:sz w:val="22"/>
          <w:szCs w:val="28"/>
        </w:rPr>
        <w:t>separate</w:t>
      </w:r>
      <w:r w:rsidRPr="00DF14A4">
        <w:rPr>
          <w:rFonts w:ascii="Times New Roman" w:hAnsi="Times New Roman" w:cs="Times New Roman"/>
          <w:sz w:val="22"/>
          <w:szCs w:val="22"/>
        </w:rPr>
        <w:t xml:space="preserve"> financial statements because they are not yet effective. The Company has assessed the potential initial impact on the </w:t>
      </w:r>
      <w:r w:rsidR="004C71C0" w:rsidRPr="00DF14A4">
        <w:rPr>
          <w:rFonts w:ascii="Times New Roman" w:hAnsi="Times New Roman" w:cs="Times New Roman"/>
          <w:sz w:val="22"/>
          <w:szCs w:val="22"/>
        </w:rPr>
        <w:t>separate</w:t>
      </w:r>
      <w:r w:rsidRPr="00DF14A4">
        <w:rPr>
          <w:rFonts w:ascii="Times New Roman" w:hAnsi="Times New Roman" w:cs="Times New Roman"/>
          <w:sz w:val="22"/>
          <w:szCs w:val="22"/>
        </w:rPr>
        <w:t xml:space="preserve"> financial statements of these revised TFRSs and expected that there will be no material impact on the </w:t>
      </w:r>
      <w:r w:rsidR="005313FE" w:rsidRPr="00DF14A4">
        <w:rPr>
          <w:rFonts w:ascii="Times New Roman" w:hAnsi="Times New Roman" w:cs="Times New Roman"/>
          <w:sz w:val="22"/>
          <w:szCs w:val="22"/>
        </w:rPr>
        <w:t>separate</w:t>
      </w:r>
      <w:r w:rsidRPr="00DF14A4">
        <w:rPr>
          <w:rFonts w:ascii="Times New Roman" w:hAnsi="Times New Roman" w:cs="Times New Roman"/>
          <w:sz w:val="22"/>
          <w:szCs w:val="22"/>
        </w:rPr>
        <w:t xml:space="preserve"> financial statements in the year of initial application.</w:t>
      </w:r>
    </w:p>
    <w:sectPr w:rsidR="00AE15E9" w:rsidRPr="00F80F6E" w:rsidSect="00964E72">
      <w:footerReference w:type="default" r:id="rId14"/>
      <w:pgSz w:w="11909" w:h="16834" w:code="9"/>
      <w:pgMar w:top="720" w:right="1109" w:bottom="720" w:left="11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90D27" w14:textId="77777777" w:rsidR="001C0038" w:rsidRDefault="001C0038">
      <w:r>
        <w:separator/>
      </w:r>
    </w:p>
  </w:endnote>
  <w:endnote w:type="continuationSeparator" w:id="0">
    <w:p w14:paraId="480A1F96" w14:textId="77777777" w:rsidR="001C0038" w:rsidRDefault="001C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PMG Logo">
    <w:charset w:val="00"/>
    <w:family w:val="auto"/>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0000000000000000000"/>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Font2010">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 w:name="AngsanaNew">
    <w:altName w:val="Microsoft JhengHe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CF59C" w14:textId="77777777" w:rsidR="004E3886" w:rsidRPr="00B84F9B" w:rsidRDefault="004E3886" w:rsidP="004A460A">
    <w:pPr>
      <w:pStyle w:val="Footer"/>
      <w:jc w:val="center"/>
      <w:rPr>
        <w:rFonts w:ascii="Times New Roman" w:hAnsi="Times New Roman" w:cstheme="minorBidi"/>
        <w:sz w:val="22"/>
        <w:szCs w:val="22"/>
      </w:rPr>
    </w:pPr>
    <w:r w:rsidRPr="004A460A">
      <w:rPr>
        <w:rFonts w:ascii="Times New Roman" w:hAnsi="Times New Roman" w:cs="Times New Roman"/>
        <w:sz w:val="22"/>
        <w:szCs w:val="22"/>
      </w:rPr>
      <w:fldChar w:fldCharType="begin"/>
    </w:r>
    <w:r w:rsidRPr="004A460A">
      <w:rPr>
        <w:rFonts w:ascii="Times New Roman" w:hAnsi="Times New Roman" w:cs="Times New Roman"/>
        <w:sz w:val="22"/>
        <w:szCs w:val="22"/>
      </w:rPr>
      <w:instrText xml:space="preserve"> PAGE   \* MERGEFORMAT </w:instrText>
    </w:r>
    <w:r w:rsidRPr="004A460A">
      <w:rPr>
        <w:rFonts w:ascii="Times New Roman" w:hAnsi="Times New Roman" w:cs="Times New Roman"/>
        <w:sz w:val="22"/>
        <w:szCs w:val="22"/>
      </w:rPr>
      <w:fldChar w:fldCharType="separate"/>
    </w:r>
    <w:r>
      <w:rPr>
        <w:rFonts w:ascii="Times New Roman" w:hAnsi="Times New Roman" w:cs="Times New Roman"/>
        <w:noProof/>
        <w:sz w:val="22"/>
        <w:szCs w:val="22"/>
      </w:rPr>
      <w:t>13</w:t>
    </w:r>
    <w:r w:rsidRPr="004A460A">
      <w:rPr>
        <w:rFonts w:ascii="Times New Roman" w:hAnsi="Times New Roman" w:cs="Times New Roman"/>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BB1FF" w14:textId="77777777" w:rsidR="004E3886" w:rsidRPr="00184220" w:rsidRDefault="004E3886" w:rsidP="00D85150">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184220">
      <w:rPr>
        <w:rStyle w:val="PageNumber"/>
        <w:rFonts w:ascii="Times New Roman" w:hAnsi="Times New Roman"/>
        <w:sz w:val="22"/>
        <w:szCs w:val="22"/>
      </w:rPr>
      <w:fldChar w:fldCharType="begin"/>
    </w:r>
    <w:r w:rsidRPr="00184220">
      <w:rPr>
        <w:rStyle w:val="PageNumber"/>
        <w:rFonts w:ascii="Times New Roman" w:hAnsi="Times New Roman"/>
        <w:sz w:val="22"/>
        <w:szCs w:val="22"/>
      </w:rPr>
      <w:instrText xml:space="preserve">PAGE  </w:instrText>
    </w:r>
    <w:r w:rsidRPr="00184220">
      <w:rPr>
        <w:rStyle w:val="PageNumber"/>
        <w:rFonts w:ascii="Times New Roman" w:hAnsi="Times New Roman"/>
        <w:sz w:val="22"/>
        <w:szCs w:val="22"/>
      </w:rPr>
      <w:fldChar w:fldCharType="separate"/>
    </w:r>
    <w:r>
      <w:rPr>
        <w:rStyle w:val="PageNumber"/>
        <w:rFonts w:ascii="Times New Roman" w:hAnsi="Times New Roman"/>
        <w:noProof/>
        <w:sz w:val="22"/>
        <w:szCs w:val="22"/>
      </w:rPr>
      <w:t>35</w:t>
    </w:r>
    <w:r w:rsidRPr="00184220">
      <w:rPr>
        <w:rStyle w:val="PageNumber"/>
        <w:rFonts w:ascii="Times New Roman" w:hAnsi="Times New Roman"/>
        <w:sz w:val="22"/>
        <w:szCs w:val="22"/>
      </w:rPr>
      <w:fldChar w:fldCharType="end"/>
    </w:r>
  </w:p>
  <w:p w14:paraId="21E83385" w14:textId="77777777" w:rsidR="004E3886" w:rsidRPr="00A929B5" w:rsidRDefault="004E3886" w:rsidP="00297CB6">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760E4" w14:textId="77777777" w:rsidR="004E3886" w:rsidRPr="00184220" w:rsidRDefault="004E3886" w:rsidP="00D85150">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184220">
      <w:rPr>
        <w:rStyle w:val="PageNumber"/>
        <w:rFonts w:ascii="Times New Roman" w:hAnsi="Times New Roman"/>
        <w:sz w:val="22"/>
        <w:szCs w:val="22"/>
      </w:rPr>
      <w:fldChar w:fldCharType="begin"/>
    </w:r>
    <w:r w:rsidRPr="00184220">
      <w:rPr>
        <w:rStyle w:val="PageNumber"/>
        <w:rFonts w:ascii="Times New Roman" w:hAnsi="Times New Roman"/>
        <w:sz w:val="22"/>
        <w:szCs w:val="22"/>
      </w:rPr>
      <w:instrText xml:space="preserve">PAGE  </w:instrText>
    </w:r>
    <w:r w:rsidRPr="00184220">
      <w:rPr>
        <w:rStyle w:val="PageNumber"/>
        <w:rFonts w:ascii="Times New Roman" w:hAnsi="Times New Roman"/>
        <w:sz w:val="22"/>
        <w:szCs w:val="22"/>
      </w:rPr>
      <w:fldChar w:fldCharType="separate"/>
    </w:r>
    <w:r>
      <w:rPr>
        <w:rStyle w:val="PageNumber"/>
        <w:rFonts w:ascii="Times New Roman" w:hAnsi="Times New Roman"/>
        <w:noProof/>
        <w:sz w:val="22"/>
        <w:szCs w:val="22"/>
      </w:rPr>
      <w:t>45</w:t>
    </w:r>
    <w:r w:rsidRPr="00184220">
      <w:rPr>
        <w:rStyle w:val="PageNumber"/>
        <w:rFonts w:ascii="Times New Roman" w:hAnsi="Times New Roman"/>
        <w:sz w:val="22"/>
        <w:szCs w:val="22"/>
      </w:rPr>
      <w:fldChar w:fldCharType="end"/>
    </w:r>
  </w:p>
  <w:p w14:paraId="155CED70" w14:textId="77777777" w:rsidR="004E3886" w:rsidRPr="00A929B5" w:rsidRDefault="004E3886" w:rsidP="00297CB6">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EE4E2" w14:textId="77777777" w:rsidR="001C0038" w:rsidRDefault="001C0038">
      <w:r>
        <w:separator/>
      </w:r>
    </w:p>
  </w:footnote>
  <w:footnote w:type="continuationSeparator" w:id="0">
    <w:p w14:paraId="0BD915D6" w14:textId="77777777" w:rsidR="001C0038" w:rsidRDefault="001C0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552AC" w14:textId="406DF1D6" w:rsidR="004E3886" w:rsidRPr="0009293F" w:rsidRDefault="004E3886" w:rsidP="003936E2">
    <w:pPr>
      <w:pStyle w:val="E0"/>
      <w:tabs>
        <w:tab w:val="left" w:pos="6662"/>
      </w:tabs>
      <w:spacing w:line="240" w:lineRule="atLeast"/>
      <w:jc w:val="left"/>
      <w:rPr>
        <w:rFonts w:ascii="Times New Roman" w:hAnsi="Times New Roman" w:cs="Times New Roman"/>
        <w:color w:val="000000"/>
        <w:sz w:val="24"/>
        <w:szCs w:val="24"/>
        <w:shd w:val="clear" w:color="auto" w:fill="FFFFFF"/>
        <w:lang w:val="en-US"/>
      </w:rPr>
    </w:pPr>
    <w:r w:rsidRPr="0009293F">
      <w:rPr>
        <w:rFonts w:ascii="Times New Roman" w:hAnsi="Times New Roman" w:cs="Times New Roman"/>
        <w:color w:val="000000"/>
        <w:sz w:val="24"/>
        <w:szCs w:val="24"/>
        <w:shd w:val="clear" w:color="auto" w:fill="FFFFFF"/>
        <w:lang w:val="en-US"/>
      </w:rPr>
      <w:t xml:space="preserve">SCG Decor Public Company Limited </w:t>
    </w:r>
  </w:p>
  <w:p w14:paraId="7542B7C4" w14:textId="2018446A" w:rsidR="004E3886" w:rsidRDefault="004E3886" w:rsidP="003936E2">
    <w:pPr>
      <w:pStyle w:val="E0"/>
      <w:tabs>
        <w:tab w:val="left" w:pos="6662"/>
      </w:tabs>
      <w:spacing w:line="240" w:lineRule="atLeast"/>
      <w:jc w:val="left"/>
      <w:rPr>
        <w:rFonts w:ascii="Times New Roman" w:hAnsi="Times New Roman" w:cs="Arial"/>
        <w:sz w:val="24"/>
        <w:szCs w:val="24"/>
        <w:lang w:val="en-US"/>
      </w:rPr>
    </w:pPr>
    <w:r w:rsidRPr="004B65A3">
      <w:rPr>
        <w:rFonts w:ascii="Times New Roman" w:hAnsi="Times New Roman" w:cs="Arial"/>
        <w:sz w:val="24"/>
        <w:szCs w:val="24"/>
        <w:lang w:val="en-US"/>
      </w:rPr>
      <w:t>Notes to the financial statements</w:t>
    </w:r>
    <w:r>
      <w:rPr>
        <w:rFonts w:ascii="Times New Roman" w:hAnsi="Times New Roman" w:cs="Arial"/>
        <w:sz w:val="24"/>
        <w:szCs w:val="24"/>
        <w:lang w:val="en-US"/>
      </w:rPr>
      <w:tab/>
    </w:r>
  </w:p>
  <w:p w14:paraId="1B90DF5F" w14:textId="1A7B17CC" w:rsidR="004E3886" w:rsidRPr="00F83BB3" w:rsidRDefault="004E3886" w:rsidP="007F43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Arial"/>
        <w:b/>
        <w:bCs/>
        <w:sz w:val="24"/>
        <w:szCs w:val="24"/>
      </w:rPr>
    </w:pPr>
    <w:r w:rsidRPr="00573480">
      <w:rPr>
        <w:rFonts w:ascii="Times New Roman" w:hAnsi="Times New Roman" w:cs="Arial"/>
        <w:b/>
        <w:bCs/>
        <w:sz w:val="24"/>
        <w:szCs w:val="24"/>
      </w:rPr>
      <w:t xml:space="preserve">For the </w:t>
    </w:r>
    <w:r w:rsidRPr="004E31DF">
      <w:rPr>
        <w:rFonts w:ascii="Times New Roman" w:hAnsi="Times New Roman" w:cs="Arial"/>
        <w:b/>
        <w:bCs/>
        <w:sz w:val="24"/>
        <w:szCs w:val="24"/>
      </w:rPr>
      <w:t>year ended 31 December 202</w:t>
    </w:r>
    <w:r>
      <w:rPr>
        <w:rFonts w:ascii="Times New Roman" w:hAnsi="Times New Roman" w:cs="Arial"/>
        <w:b/>
        <w:bCs/>
        <w:sz w:val="24"/>
        <w:szCs w:val="24"/>
      </w:rPr>
      <w:t>5</w:t>
    </w:r>
  </w:p>
  <w:p w14:paraId="7124BF8F" w14:textId="77777777" w:rsidR="004E3886" w:rsidRPr="00616E57" w:rsidRDefault="004E3886" w:rsidP="00AB74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042"/>
        </w:tabs>
        <w:ind w:left="104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7F56FBD"/>
    <w:multiLevelType w:val="hybridMultilevel"/>
    <w:tmpl w:val="871CC27E"/>
    <w:lvl w:ilvl="0" w:tplc="B556582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F2A7369"/>
    <w:multiLevelType w:val="multilevel"/>
    <w:tmpl w:val="AEE28214"/>
    <w:lvl w:ilvl="0">
      <w:start w:val="1"/>
      <w:numFmt w:val="decimal"/>
      <w:lvlText w:val="%1."/>
      <w:lvlJc w:val="left"/>
      <w:pPr>
        <w:tabs>
          <w:tab w:val="num" w:pos="360"/>
        </w:tabs>
        <w:ind w:left="360" w:hanging="360"/>
      </w:pPr>
      <w:rPr>
        <w:rFonts w:hint="default"/>
        <w:cs w:val="0"/>
        <w:lang w:bidi="th-TH"/>
      </w:rPr>
    </w:lvl>
    <w:lvl w:ilvl="1">
      <w:start w:val="1"/>
      <w:numFmt w:val="decimal"/>
      <w:pStyle w:val="acctstatementsub-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12"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0D37F15"/>
    <w:multiLevelType w:val="hybridMultilevel"/>
    <w:tmpl w:val="37D69BB6"/>
    <w:lvl w:ilvl="0" w:tplc="D9226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637DA4"/>
    <w:multiLevelType w:val="hybridMultilevel"/>
    <w:tmpl w:val="12C678C6"/>
    <w:lvl w:ilvl="0" w:tplc="7C2AC7FC">
      <w:start w:val="1"/>
      <w:numFmt w:val="lowerLetter"/>
      <w:lvlText w:val="(%1)"/>
      <w:lvlJc w:val="left"/>
      <w:pPr>
        <w:ind w:left="922" w:hanging="360"/>
      </w:pPr>
      <w:rPr>
        <w:rFonts w:hint="default"/>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5"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15:restartNumberingAfterBreak="0">
    <w:nsid w:val="2BDB1FC2"/>
    <w:multiLevelType w:val="hybridMultilevel"/>
    <w:tmpl w:val="4ED0ECAE"/>
    <w:lvl w:ilvl="0" w:tplc="4D9023F2">
      <w:start w:val="1"/>
      <w:numFmt w:val="decimal"/>
      <w:lvlText w:val="(%1)"/>
      <w:lvlJc w:val="left"/>
      <w:pPr>
        <w:ind w:left="720" w:hanging="360"/>
      </w:pPr>
      <w:rPr>
        <w:rFonts w:ascii="Times New Roman" w:hAnsi="Times New Roman" w:cs="Times New Roman"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1D0422"/>
    <w:multiLevelType w:val="hybridMultilevel"/>
    <w:tmpl w:val="E9F87A22"/>
    <w:lvl w:ilvl="0" w:tplc="4C0A756A">
      <w:start w:val="1"/>
      <w:numFmt w:val="decimal"/>
      <w:lvlText w:val="(%1)"/>
      <w:lvlJc w:val="left"/>
      <w:pPr>
        <w:ind w:left="1476" w:hanging="360"/>
      </w:pPr>
      <w:rPr>
        <w:rFonts w:hint="default"/>
      </w:rPr>
    </w:lvl>
    <w:lvl w:ilvl="1" w:tplc="04090019">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18"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3BC03B4"/>
    <w:multiLevelType w:val="hybridMultilevel"/>
    <w:tmpl w:val="86FE270C"/>
    <w:lvl w:ilvl="0" w:tplc="F7A4DF1C">
      <w:start w:val="1"/>
      <w:numFmt w:val="lowerLetter"/>
      <w:lvlText w:val="(%1)"/>
      <w:lvlJc w:val="left"/>
      <w:pPr>
        <w:ind w:left="1440" w:hanging="360"/>
      </w:pPr>
      <w:rPr>
        <w:rFonts w:hint="default"/>
        <w:b w:val="0"/>
        <w:bCs w:val="0"/>
        <w:i w:val="0"/>
        <w:iCs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4294BE8"/>
    <w:multiLevelType w:val="singleLevel"/>
    <w:tmpl w:val="B1301D54"/>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45F6D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903D8A"/>
    <w:multiLevelType w:val="hybridMultilevel"/>
    <w:tmpl w:val="EEC0F260"/>
    <w:lvl w:ilvl="0" w:tplc="178E0C3A">
      <w:start w:val="1"/>
      <w:numFmt w:val="decimal"/>
      <w:lvlText w:val="(%1)"/>
      <w:lvlJc w:val="left"/>
      <w:pPr>
        <w:ind w:left="630" w:hanging="360"/>
      </w:pPr>
      <w:rPr>
        <w:rFonts w:ascii="Times New Roman" w:hAnsi="Times New Roman" w:cs="Times New Roman" w:hint="default"/>
        <w:i w:val="0"/>
        <w:iCs w:val="0"/>
        <w:sz w:val="18"/>
        <w:szCs w:val="1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35C50044"/>
    <w:multiLevelType w:val="multilevel"/>
    <w:tmpl w:val="584A7BEE"/>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5" w15:restartNumberingAfterBreak="0">
    <w:nsid w:val="3D2D186B"/>
    <w:multiLevelType w:val="hybridMultilevel"/>
    <w:tmpl w:val="ED0A3D70"/>
    <w:lvl w:ilvl="0" w:tplc="C75CB5C4">
      <w:start w:val="1"/>
      <w:numFmt w:val="decimal"/>
      <w:lvlText w:val="(%1)"/>
      <w:lvlJc w:val="left"/>
      <w:pPr>
        <w:ind w:left="990" w:hanging="360"/>
      </w:pPr>
      <w:rPr>
        <w:rFonts w:ascii="Times New Roman" w:hAnsi="Times New Roman" w:cs="Times New Roman" w:hint="default"/>
        <w:i/>
        <w:iCs/>
        <w:sz w:val="22"/>
        <w:szCs w:val="22"/>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7" w15:restartNumberingAfterBreak="0">
    <w:nsid w:val="423E7B14"/>
    <w:multiLevelType w:val="hybridMultilevel"/>
    <w:tmpl w:val="DAE2C75E"/>
    <w:lvl w:ilvl="0" w:tplc="BC04614A">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7C3F7B"/>
    <w:multiLevelType w:val="multilevel"/>
    <w:tmpl w:val="579A08A2"/>
    <w:lvl w:ilvl="0">
      <w:start w:val="1"/>
      <w:numFmt w:val="lowerLetter"/>
      <w:pStyle w:val="E9a"/>
      <w:lvlText w:val="(%1)"/>
      <w:lvlJc w:val="left"/>
      <w:pPr>
        <w:ind w:left="1080" w:hanging="533"/>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1F51C0"/>
    <w:multiLevelType w:val="hybridMultilevel"/>
    <w:tmpl w:val="5D526BC0"/>
    <w:lvl w:ilvl="0" w:tplc="3278A876">
      <w:start w:val="1"/>
      <w:numFmt w:val="lowerLetter"/>
      <w:lvlText w:val="(%1)"/>
      <w:lvlJc w:val="left"/>
      <w:pPr>
        <w:ind w:left="720" w:hanging="360"/>
      </w:pPr>
      <w:rPr>
        <w:rFonts w:ascii="Times New Roman" w:hAnsi="Times New Roman" w:cs="Times New Roman" w:hint="default"/>
        <w:b/>
        <w:bCs/>
        <w:i/>
        <w:i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344733"/>
    <w:multiLevelType w:val="hybridMultilevel"/>
    <w:tmpl w:val="559C9C2A"/>
    <w:lvl w:ilvl="0" w:tplc="34EA66D0">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F42E89"/>
    <w:multiLevelType w:val="hybridMultilevel"/>
    <w:tmpl w:val="D1E2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3" w15:restartNumberingAfterBreak="0">
    <w:nsid w:val="679E6682"/>
    <w:multiLevelType w:val="hybridMultilevel"/>
    <w:tmpl w:val="9EFE213E"/>
    <w:lvl w:ilvl="0" w:tplc="1398041A">
      <w:start w:val="1"/>
      <w:numFmt w:val="lowerLetter"/>
      <w:lvlText w:val="%1)"/>
      <w:lvlJc w:val="left"/>
      <w:pPr>
        <w:ind w:left="9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C86680"/>
    <w:multiLevelType w:val="multilevel"/>
    <w:tmpl w:val="0CE89DA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765C6932"/>
    <w:multiLevelType w:val="hybridMultilevel"/>
    <w:tmpl w:val="5172EF54"/>
    <w:lvl w:ilvl="0" w:tplc="3542A7D0">
      <w:start w:val="1"/>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6" w15:restartNumberingAfterBreak="0">
    <w:nsid w:val="79DE1A13"/>
    <w:multiLevelType w:val="hybridMultilevel"/>
    <w:tmpl w:val="139482E0"/>
    <w:lvl w:ilvl="0" w:tplc="D5C80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333116"/>
    <w:multiLevelType w:val="multilevel"/>
    <w:tmpl w:val="C17C50EE"/>
    <w:lvl w:ilvl="0">
      <w:start w:val="2"/>
      <w:numFmt w:val="decimal"/>
      <w:pStyle w:val="E5Head1"/>
      <w:lvlText w:val="%1"/>
      <w:lvlJc w:val="left"/>
      <w:pPr>
        <w:ind w:left="637" w:hanging="547"/>
      </w:pPr>
      <w:rPr>
        <w:rFonts w:hint="default"/>
        <w:b/>
        <w:bCs/>
        <w:color w:val="auto"/>
      </w:rPr>
    </w:lvl>
    <w:lvl w:ilvl="1">
      <w:start w:val="1"/>
      <w:numFmt w:val="none"/>
      <w:pStyle w:val="E6Head2"/>
      <w:lvlText w:val="(h)"/>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24"/>
  </w:num>
  <w:num w:numId="12">
    <w:abstractNumId w:val="15"/>
  </w:num>
  <w:num w:numId="13">
    <w:abstractNumId w:val="32"/>
  </w:num>
  <w:num w:numId="14">
    <w:abstractNumId w:val="18"/>
  </w:num>
  <w:num w:numId="15">
    <w:abstractNumId w:val="26"/>
  </w:num>
  <w:num w:numId="16">
    <w:abstractNumId w:val="11"/>
  </w:num>
  <w:num w:numId="17">
    <w:abstractNumId w:val="27"/>
  </w:num>
  <w:num w:numId="18">
    <w:abstractNumId w:val="37"/>
  </w:num>
  <w:num w:numId="19">
    <w:abstractNumId w:val="12"/>
  </w:num>
  <w:num w:numId="20">
    <w:abstractNumId w:val="29"/>
  </w:num>
  <w:num w:numId="21">
    <w:abstractNumId w:val="20"/>
  </w:num>
  <w:num w:numId="22">
    <w:abstractNumId w:val="28"/>
  </w:num>
  <w:num w:numId="23">
    <w:abstractNumId w:val="34"/>
  </w:num>
  <w:num w:numId="24">
    <w:abstractNumId w:val="16"/>
  </w:num>
  <w:num w:numId="25">
    <w:abstractNumId w:val="25"/>
  </w:num>
  <w:num w:numId="26">
    <w:abstractNumId w:val="30"/>
  </w:num>
  <w:num w:numId="27">
    <w:abstractNumId w:val="33"/>
  </w:num>
  <w:num w:numId="28">
    <w:abstractNumId w:val="37"/>
  </w:num>
  <w:num w:numId="29">
    <w:abstractNumId w:val="37"/>
  </w:num>
  <w:num w:numId="30">
    <w:abstractNumId w:val="23"/>
  </w:num>
  <w:num w:numId="31">
    <w:abstractNumId w:val="36"/>
  </w:num>
  <w:num w:numId="32">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4"/>
  </w:num>
  <w:num w:numId="35">
    <w:abstractNumId w:val="17"/>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1"/>
  </w:num>
  <w:num w:numId="41">
    <w:abstractNumId w:val="35"/>
  </w:num>
  <w:num w:numId="42">
    <w:abstractNumId w:val="19"/>
  </w:num>
  <w:num w:numId="43">
    <w:abstractNumId w:val="31"/>
  </w:num>
  <w:num w:numId="44">
    <w:abstractNumId w:val="22"/>
  </w:num>
  <w:num w:numId="45">
    <w:abstractNumId w:val="3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49"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68E"/>
    <w:rsid w:val="00000181"/>
    <w:rsid w:val="0000029F"/>
    <w:rsid w:val="00001AE9"/>
    <w:rsid w:val="00002D88"/>
    <w:rsid w:val="000038A6"/>
    <w:rsid w:val="00003ACD"/>
    <w:rsid w:val="000040CD"/>
    <w:rsid w:val="0000421F"/>
    <w:rsid w:val="000054F5"/>
    <w:rsid w:val="000058B6"/>
    <w:rsid w:val="00005D62"/>
    <w:rsid w:val="000060AF"/>
    <w:rsid w:val="00006218"/>
    <w:rsid w:val="00007158"/>
    <w:rsid w:val="000109DD"/>
    <w:rsid w:val="00010A54"/>
    <w:rsid w:val="00010BB7"/>
    <w:rsid w:val="00010EE2"/>
    <w:rsid w:val="0001110E"/>
    <w:rsid w:val="00011305"/>
    <w:rsid w:val="000113F1"/>
    <w:rsid w:val="000120BD"/>
    <w:rsid w:val="00012FA5"/>
    <w:rsid w:val="00013966"/>
    <w:rsid w:val="00013999"/>
    <w:rsid w:val="00014109"/>
    <w:rsid w:val="00014D17"/>
    <w:rsid w:val="000152E5"/>
    <w:rsid w:val="00015994"/>
    <w:rsid w:val="00016188"/>
    <w:rsid w:val="000163F2"/>
    <w:rsid w:val="00016461"/>
    <w:rsid w:val="00016720"/>
    <w:rsid w:val="000200CC"/>
    <w:rsid w:val="000209C9"/>
    <w:rsid w:val="00022B62"/>
    <w:rsid w:val="000237AE"/>
    <w:rsid w:val="00023A58"/>
    <w:rsid w:val="00023F3E"/>
    <w:rsid w:val="00023FAC"/>
    <w:rsid w:val="000241FA"/>
    <w:rsid w:val="00024C47"/>
    <w:rsid w:val="00024EB0"/>
    <w:rsid w:val="000256EB"/>
    <w:rsid w:val="00025E52"/>
    <w:rsid w:val="000268DD"/>
    <w:rsid w:val="00027CBA"/>
    <w:rsid w:val="0003078E"/>
    <w:rsid w:val="00030E81"/>
    <w:rsid w:val="000318E1"/>
    <w:rsid w:val="00031940"/>
    <w:rsid w:val="000335D2"/>
    <w:rsid w:val="00033B39"/>
    <w:rsid w:val="0003417B"/>
    <w:rsid w:val="000348E5"/>
    <w:rsid w:val="00035281"/>
    <w:rsid w:val="00035AE4"/>
    <w:rsid w:val="00035D39"/>
    <w:rsid w:val="000375FC"/>
    <w:rsid w:val="00037AEC"/>
    <w:rsid w:val="00040049"/>
    <w:rsid w:val="00040274"/>
    <w:rsid w:val="000407FE"/>
    <w:rsid w:val="00041255"/>
    <w:rsid w:val="0004177D"/>
    <w:rsid w:val="00042063"/>
    <w:rsid w:val="0004268B"/>
    <w:rsid w:val="00043057"/>
    <w:rsid w:val="00043512"/>
    <w:rsid w:val="0004374E"/>
    <w:rsid w:val="00044159"/>
    <w:rsid w:val="0004491B"/>
    <w:rsid w:val="00044BE3"/>
    <w:rsid w:val="00044FA6"/>
    <w:rsid w:val="0004531C"/>
    <w:rsid w:val="00046166"/>
    <w:rsid w:val="0004653B"/>
    <w:rsid w:val="00046D16"/>
    <w:rsid w:val="00046EE0"/>
    <w:rsid w:val="00047367"/>
    <w:rsid w:val="00047870"/>
    <w:rsid w:val="000514C0"/>
    <w:rsid w:val="00051A01"/>
    <w:rsid w:val="00051DDA"/>
    <w:rsid w:val="000520EF"/>
    <w:rsid w:val="00052477"/>
    <w:rsid w:val="0005271F"/>
    <w:rsid w:val="00052832"/>
    <w:rsid w:val="00053312"/>
    <w:rsid w:val="00053401"/>
    <w:rsid w:val="00053960"/>
    <w:rsid w:val="00054994"/>
    <w:rsid w:val="00054E14"/>
    <w:rsid w:val="00055416"/>
    <w:rsid w:val="000555C9"/>
    <w:rsid w:val="000558E3"/>
    <w:rsid w:val="000607D7"/>
    <w:rsid w:val="000613EC"/>
    <w:rsid w:val="000615AB"/>
    <w:rsid w:val="00061817"/>
    <w:rsid w:val="000618DB"/>
    <w:rsid w:val="00061DCE"/>
    <w:rsid w:val="00061E56"/>
    <w:rsid w:val="00064390"/>
    <w:rsid w:val="00065310"/>
    <w:rsid w:val="000655D1"/>
    <w:rsid w:val="000661B6"/>
    <w:rsid w:val="00066373"/>
    <w:rsid w:val="00066498"/>
    <w:rsid w:val="000667C7"/>
    <w:rsid w:val="00066C7C"/>
    <w:rsid w:val="00067345"/>
    <w:rsid w:val="00067898"/>
    <w:rsid w:val="00067C27"/>
    <w:rsid w:val="00067DD7"/>
    <w:rsid w:val="00070795"/>
    <w:rsid w:val="00070C38"/>
    <w:rsid w:val="00070C71"/>
    <w:rsid w:val="000713B0"/>
    <w:rsid w:val="00071BEE"/>
    <w:rsid w:val="00071E04"/>
    <w:rsid w:val="00072267"/>
    <w:rsid w:val="00072500"/>
    <w:rsid w:val="00072790"/>
    <w:rsid w:val="00072901"/>
    <w:rsid w:val="00072C98"/>
    <w:rsid w:val="00072E2D"/>
    <w:rsid w:val="00072F41"/>
    <w:rsid w:val="000732DF"/>
    <w:rsid w:val="000735F1"/>
    <w:rsid w:val="00074030"/>
    <w:rsid w:val="00074313"/>
    <w:rsid w:val="00074838"/>
    <w:rsid w:val="00074C3F"/>
    <w:rsid w:val="0007500C"/>
    <w:rsid w:val="000752A8"/>
    <w:rsid w:val="00075703"/>
    <w:rsid w:val="00075FB6"/>
    <w:rsid w:val="00076EB3"/>
    <w:rsid w:val="00076F23"/>
    <w:rsid w:val="00077500"/>
    <w:rsid w:val="000775FB"/>
    <w:rsid w:val="00077C5A"/>
    <w:rsid w:val="000801FD"/>
    <w:rsid w:val="000805B5"/>
    <w:rsid w:val="0008062D"/>
    <w:rsid w:val="00080817"/>
    <w:rsid w:val="00082080"/>
    <w:rsid w:val="000821F8"/>
    <w:rsid w:val="000827B9"/>
    <w:rsid w:val="00082F41"/>
    <w:rsid w:val="0008369B"/>
    <w:rsid w:val="00083FA4"/>
    <w:rsid w:val="00084D41"/>
    <w:rsid w:val="00084E56"/>
    <w:rsid w:val="0008501E"/>
    <w:rsid w:val="00085458"/>
    <w:rsid w:val="00085A1E"/>
    <w:rsid w:val="00085B09"/>
    <w:rsid w:val="00085BCD"/>
    <w:rsid w:val="0008601F"/>
    <w:rsid w:val="000862B8"/>
    <w:rsid w:val="00086BCF"/>
    <w:rsid w:val="000878C6"/>
    <w:rsid w:val="00087DD6"/>
    <w:rsid w:val="00087ECB"/>
    <w:rsid w:val="0009061E"/>
    <w:rsid w:val="000908D7"/>
    <w:rsid w:val="00091002"/>
    <w:rsid w:val="000916A1"/>
    <w:rsid w:val="00091C21"/>
    <w:rsid w:val="00091EC5"/>
    <w:rsid w:val="00092228"/>
    <w:rsid w:val="000923A7"/>
    <w:rsid w:val="0009293F"/>
    <w:rsid w:val="00092CA9"/>
    <w:rsid w:val="00093420"/>
    <w:rsid w:val="00093EAA"/>
    <w:rsid w:val="0009414C"/>
    <w:rsid w:val="00094667"/>
    <w:rsid w:val="00094D01"/>
    <w:rsid w:val="000950A7"/>
    <w:rsid w:val="0009518B"/>
    <w:rsid w:val="00095383"/>
    <w:rsid w:val="0009539B"/>
    <w:rsid w:val="000955EA"/>
    <w:rsid w:val="00095626"/>
    <w:rsid w:val="000957DC"/>
    <w:rsid w:val="00095FD5"/>
    <w:rsid w:val="00096A8D"/>
    <w:rsid w:val="0009731D"/>
    <w:rsid w:val="00097760"/>
    <w:rsid w:val="00097A67"/>
    <w:rsid w:val="00097D18"/>
    <w:rsid w:val="000A058E"/>
    <w:rsid w:val="000A1984"/>
    <w:rsid w:val="000A21C4"/>
    <w:rsid w:val="000A234A"/>
    <w:rsid w:val="000A2CF3"/>
    <w:rsid w:val="000A30E7"/>
    <w:rsid w:val="000A50C5"/>
    <w:rsid w:val="000A5271"/>
    <w:rsid w:val="000A5456"/>
    <w:rsid w:val="000A548F"/>
    <w:rsid w:val="000A5B88"/>
    <w:rsid w:val="000A5BBC"/>
    <w:rsid w:val="000A5E04"/>
    <w:rsid w:val="000A67D1"/>
    <w:rsid w:val="000A74AB"/>
    <w:rsid w:val="000A7B9D"/>
    <w:rsid w:val="000B0116"/>
    <w:rsid w:val="000B0A60"/>
    <w:rsid w:val="000B0B95"/>
    <w:rsid w:val="000B0E18"/>
    <w:rsid w:val="000B1105"/>
    <w:rsid w:val="000B13AB"/>
    <w:rsid w:val="000B17E2"/>
    <w:rsid w:val="000B1C2F"/>
    <w:rsid w:val="000B1E7F"/>
    <w:rsid w:val="000B2232"/>
    <w:rsid w:val="000B25BC"/>
    <w:rsid w:val="000B2D07"/>
    <w:rsid w:val="000B3052"/>
    <w:rsid w:val="000B31A4"/>
    <w:rsid w:val="000B33E6"/>
    <w:rsid w:val="000B3536"/>
    <w:rsid w:val="000B406A"/>
    <w:rsid w:val="000B438E"/>
    <w:rsid w:val="000B4CD1"/>
    <w:rsid w:val="000B5BE1"/>
    <w:rsid w:val="000B5D63"/>
    <w:rsid w:val="000B7CC7"/>
    <w:rsid w:val="000C02DD"/>
    <w:rsid w:val="000C03DC"/>
    <w:rsid w:val="000C1339"/>
    <w:rsid w:val="000C16DF"/>
    <w:rsid w:val="000C2E9E"/>
    <w:rsid w:val="000C361C"/>
    <w:rsid w:val="000C4122"/>
    <w:rsid w:val="000C41AC"/>
    <w:rsid w:val="000C4EA6"/>
    <w:rsid w:val="000C52F8"/>
    <w:rsid w:val="000C6113"/>
    <w:rsid w:val="000C6DC6"/>
    <w:rsid w:val="000C7641"/>
    <w:rsid w:val="000D04B1"/>
    <w:rsid w:val="000D0EE7"/>
    <w:rsid w:val="000D16D5"/>
    <w:rsid w:val="000D1C06"/>
    <w:rsid w:val="000D23CD"/>
    <w:rsid w:val="000D29D1"/>
    <w:rsid w:val="000D33AA"/>
    <w:rsid w:val="000D348D"/>
    <w:rsid w:val="000D34AA"/>
    <w:rsid w:val="000D35A9"/>
    <w:rsid w:val="000D4200"/>
    <w:rsid w:val="000D435E"/>
    <w:rsid w:val="000D49DB"/>
    <w:rsid w:val="000D52EE"/>
    <w:rsid w:val="000D539A"/>
    <w:rsid w:val="000D5646"/>
    <w:rsid w:val="000D5742"/>
    <w:rsid w:val="000D6A13"/>
    <w:rsid w:val="000D77AD"/>
    <w:rsid w:val="000E0068"/>
    <w:rsid w:val="000E0B46"/>
    <w:rsid w:val="000E11AD"/>
    <w:rsid w:val="000E1869"/>
    <w:rsid w:val="000E1FE0"/>
    <w:rsid w:val="000E222C"/>
    <w:rsid w:val="000E25D2"/>
    <w:rsid w:val="000E2F15"/>
    <w:rsid w:val="000E2FB4"/>
    <w:rsid w:val="000E388F"/>
    <w:rsid w:val="000E3A3F"/>
    <w:rsid w:val="000E3E86"/>
    <w:rsid w:val="000E4276"/>
    <w:rsid w:val="000E45CE"/>
    <w:rsid w:val="000E4827"/>
    <w:rsid w:val="000E4F59"/>
    <w:rsid w:val="000E5333"/>
    <w:rsid w:val="000E5753"/>
    <w:rsid w:val="000E5AB1"/>
    <w:rsid w:val="000E5DD5"/>
    <w:rsid w:val="000E66D8"/>
    <w:rsid w:val="000E72EE"/>
    <w:rsid w:val="000E75A7"/>
    <w:rsid w:val="000F0ABB"/>
    <w:rsid w:val="000F0DD1"/>
    <w:rsid w:val="000F147E"/>
    <w:rsid w:val="000F14EB"/>
    <w:rsid w:val="000F1D33"/>
    <w:rsid w:val="000F2058"/>
    <w:rsid w:val="000F2E4A"/>
    <w:rsid w:val="000F3593"/>
    <w:rsid w:val="000F3A5F"/>
    <w:rsid w:val="000F491F"/>
    <w:rsid w:val="000F4C8D"/>
    <w:rsid w:val="000F58F7"/>
    <w:rsid w:val="000F5C93"/>
    <w:rsid w:val="000F5D73"/>
    <w:rsid w:val="000F612E"/>
    <w:rsid w:val="000F6A71"/>
    <w:rsid w:val="000F6CC0"/>
    <w:rsid w:val="000F6DCF"/>
    <w:rsid w:val="000F7337"/>
    <w:rsid w:val="000F74C0"/>
    <w:rsid w:val="000F797F"/>
    <w:rsid w:val="000F7AB9"/>
    <w:rsid w:val="001002C8"/>
    <w:rsid w:val="00100C86"/>
    <w:rsid w:val="00101013"/>
    <w:rsid w:val="001010AB"/>
    <w:rsid w:val="00101169"/>
    <w:rsid w:val="00101894"/>
    <w:rsid w:val="001023D8"/>
    <w:rsid w:val="001024FE"/>
    <w:rsid w:val="00102EE3"/>
    <w:rsid w:val="001031E0"/>
    <w:rsid w:val="00103EAE"/>
    <w:rsid w:val="0010431F"/>
    <w:rsid w:val="00104C9B"/>
    <w:rsid w:val="00105146"/>
    <w:rsid w:val="00105382"/>
    <w:rsid w:val="00105417"/>
    <w:rsid w:val="00105692"/>
    <w:rsid w:val="00105871"/>
    <w:rsid w:val="001060FA"/>
    <w:rsid w:val="001061FF"/>
    <w:rsid w:val="00106477"/>
    <w:rsid w:val="00106860"/>
    <w:rsid w:val="00106874"/>
    <w:rsid w:val="00106969"/>
    <w:rsid w:val="00106F75"/>
    <w:rsid w:val="00107B7E"/>
    <w:rsid w:val="00110081"/>
    <w:rsid w:val="001103A1"/>
    <w:rsid w:val="001106A3"/>
    <w:rsid w:val="001108D8"/>
    <w:rsid w:val="00110DF1"/>
    <w:rsid w:val="00111792"/>
    <w:rsid w:val="00112C1F"/>
    <w:rsid w:val="0011303B"/>
    <w:rsid w:val="001138E6"/>
    <w:rsid w:val="00113B5B"/>
    <w:rsid w:val="00113D08"/>
    <w:rsid w:val="0011405E"/>
    <w:rsid w:val="00114449"/>
    <w:rsid w:val="00114472"/>
    <w:rsid w:val="00114696"/>
    <w:rsid w:val="001147AE"/>
    <w:rsid w:val="0011495A"/>
    <w:rsid w:val="00114969"/>
    <w:rsid w:val="00114C29"/>
    <w:rsid w:val="00114CFC"/>
    <w:rsid w:val="0011533A"/>
    <w:rsid w:val="00115455"/>
    <w:rsid w:val="001158F0"/>
    <w:rsid w:val="0011638B"/>
    <w:rsid w:val="00116F5C"/>
    <w:rsid w:val="0012040F"/>
    <w:rsid w:val="001205B2"/>
    <w:rsid w:val="00120A93"/>
    <w:rsid w:val="00121062"/>
    <w:rsid w:val="00121064"/>
    <w:rsid w:val="001211D7"/>
    <w:rsid w:val="00121492"/>
    <w:rsid w:val="0012246D"/>
    <w:rsid w:val="0012361C"/>
    <w:rsid w:val="00123A5B"/>
    <w:rsid w:val="001242FB"/>
    <w:rsid w:val="001246B8"/>
    <w:rsid w:val="00124BE8"/>
    <w:rsid w:val="00125F1E"/>
    <w:rsid w:val="0012667E"/>
    <w:rsid w:val="001276DA"/>
    <w:rsid w:val="00127C36"/>
    <w:rsid w:val="001303A1"/>
    <w:rsid w:val="0013082B"/>
    <w:rsid w:val="00130D1A"/>
    <w:rsid w:val="001313CC"/>
    <w:rsid w:val="00132C6A"/>
    <w:rsid w:val="00133139"/>
    <w:rsid w:val="0013341E"/>
    <w:rsid w:val="00133851"/>
    <w:rsid w:val="00133A13"/>
    <w:rsid w:val="001341EC"/>
    <w:rsid w:val="001343B0"/>
    <w:rsid w:val="001343B9"/>
    <w:rsid w:val="00134ABE"/>
    <w:rsid w:val="00134B0C"/>
    <w:rsid w:val="00135E5D"/>
    <w:rsid w:val="00140414"/>
    <w:rsid w:val="00141F87"/>
    <w:rsid w:val="00141FCC"/>
    <w:rsid w:val="00142526"/>
    <w:rsid w:val="00142552"/>
    <w:rsid w:val="001427B4"/>
    <w:rsid w:val="00142CB3"/>
    <w:rsid w:val="0014354F"/>
    <w:rsid w:val="00144285"/>
    <w:rsid w:val="0014443B"/>
    <w:rsid w:val="0014477A"/>
    <w:rsid w:val="00144DE3"/>
    <w:rsid w:val="0014563C"/>
    <w:rsid w:val="00145ECC"/>
    <w:rsid w:val="001468C9"/>
    <w:rsid w:val="001477E1"/>
    <w:rsid w:val="00150180"/>
    <w:rsid w:val="0015027C"/>
    <w:rsid w:val="00150456"/>
    <w:rsid w:val="00150B68"/>
    <w:rsid w:val="00150D8E"/>
    <w:rsid w:val="001511A9"/>
    <w:rsid w:val="00151606"/>
    <w:rsid w:val="00151C31"/>
    <w:rsid w:val="00152E5A"/>
    <w:rsid w:val="00152FC3"/>
    <w:rsid w:val="00153A67"/>
    <w:rsid w:val="00153D5E"/>
    <w:rsid w:val="00153FBD"/>
    <w:rsid w:val="00154C50"/>
    <w:rsid w:val="00154D7A"/>
    <w:rsid w:val="00155C65"/>
    <w:rsid w:val="00155CE1"/>
    <w:rsid w:val="00156524"/>
    <w:rsid w:val="00156F3B"/>
    <w:rsid w:val="00157641"/>
    <w:rsid w:val="001576F6"/>
    <w:rsid w:val="00157C3E"/>
    <w:rsid w:val="00157E86"/>
    <w:rsid w:val="0016003A"/>
    <w:rsid w:val="00160161"/>
    <w:rsid w:val="001604C7"/>
    <w:rsid w:val="0016071E"/>
    <w:rsid w:val="00160C9A"/>
    <w:rsid w:val="001620C3"/>
    <w:rsid w:val="001621F3"/>
    <w:rsid w:val="001625C6"/>
    <w:rsid w:val="0016336A"/>
    <w:rsid w:val="0016372D"/>
    <w:rsid w:val="001640E9"/>
    <w:rsid w:val="0016464E"/>
    <w:rsid w:val="00170441"/>
    <w:rsid w:val="00171332"/>
    <w:rsid w:val="00171562"/>
    <w:rsid w:val="00171845"/>
    <w:rsid w:val="00172A76"/>
    <w:rsid w:val="001733FA"/>
    <w:rsid w:val="00173C8C"/>
    <w:rsid w:val="00173C9C"/>
    <w:rsid w:val="00174129"/>
    <w:rsid w:val="00174591"/>
    <w:rsid w:val="00174CA4"/>
    <w:rsid w:val="00174F95"/>
    <w:rsid w:val="00175BF1"/>
    <w:rsid w:val="00175FC0"/>
    <w:rsid w:val="0017674B"/>
    <w:rsid w:val="00176957"/>
    <w:rsid w:val="00176B69"/>
    <w:rsid w:val="001771AB"/>
    <w:rsid w:val="00177278"/>
    <w:rsid w:val="00177633"/>
    <w:rsid w:val="00180A94"/>
    <w:rsid w:val="0018136B"/>
    <w:rsid w:val="00181BFD"/>
    <w:rsid w:val="00182340"/>
    <w:rsid w:val="001824FC"/>
    <w:rsid w:val="001827D5"/>
    <w:rsid w:val="00182848"/>
    <w:rsid w:val="001829A6"/>
    <w:rsid w:val="00182A85"/>
    <w:rsid w:val="00182AD2"/>
    <w:rsid w:val="00183306"/>
    <w:rsid w:val="00183D32"/>
    <w:rsid w:val="00184220"/>
    <w:rsid w:val="001846FB"/>
    <w:rsid w:val="00184723"/>
    <w:rsid w:val="00184C31"/>
    <w:rsid w:val="00184D9D"/>
    <w:rsid w:val="00184F83"/>
    <w:rsid w:val="00185FE6"/>
    <w:rsid w:val="0018632F"/>
    <w:rsid w:val="0018654C"/>
    <w:rsid w:val="00186611"/>
    <w:rsid w:val="00186B8A"/>
    <w:rsid w:val="0018765F"/>
    <w:rsid w:val="001879DF"/>
    <w:rsid w:val="00190750"/>
    <w:rsid w:val="0019087D"/>
    <w:rsid w:val="00190BCF"/>
    <w:rsid w:val="0019165C"/>
    <w:rsid w:val="00191E86"/>
    <w:rsid w:val="00192094"/>
    <w:rsid w:val="001934F9"/>
    <w:rsid w:val="00193A3F"/>
    <w:rsid w:val="00194E38"/>
    <w:rsid w:val="00195E74"/>
    <w:rsid w:val="00196132"/>
    <w:rsid w:val="001966B8"/>
    <w:rsid w:val="00197497"/>
    <w:rsid w:val="00197762"/>
    <w:rsid w:val="0019793B"/>
    <w:rsid w:val="00197D4D"/>
    <w:rsid w:val="00197F90"/>
    <w:rsid w:val="001A0A59"/>
    <w:rsid w:val="001A17BA"/>
    <w:rsid w:val="001A1ADC"/>
    <w:rsid w:val="001A1B78"/>
    <w:rsid w:val="001A1DB5"/>
    <w:rsid w:val="001A2AD8"/>
    <w:rsid w:val="001A2ADF"/>
    <w:rsid w:val="001A2BB6"/>
    <w:rsid w:val="001A3014"/>
    <w:rsid w:val="001A31E8"/>
    <w:rsid w:val="001A36E3"/>
    <w:rsid w:val="001A3A9E"/>
    <w:rsid w:val="001A3CF4"/>
    <w:rsid w:val="001A43EB"/>
    <w:rsid w:val="001A4915"/>
    <w:rsid w:val="001A493F"/>
    <w:rsid w:val="001A4CCF"/>
    <w:rsid w:val="001A4DEF"/>
    <w:rsid w:val="001A4F88"/>
    <w:rsid w:val="001A58B3"/>
    <w:rsid w:val="001A6136"/>
    <w:rsid w:val="001A69EC"/>
    <w:rsid w:val="001A6FA0"/>
    <w:rsid w:val="001A70CA"/>
    <w:rsid w:val="001A73A0"/>
    <w:rsid w:val="001A73B2"/>
    <w:rsid w:val="001A7CD1"/>
    <w:rsid w:val="001B0BD4"/>
    <w:rsid w:val="001B106A"/>
    <w:rsid w:val="001B1A5C"/>
    <w:rsid w:val="001B1E1C"/>
    <w:rsid w:val="001B1EDD"/>
    <w:rsid w:val="001B2CD5"/>
    <w:rsid w:val="001B2FB3"/>
    <w:rsid w:val="001B3995"/>
    <w:rsid w:val="001B3AF6"/>
    <w:rsid w:val="001B4A53"/>
    <w:rsid w:val="001B4AD8"/>
    <w:rsid w:val="001B4AFF"/>
    <w:rsid w:val="001B4D1F"/>
    <w:rsid w:val="001B56B1"/>
    <w:rsid w:val="001B58D2"/>
    <w:rsid w:val="001B6897"/>
    <w:rsid w:val="001B6C51"/>
    <w:rsid w:val="001B7789"/>
    <w:rsid w:val="001B77C6"/>
    <w:rsid w:val="001C0038"/>
    <w:rsid w:val="001C0696"/>
    <w:rsid w:val="001C1241"/>
    <w:rsid w:val="001C1C1A"/>
    <w:rsid w:val="001C23F1"/>
    <w:rsid w:val="001C2506"/>
    <w:rsid w:val="001C2553"/>
    <w:rsid w:val="001C38FE"/>
    <w:rsid w:val="001C3E46"/>
    <w:rsid w:val="001C447A"/>
    <w:rsid w:val="001C4DC9"/>
    <w:rsid w:val="001C4F9C"/>
    <w:rsid w:val="001C5D41"/>
    <w:rsid w:val="001C5E8E"/>
    <w:rsid w:val="001C6432"/>
    <w:rsid w:val="001C6F4F"/>
    <w:rsid w:val="001C77A4"/>
    <w:rsid w:val="001C77AE"/>
    <w:rsid w:val="001C7D32"/>
    <w:rsid w:val="001C7F8C"/>
    <w:rsid w:val="001D01F9"/>
    <w:rsid w:val="001D0B93"/>
    <w:rsid w:val="001D0D1D"/>
    <w:rsid w:val="001D0F97"/>
    <w:rsid w:val="001D119C"/>
    <w:rsid w:val="001D1B50"/>
    <w:rsid w:val="001D1D5C"/>
    <w:rsid w:val="001D2168"/>
    <w:rsid w:val="001D2188"/>
    <w:rsid w:val="001D2A81"/>
    <w:rsid w:val="001D321F"/>
    <w:rsid w:val="001D3A9D"/>
    <w:rsid w:val="001D3EFE"/>
    <w:rsid w:val="001D4901"/>
    <w:rsid w:val="001D4CF2"/>
    <w:rsid w:val="001D5063"/>
    <w:rsid w:val="001D58D4"/>
    <w:rsid w:val="001D5C0F"/>
    <w:rsid w:val="001D5C98"/>
    <w:rsid w:val="001D616D"/>
    <w:rsid w:val="001D648E"/>
    <w:rsid w:val="001D6E50"/>
    <w:rsid w:val="001D6E82"/>
    <w:rsid w:val="001D78A9"/>
    <w:rsid w:val="001E0384"/>
    <w:rsid w:val="001E1257"/>
    <w:rsid w:val="001E1467"/>
    <w:rsid w:val="001E2547"/>
    <w:rsid w:val="001E35D6"/>
    <w:rsid w:val="001E4113"/>
    <w:rsid w:val="001E59E3"/>
    <w:rsid w:val="001E6202"/>
    <w:rsid w:val="001E6B3B"/>
    <w:rsid w:val="001E734D"/>
    <w:rsid w:val="001F0010"/>
    <w:rsid w:val="001F016F"/>
    <w:rsid w:val="001F0578"/>
    <w:rsid w:val="001F11B8"/>
    <w:rsid w:val="001F16B8"/>
    <w:rsid w:val="001F22F4"/>
    <w:rsid w:val="001F288F"/>
    <w:rsid w:val="001F2DAF"/>
    <w:rsid w:val="001F3B07"/>
    <w:rsid w:val="001F3BAF"/>
    <w:rsid w:val="001F3BE4"/>
    <w:rsid w:val="001F3FF0"/>
    <w:rsid w:val="001F44E0"/>
    <w:rsid w:val="001F46D3"/>
    <w:rsid w:val="001F4C00"/>
    <w:rsid w:val="001F4C2D"/>
    <w:rsid w:val="001F520B"/>
    <w:rsid w:val="001F5D08"/>
    <w:rsid w:val="001F5E40"/>
    <w:rsid w:val="001F6D98"/>
    <w:rsid w:val="00200A3B"/>
    <w:rsid w:val="002010A7"/>
    <w:rsid w:val="00201188"/>
    <w:rsid w:val="00201AB2"/>
    <w:rsid w:val="00201CAE"/>
    <w:rsid w:val="00201E61"/>
    <w:rsid w:val="002020EC"/>
    <w:rsid w:val="0020273D"/>
    <w:rsid w:val="00202DE1"/>
    <w:rsid w:val="00202E46"/>
    <w:rsid w:val="00203E21"/>
    <w:rsid w:val="002046B2"/>
    <w:rsid w:val="00204CC8"/>
    <w:rsid w:val="002052B7"/>
    <w:rsid w:val="00205463"/>
    <w:rsid w:val="00205494"/>
    <w:rsid w:val="00206054"/>
    <w:rsid w:val="002066E6"/>
    <w:rsid w:val="00207174"/>
    <w:rsid w:val="00207C91"/>
    <w:rsid w:val="00210164"/>
    <w:rsid w:val="002101A9"/>
    <w:rsid w:val="002113AE"/>
    <w:rsid w:val="00212767"/>
    <w:rsid w:val="00212922"/>
    <w:rsid w:val="00212B74"/>
    <w:rsid w:val="00213ABC"/>
    <w:rsid w:val="00214929"/>
    <w:rsid w:val="002150B5"/>
    <w:rsid w:val="0021540E"/>
    <w:rsid w:val="002155C9"/>
    <w:rsid w:val="002155E2"/>
    <w:rsid w:val="00215995"/>
    <w:rsid w:val="00215BE3"/>
    <w:rsid w:val="0021634B"/>
    <w:rsid w:val="00216559"/>
    <w:rsid w:val="00217D18"/>
    <w:rsid w:val="00220299"/>
    <w:rsid w:val="002203A1"/>
    <w:rsid w:val="002216EB"/>
    <w:rsid w:val="00221F29"/>
    <w:rsid w:val="00222AC0"/>
    <w:rsid w:val="00223831"/>
    <w:rsid w:val="00223D1E"/>
    <w:rsid w:val="00223F06"/>
    <w:rsid w:val="00224754"/>
    <w:rsid w:val="00224F6A"/>
    <w:rsid w:val="0022525C"/>
    <w:rsid w:val="00225C91"/>
    <w:rsid w:val="00226DA4"/>
    <w:rsid w:val="00226F1D"/>
    <w:rsid w:val="002279C2"/>
    <w:rsid w:val="00227BE0"/>
    <w:rsid w:val="002300F8"/>
    <w:rsid w:val="00230184"/>
    <w:rsid w:val="002305E2"/>
    <w:rsid w:val="002318BF"/>
    <w:rsid w:val="002330C7"/>
    <w:rsid w:val="00233B42"/>
    <w:rsid w:val="00234574"/>
    <w:rsid w:val="002350ED"/>
    <w:rsid w:val="002358F5"/>
    <w:rsid w:val="00235D05"/>
    <w:rsid w:val="0023620A"/>
    <w:rsid w:val="00236D37"/>
    <w:rsid w:val="00236D64"/>
    <w:rsid w:val="002373D3"/>
    <w:rsid w:val="00237628"/>
    <w:rsid w:val="0023780A"/>
    <w:rsid w:val="002412A0"/>
    <w:rsid w:val="00241607"/>
    <w:rsid w:val="002420B7"/>
    <w:rsid w:val="00242309"/>
    <w:rsid w:val="00243482"/>
    <w:rsid w:val="0024359A"/>
    <w:rsid w:val="00243864"/>
    <w:rsid w:val="0024444B"/>
    <w:rsid w:val="002444B0"/>
    <w:rsid w:val="00244C92"/>
    <w:rsid w:val="0024534A"/>
    <w:rsid w:val="00245BF3"/>
    <w:rsid w:val="00246537"/>
    <w:rsid w:val="00246B4B"/>
    <w:rsid w:val="00246D03"/>
    <w:rsid w:val="0024767A"/>
    <w:rsid w:val="00247CE8"/>
    <w:rsid w:val="00250064"/>
    <w:rsid w:val="002506AB"/>
    <w:rsid w:val="0025080E"/>
    <w:rsid w:val="00250854"/>
    <w:rsid w:val="00251597"/>
    <w:rsid w:val="002525CA"/>
    <w:rsid w:val="00252B86"/>
    <w:rsid w:val="00252C0A"/>
    <w:rsid w:val="002537D9"/>
    <w:rsid w:val="002543AC"/>
    <w:rsid w:val="002546AC"/>
    <w:rsid w:val="00254EE7"/>
    <w:rsid w:val="002550CF"/>
    <w:rsid w:val="002551A4"/>
    <w:rsid w:val="002556A3"/>
    <w:rsid w:val="00255D1B"/>
    <w:rsid w:val="00255EC7"/>
    <w:rsid w:val="002574A3"/>
    <w:rsid w:val="00257766"/>
    <w:rsid w:val="0025777C"/>
    <w:rsid w:val="0025798E"/>
    <w:rsid w:val="00257B65"/>
    <w:rsid w:val="00260276"/>
    <w:rsid w:val="0026061F"/>
    <w:rsid w:val="00260F75"/>
    <w:rsid w:val="002617E9"/>
    <w:rsid w:val="00261E2C"/>
    <w:rsid w:val="00261FCB"/>
    <w:rsid w:val="00261FCF"/>
    <w:rsid w:val="00262259"/>
    <w:rsid w:val="00262378"/>
    <w:rsid w:val="002629C7"/>
    <w:rsid w:val="002630B3"/>
    <w:rsid w:val="00263BA2"/>
    <w:rsid w:val="002645F5"/>
    <w:rsid w:val="00264A83"/>
    <w:rsid w:val="00264D9C"/>
    <w:rsid w:val="00264E58"/>
    <w:rsid w:val="00264FFE"/>
    <w:rsid w:val="002653DA"/>
    <w:rsid w:val="00266310"/>
    <w:rsid w:val="00266CBD"/>
    <w:rsid w:val="00267114"/>
    <w:rsid w:val="00267E2C"/>
    <w:rsid w:val="00267E65"/>
    <w:rsid w:val="002704CB"/>
    <w:rsid w:val="00270DB9"/>
    <w:rsid w:val="00271412"/>
    <w:rsid w:val="00271449"/>
    <w:rsid w:val="002715EE"/>
    <w:rsid w:val="002719BF"/>
    <w:rsid w:val="0027210D"/>
    <w:rsid w:val="002729F8"/>
    <w:rsid w:val="0027354B"/>
    <w:rsid w:val="00274C68"/>
    <w:rsid w:val="00275ED8"/>
    <w:rsid w:val="00275F3F"/>
    <w:rsid w:val="002764E6"/>
    <w:rsid w:val="0027660D"/>
    <w:rsid w:val="00276AAA"/>
    <w:rsid w:val="00277AFD"/>
    <w:rsid w:val="00280272"/>
    <w:rsid w:val="002802A1"/>
    <w:rsid w:val="002808EE"/>
    <w:rsid w:val="00280B41"/>
    <w:rsid w:val="00280CF6"/>
    <w:rsid w:val="002812C0"/>
    <w:rsid w:val="002812E8"/>
    <w:rsid w:val="0028168C"/>
    <w:rsid w:val="00282F90"/>
    <w:rsid w:val="00282FF9"/>
    <w:rsid w:val="002835E8"/>
    <w:rsid w:val="0028361D"/>
    <w:rsid w:val="00283D63"/>
    <w:rsid w:val="00284896"/>
    <w:rsid w:val="00284AAD"/>
    <w:rsid w:val="00284BF4"/>
    <w:rsid w:val="00285878"/>
    <w:rsid w:val="00285D93"/>
    <w:rsid w:val="00285F38"/>
    <w:rsid w:val="00286F97"/>
    <w:rsid w:val="00287952"/>
    <w:rsid w:val="002879C4"/>
    <w:rsid w:val="002913B9"/>
    <w:rsid w:val="002923BF"/>
    <w:rsid w:val="00292810"/>
    <w:rsid w:val="00292857"/>
    <w:rsid w:val="00292F06"/>
    <w:rsid w:val="00292F13"/>
    <w:rsid w:val="00293190"/>
    <w:rsid w:val="002931EF"/>
    <w:rsid w:val="002932EB"/>
    <w:rsid w:val="002935D4"/>
    <w:rsid w:val="00293937"/>
    <w:rsid w:val="0029417E"/>
    <w:rsid w:val="002947A4"/>
    <w:rsid w:val="0029480D"/>
    <w:rsid w:val="00295E0B"/>
    <w:rsid w:val="0029655E"/>
    <w:rsid w:val="00296875"/>
    <w:rsid w:val="00296CE6"/>
    <w:rsid w:val="00296DB8"/>
    <w:rsid w:val="00296FBC"/>
    <w:rsid w:val="00297374"/>
    <w:rsid w:val="002976F1"/>
    <w:rsid w:val="00297CB6"/>
    <w:rsid w:val="002A000D"/>
    <w:rsid w:val="002A026C"/>
    <w:rsid w:val="002A0CEA"/>
    <w:rsid w:val="002A1337"/>
    <w:rsid w:val="002A14C4"/>
    <w:rsid w:val="002A1816"/>
    <w:rsid w:val="002A18B2"/>
    <w:rsid w:val="002A1B4B"/>
    <w:rsid w:val="002A1B66"/>
    <w:rsid w:val="002A1F1A"/>
    <w:rsid w:val="002A2A5E"/>
    <w:rsid w:val="002A2DC6"/>
    <w:rsid w:val="002A37C8"/>
    <w:rsid w:val="002A53F5"/>
    <w:rsid w:val="002A5914"/>
    <w:rsid w:val="002A7217"/>
    <w:rsid w:val="002A7624"/>
    <w:rsid w:val="002A7BA0"/>
    <w:rsid w:val="002B0336"/>
    <w:rsid w:val="002B1561"/>
    <w:rsid w:val="002B2C59"/>
    <w:rsid w:val="002B30CF"/>
    <w:rsid w:val="002B377A"/>
    <w:rsid w:val="002B3D14"/>
    <w:rsid w:val="002B4402"/>
    <w:rsid w:val="002B44C7"/>
    <w:rsid w:val="002B4842"/>
    <w:rsid w:val="002B486C"/>
    <w:rsid w:val="002B545D"/>
    <w:rsid w:val="002B5C4A"/>
    <w:rsid w:val="002B5C93"/>
    <w:rsid w:val="002B5CBC"/>
    <w:rsid w:val="002B5FCF"/>
    <w:rsid w:val="002B5FD0"/>
    <w:rsid w:val="002B7B91"/>
    <w:rsid w:val="002C10B9"/>
    <w:rsid w:val="002C1BB2"/>
    <w:rsid w:val="002C2595"/>
    <w:rsid w:val="002C25FA"/>
    <w:rsid w:val="002C3A40"/>
    <w:rsid w:val="002C3D4F"/>
    <w:rsid w:val="002C3EAB"/>
    <w:rsid w:val="002C4BD4"/>
    <w:rsid w:val="002C5480"/>
    <w:rsid w:val="002C57EF"/>
    <w:rsid w:val="002C5B76"/>
    <w:rsid w:val="002C5DC3"/>
    <w:rsid w:val="002C6283"/>
    <w:rsid w:val="002C6ABA"/>
    <w:rsid w:val="002C6CDD"/>
    <w:rsid w:val="002C6FD9"/>
    <w:rsid w:val="002C71BD"/>
    <w:rsid w:val="002C7B4F"/>
    <w:rsid w:val="002D0340"/>
    <w:rsid w:val="002D0462"/>
    <w:rsid w:val="002D09E3"/>
    <w:rsid w:val="002D1465"/>
    <w:rsid w:val="002D16BD"/>
    <w:rsid w:val="002D1713"/>
    <w:rsid w:val="002D1C34"/>
    <w:rsid w:val="002D2614"/>
    <w:rsid w:val="002D2BD8"/>
    <w:rsid w:val="002D35D7"/>
    <w:rsid w:val="002D383B"/>
    <w:rsid w:val="002D3BD8"/>
    <w:rsid w:val="002D3F90"/>
    <w:rsid w:val="002D520D"/>
    <w:rsid w:val="002D576F"/>
    <w:rsid w:val="002D587C"/>
    <w:rsid w:val="002D5DAB"/>
    <w:rsid w:val="002D5E1B"/>
    <w:rsid w:val="002D6003"/>
    <w:rsid w:val="002D65B7"/>
    <w:rsid w:val="002D68F8"/>
    <w:rsid w:val="002D736F"/>
    <w:rsid w:val="002D73D3"/>
    <w:rsid w:val="002D7C3D"/>
    <w:rsid w:val="002D7E1B"/>
    <w:rsid w:val="002D7E80"/>
    <w:rsid w:val="002D7FF4"/>
    <w:rsid w:val="002E0541"/>
    <w:rsid w:val="002E0E7D"/>
    <w:rsid w:val="002E1091"/>
    <w:rsid w:val="002E1752"/>
    <w:rsid w:val="002E2819"/>
    <w:rsid w:val="002E2B7C"/>
    <w:rsid w:val="002E3205"/>
    <w:rsid w:val="002E3586"/>
    <w:rsid w:val="002E3F68"/>
    <w:rsid w:val="002E43D0"/>
    <w:rsid w:val="002E452F"/>
    <w:rsid w:val="002E4543"/>
    <w:rsid w:val="002E49AE"/>
    <w:rsid w:val="002E4F5B"/>
    <w:rsid w:val="002E4F8E"/>
    <w:rsid w:val="002E5042"/>
    <w:rsid w:val="002E6949"/>
    <w:rsid w:val="002E6F5D"/>
    <w:rsid w:val="002E76E4"/>
    <w:rsid w:val="002E7B07"/>
    <w:rsid w:val="002F02FA"/>
    <w:rsid w:val="002F0356"/>
    <w:rsid w:val="002F06C2"/>
    <w:rsid w:val="002F18F5"/>
    <w:rsid w:val="002F3263"/>
    <w:rsid w:val="002F3904"/>
    <w:rsid w:val="002F39D1"/>
    <w:rsid w:val="002F4AC8"/>
    <w:rsid w:val="002F4B0B"/>
    <w:rsid w:val="002F4B7B"/>
    <w:rsid w:val="002F5A13"/>
    <w:rsid w:val="002F73D4"/>
    <w:rsid w:val="002F7EA3"/>
    <w:rsid w:val="00300759"/>
    <w:rsid w:val="00300922"/>
    <w:rsid w:val="003021CA"/>
    <w:rsid w:val="00302C36"/>
    <w:rsid w:val="00302C59"/>
    <w:rsid w:val="00303BE7"/>
    <w:rsid w:val="003045D3"/>
    <w:rsid w:val="0030471A"/>
    <w:rsid w:val="003049EE"/>
    <w:rsid w:val="00305E00"/>
    <w:rsid w:val="00305F81"/>
    <w:rsid w:val="0030719E"/>
    <w:rsid w:val="00307406"/>
    <w:rsid w:val="00307B53"/>
    <w:rsid w:val="00310AE0"/>
    <w:rsid w:val="00310DD0"/>
    <w:rsid w:val="00311014"/>
    <w:rsid w:val="00311089"/>
    <w:rsid w:val="00311189"/>
    <w:rsid w:val="0031129E"/>
    <w:rsid w:val="003115C3"/>
    <w:rsid w:val="00312FBF"/>
    <w:rsid w:val="0031306E"/>
    <w:rsid w:val="00313226"/>
    <w:rsid w:val="00313AE8"/>
    <w:rsid w:val="00314A7A"/>
    <w:rsid w:val="00315B2A"/>
    <w:rsid w:val="00315B72"/>
    <w:rsid w:val="00315D1B"/>
    <w:rsid w:val="00316A94"/>
    <w:rsid w:val="003170C7"/>
    <w:rsid w:val="00317417"/>
    <w:rsid w:val="0031786E"/>
    <w:rsid w:val="00317FB1"/>
    <w:rsid w:val="003200D5"/>
    <w:rsid w:val="003205CB"/>
    <w:rsid w:val="00320DC4"/>
    <w:rsid w:val="00320E2C"/>
    <w:rsid w:val="00321FA4"/>
    <w:rsid w:val="00322A44"/>
    <w:rsid w:val="00322CDB"/>
    <w:rsid w:val="00323661"/>
    <w:rsid w:val="003236F0"/>
    <w:rsid w:val="00323E7D"/>
    <w:rsid w:val="00324F74"/>
    <w:rsid w:val="003250F5"/>
    <w:rsid w:val="003261F3"/>
    <w:rsid w:val="00326327"/>
    <w:rsid w:val="00326611"/>
    <w:rsid w:val="003266D1"/>
    <w:rsid w:val="00326DC4"/>
    <w:rsid w:val="003271D4"/>
    <w:rsid w:val="003273BC"/>
    <w:rsid w:val="0032787B"/>
    <w:rsid w:val="00327DD3"/>
    <w:rsid w:val="00327FE8"/>
    <w:rsid w:val="003319AF"/>
    <w:rsid w:val="00331F56"/>
    <w:rsid w:val="0033202C"/>
    <w:rsid w:val="003324E5"/>
    <w:rsid w:val="00332C39"/>
    <w:rsid w:val="00332E19"/>
    <w:rsid w:val="00333378"/>
    <w:rsid w:val="00333668"/>
    <w:rsid w:val="00333A5C"/>
    <w:rsid w:val="0033485C"/>
    <w:rsid w:val="00334BD9"/>
    <w:rsid w:val="00334BE5"/>
    <w:rsid w:val="00334D5F"/>
    <w:rsid w:val="00335A64"/>
    <w:rsid w:val="00335D3A"/>
    <w:rsid w:val="00335F7E"/>
    <w:rsid w:val="0033627D"/>
    <w:rsid w:val="0033658F"/>
    <w:rsid w:val="00336820"/>
    <w:rsid w:val="00336A60"/>
    <w:rsid w:val="00337727"/>
    <w:rsid w:val="0034051E"/>
    <w:rsid w:val="00340549"/>
    <w:rsid w:val="003408AF"/>
    <w:rsid w:val="00341D6A"/>
    <w:rsid w:val="00343237"/>
    <w:rsid w:val="00343FE4"/>
    <w:rsid w:val="00344468"/>
    <w:rsid w:val="00345302"/>
    <w:rsid w:val="003455F6"/>
    <w:rsid w:val="00345606"/>
    <w:rsid w:val="003468EF"/>
    <w:rsid w:val="00346FA3"/>
    <w:rsid w:val="00347C75"/>
    <w:rsid w:val="00350053"/>
    <w:rsid w:val="00350BBB"/>
    <w:rsid w:val="00350E28"/>
    <w:rsid w:val="00351A79"/>
    <w:rsid w:val="00351C61"/>
    <w:rsid w:val="00351FDD"/>
    <w:rsid w:val="00352883"/>
    <w:rsid w:val="003529B7"/>
    <w:rsid w:val="00352FEA"/>
    <w:rsid w:val="003538E9"/>
    <w:rsid w:val="00353EB9"/>
    <w:rsid w:val="0035488B"/>
    <w:rsid w:val="003548E6"/>
    <w:rsid w:val="0035511E"/>
    <w:rsid w:val="003553CA"/>
    <w:rsid w:val="003558C1"/>
    <w:rsid w:val="00357144"/>
    <w:rsid w:val="003571A2"/>
    <w:rsid w:val="00360848"/>
    <w:rsid w:val="0036089D"/>
    <w:rsid w:val="00360AA3"/>
    <w:rsid w:val="003617AD"/>
    <w:rsid w:val="003625FD"/>
    <w:rsid w:val="00362D03"/>
    <w:rsid w:val="00363001"/>
    <w:rsid w:val="00363757"/>
    <w:rsid w:val="0036400E"/>
    <w:rsid w:val="00365285"/>
    <w:rsid w:val="003652C0"/>
    <w:rsid w:val="003655F2"/>
    <w:rsid w:val="00365C88"/>
    <w:rsid w:val="00366AC2"/>
    <w:rsid w:val="00366CC4"/>
    <w:rsid w:val="003677A1"/>
    <w:rsid w:val="00367C42"/>
    <w:rsid w:val="0037014B"/>
    <w:rsid w:val="00370A76"/>
    <w:rsid w:val="0037122F"/>
    <w:rsid w:val="00371A9E"/>
    <w:rsid w:val="00371AC4"/>
    <w:rsid w:val="00372402"/>
    <w:rsid w:val="003727FA"/>
    <w:rsid w:val="00372867"/>
    <w:rsid w:val="00372A61"/>
    <w:rsid w:val="00372B26"/>
    <w:rsid w:val="00372B86"/>
    <w:rsid w:val="00372BB0"/>
    <w:rsid w:val="00372FF9"/>
    <w:rsid w:val="00373179"/>
    <w:rsid w:val="0037348B"/>
    <w:rsid w:val="003739DC"/>
    <w:rsid w:val="00374596"/>
    <w:rsid w:val="003751C7"/>
    <w:rsid w:val="003752B7"/>
    <w:rsid w:val="00375AD1"/>
    <w:rsid w:val="00375C43"/>
    <w:rsid w:val="0037610E"/>
    <w:rsid w:val="00376157"/>
    <w:rsid w:val="003763E2"/>
    <w:rsid w:val="00376775"/>
    <w:rsid w:val="0037681F"/>
    <w:rsid w:val="003768E0"/>
    <w:rsid w:val="00376BAF"/>
    <w:rsid w:val="003779A6"/>
    <w:rsid w:val="00377BB8"/>
    <w:rsid w:val="00380DBD"/>
    <w:rsid w:val="0038164B"/>
    <w:rsid w:val="003816C7"/>
    <w:rsid w:val="0038179C"/>
    <w:rsid w:val="00381927"/>
    <w:rsid w:val="00381C40"/>
    <w:rsid w:val="00381F7E"/>
    <w:rsid w:val="0038227C"/>
    <w:rsid w:val="00382CC4"/>
    <w:rsid w:val="00383828"/>
    <w:rsid w:val="003842B9"/>
    <w:rsid w:val="003844A1"/>
    <w:rsid w:val="00384780"/>
    <w:rsid w:val="00384D2D"/>
    <w:rsid w:val="00385552"/>
    <w:rsid w:val="00385694"/>
    <w:rsid w:val="00386169"/>
    <w:rsid w:val="00386255"/>
    <w:rsid w:val="0038702F"/>
    <w:rsid w:val="00387801"/>
    <w:rsid w:val="00390AE8"/>
    <w:rsid w:val="00390AEF"/>
    <w:rsid w:val="0039133B"/>
    <w:rsid w:val="0039173A"/>
    <w:rsid w:val="00391A75"/>
    <w:rsid w:val="00391E89"/>
    <w:rsid w:val="003924D6"/>
    <w:rsid w:val="00392E49"/>
    <w:rsid w:val="003936E2"/>
    <w:rsid w:val="00393C18"/>
    <w:rsid w:val="00393FAA"/>
    <w:rsid w:val="003950E9"/>
    <w:rsid w:val="0039630A"/>
    <w:rsid w:val="00396728"/>
    <w:rsid w:val="00397858"/>
    <w:rsid w:val="003978DE"/>
    <w:rsid w:val="00397CEB"/>
    <w:rsid w:val="003A03E0"/>
    <w:rsid w:val="003A0772"/>
    <w:rsid w:val="003A09C2"/>
    <w:rsid w:val="003A13B0"/>
    <w:rsid w:val="003A151C"/>
    <w:rsid w:val="003A1B16"/>
    <w:rsid w:val="003A215D"/>
    <w:rsid w:val="003A26F8"/>
    <w:rsid w:val="003A2E43"/>
    <w:rsid w:val="003A303D"/>
    <w:rsid w:val="003A46F8"/>
    <w:rsid w:val="003A49F2"/>
    <w:rsid w:val="003A4B95"/>
    <w:rsid w:val="003A5400"/>
    <w:rsid w:val="003A5A5E"/>
    <w:rsid w:val="003A65F4"/>
    <w:rsid w:val="003A66FD"/>
    <w:rsid w:val="003A6ABA"/>
    <w:rsid w:val="003A6CD5"/>
    <w:rsid w:val="003A6F40"/>
    <w:rsid w:val="003A720D"/>
    <w:rsid w:val="003A7455"/>
    <w:rsid w:val="003B066D"/>
    <w:rsid w:val="003B0D97"/>
    <w:rsid w:val="003B111F"/>
    <w:rsid w:val="003B1E7C"/>
    <w:rsid w:val="003B21B4"/>
    <w:rsid w:val="003B290D"/>
    <w:rsid w:val="003B2DF7"/>
    <w:rsid w:val="003B36FA"/>
    <w:rsid w:val="003B5062"/>
    <w:rsid w:val="003B5107"/>
    <w:rsid w:val="003B5F69"/>
    <w:rsid w:val="003B5FAF"/>
    <w:rsid w:val="003B6C97"/>
    <w:rsid w:val="003B6F2A"/>
    <w:rsid w:val="003B72D9"/>
    <w:rsid w:val="003B7EFD"/>
    <w:rsid w:val="003C2B96"/>
    <w:rsid w:val="003C4672"/>
    <w:rsid w:val="003C4BA5"/>
    <w:rsid w:val="003C55AE"/>
    <w:rsid w:val="003C5D88"/>
    <w:rsid w:val="003C673F"/>
    <w:rsid w:val="003C78E5"/>
    <w:rsid w:val="003C79D6"/>
    <w:rsid w:val="003C7C20"/>
    <w:rsid w:val="003D00F6"/>
    <w:rsid w:val="003D06DF"/>
    <w:rsid w:val="003D0B5B"/>
    <w:rsid w:val="003D0C84"/>
    <w:rsid w:val="003D121A"/>
    <w:rsid w:val="003D1ED9"/>
    <w:rsid w:val="003D2B53"/>
    <w:rsid w:val="003D3091"/>
    <w:rsid w:val="003D39B7"/>
    <w:rsid w:val="003D4F62"/>
    <w:rsid w:val="003D522A"/>
    <w:rsid w:val="003D537B"/>
    <w:rsid w:val="003D55F5"/>
    <w:rsid w:val="003D5AFF"/>
    <w:rsid w:val="003D5C6B"/>
    <w:rsid w:val="003D672C"/>
    <w:rsid w:val="003D72CA"/>
    <w:rsid w:val="003E1928"/>
    <w:rsid w:val="003E2776"/>
    <w:rsid w:val="003E2AC1"/>
    <w:rsid w:val="003E3CAA"/>
    <w:rsid w:val="003E3DCB"/>
    <w:rsid w:val="003E4587"/>
    <w:rsid w:val="003E469D"/>
    <w:rsid w:val="003E5240"/>
    <w:rsid w:val="003E5512"/>
    <w:rsid w:val="003E55EB"/>
    <w:rsid w:val="003E5B82"/>
    <w:rsid w:val="003E63E7"/>
    <w:rsid w:val="003E6E3A"/>
    <w:rsid w:val="003E7302"/>
    <w:rsid w:val="003E77A6"/>
    <w:rsid w:val="003F0929"/>
    <w:rsid w:val="003F0CF9"/>
    <w:rsid w:val="003F1B8D"/>
    <w:rsid w:val="003F1F88"/>
    <w:rsid w:val="003F27CB"/>
    <w:rsid w:val="003F3817"/>
    <w:rsid w:val="003F4479"/>
    <w:rsid w:val="003F475C"/>
    <w:rsid w:val="003F4827"/>
    <w:rsid w:val="003F7171"/>
    <w:rsid w:val="003F760F"/>
    <w:rsid w:val="003F7EE4"/>
    <w:rsid w:val="0040006F"/>
    <w:rsid w:val="00400260"/>
    <w:rsid w:val="0040027F"/>
    <w:rsid w:val="004005B1"/>
    <w:rsid w:val="004029E2"/>
    <w:rsid w:val="00404203"/>
    <w:rsid w:val="0040492D"/>
    <w:rsid w:val="00404D47"/>
    <w:rsid w:val="00404D74"/>
    <w:rsid w:val="00404F15"/>
    <w:rsid w:val="004052F7"/>
    <w:rsid w:val="0040568E"/>
    <w:rsid w:val="00406205"/>
    <w:rsid w:val="004066F4"/>
    <w:rsid w:val="00406720"/>
    <w:rsid w:val="004072B8"/>
    <w:rsid w:val="00407A25"/>
    <w:rsid w:val="00407D01"/>
    <w:rsid w:val="0041183E"/>
    <w:rsid w:val="004128BB"/>
    <w:rsid w:val="00412B7A"/>
    <w:rsid w:val="00412ECD"/>
    <w:rsid w:val="00413102"/>
    <w:rsid w:val="0041377F"/>
    <w:rsid w:val="00413791"/>
    <w:rsid w:val="00413DAA"/>
    <w:rsid w:val="004148A1"/>
    <w:rsid w:val="004156F6"/>
    <w:rsid w:val="004159F1"/>
    <w:rsid w:val="00416053"/>
    <w:rsid w:val="004168C8"/>
    <w:rsid w:val="00417219"/>
    <w:rsid w:val="00417585"/>
    <w:rsid w:val="0041782B"/>
    <w:rsid w:val="00420156"/>
    <w:rsid w:val="00421AC0"/>
    <w:rsid w:val="00421CCE"/>
    <w:rsid w:val="0042258F"/>
    <w:rsid w:val="004231BC"/>
    <w:rsid w:val="00425557"/>
    <w:rsid w:val="00425D83"/>
    <w:rsid w:val="004262AC"/>
    <w:rsid w:val="00426674"/>
    <w:rsid w:val="00426DAC"/>
    <w:rsid w:val="00426FFE"/>
    <w:rsid w:val="00430C62"/>
    <w:rsid w:val="00430CD9"/>
    <w:rsid w:val="00430FA7"/>
    <w:rsid w:val="004319A7"/>
    <w:rsid w:val="004319EF"/>
    <w:rsid w:val="00431C69"/>
    <w:rsid w:val="004325D4"/>
    <w:rsid w:val="00433164"/>
    <w:rsid w:val="00433277"/>
    <w:rsid w:val="00433A24"/>
    <w:rsid w:val="00433F41"/>
    <w:rsid w:val="00435443"/>
    <w:rsid w:val="00435650"/>
    <w:rsid w:val="00436168"/>
    <w:rsid w:val="004366D2"/>
    <w:rsid w:val="00436DA1"/>
    <w:rsid w:val="00437ABD"/>
    <w:rsid w:val="00440905"/>
    <w:rsid w:val="00440E6D"/>
    <w:rsid w:val="004412CF"/>
    <w:rsid w:val="00441F35"/>
    <w:rsid w:val="00442478"/>
    <w:rsid w:val="00443260"/>
    <w:rsid w:val="00443AA5"/>
    <w:rsid w:val="00443C97"/>
    <w:rsid w:val="004440E6"/>
    <w:rsid w:val="004449EA"/>
    <w:rsid w:val="00444EEF"/>
    <w:rsid w:val="004459EF"/>
    <w:rsid w:val="00445F4A"/>
    <w:rsid w:val="00445FF6"/>
    <w:rsid w:val="0044697B"/>
    <w:rsid w:val="00447045"/>
    <w:rsid w:val="0044738D"/>
    <w:rsid w:val="004509E8"/>
    <w:rsid w:val="00450AA7"/>
    <w:rsid w:val="004510F3"/>
    <w:rsid w:val="0045123E"/>
    <w:rsid w:val="0045225F"/>
    <w:rsid w:val="004533D7"/>
    <w:rsid w:val="0045373E"/>
    <w:rsid w:val="00453D9F"/>
    <w:rsid w:val="00454AD9"/>
    <w:rsid w:val="00454BB2"/>
    <w:rsid w:val="00454CD6"/>
    <w:rsid w:val="00455002"/>
    <w:rsid w:val="004551C3"/>
    <w:rsid w:val="00455C17"/>
    <w:rsid w:val="00456514"/>
    <w:rsid w:val="00456B23"/>
    <w:rsid w:val="00457CD1"/>
    <w:rsid w:val="00460CEA"/>
    <w:rsid w:val="00460F22"/>
    <w:rsid w:val="00460FD2"/>
    <w:rsid w:val="00462C9C"/>
    <w:rsid w:val="00463454"/>
    <w:rsid w:val="004635C1"/>
    <w:rsid w:val="004635FB"/>
    <w:rsid w:val="004638D8"/>
    <w:rsid w:val="00463E79"/>
    <w:rsid w:val="0046407A"/>
    <w:rsid w:val="0046527C"/>
    <w:rsid w:val="00466259"/>
    <w:rsid w:val="00466850"/>
    <w:rsid w:val="0046699A"/>
    <w:rsid w:val="00466BEE"/>
    <w:rsid w:val="00467209"/>
    <w:rsid w:val="00467BEA"/>
    <w:rsid w:val="00467EBE"/>
    <w:rsid w:val="004709A2"/>
    <w:rsid w:val="00470D87"/>
    <w:rsid w:val="004715B6"/>
    <w:rsid w:val="004716B0"/>
    <w:rsid w:val="00471B50"/>
    <w:rsid w:val="00472147"/>
    <w:rsid w:val="00473244"/>
    <w:rsid w:val="00473395"/>
    <w:rsid w:val="0047409D"/>
    <w:rsid w:val="00474910"/>
    <w:rsid w:val="0047554A"/>
    <w:rsid w:val="00475847"/>
    <w:rsid w:val="004758CD"/>
    <w:rsid w:val="00476274"/>
    <w:rsid w:val="00476BAC"/>
    <w:rsid w:val="004773E9"/>
    <w:rsid w:val="0048090D"/>
    <w:rsid w:val="00481157"/>
    <w:rsid w:val="00481554"/>
    <w:rsid w:val="0048179F"/>
    <w:rsid w:val="0048212E"/>
    <w:rsid w:val="00482416"/>
    <w:rsid w:val="00482BB5"/>
    <w:rsid w:val="00482C00"/>
    <w:rsid w:val="00484BC9"/>
    <w:rsid w:val="004859C0"/>
    <w:rsid w:val="00485A2F"/>
    <w:rsid w:val="00485B46"/>
    <w:rsid w:val="00485CDA"/>
    <w:rsid w:val="00485FA9"/>
    <w:rsid w:val="00486B42"/>
    <w:rsid w:val="004877F8"/>
    <w:rsid w:val="00487993"/>
    <w:rsid w:val="00487B4E"/>
    <w:rsid w:val="00487B74"/>
    <w:rsid w:val="00487E80"/>
    <w:rsid w:val="00490F11"/>
    <w:rsid w:val="0049125E"/>
    <w:rsid w:val="0049132B"/>
    <w:rsid w:val="004914E4"/>
    <w:rsid w:val="00491DE3"/>
    <w:rsid w:val="00492002"/>
    <w:rsid w:val="0049224B"/>
    <w:rsid w:val="004925F5"/>
    <w:rsid w:val="00493276"/>
    <w:rsid w:val="004937AC"/>
    <w:rsid w:val="00493C6A"/>
    <w:rsid w:val="0049454B"/>
    <w:rsid w:val="00496186"/>
    <w:rsid w:val="004967BB"/>
    <w:rsid w:val="00496A93"/>
    <w:rsid w:val="00496E4E"/>
    <w:rsid w:val="00496F9B"/>
    <w:rsid w:val="00497E40"/>
    <w:rsid w:val="004A0631"/>
    <w:rsid w:val="004A083C"/>
    <w:rsid w:val="004A08ED"/>
    <w:rsid w:val="004A1B29"/>
    <w:rsid w:val="004A1C35"/>
    <w:rsid w:val="004A1CDA"/>
    <w:rsid w:val="004A21E3"/>
    <w:rsid w:val="004A27F1"/>
    <w:rsid w:val="004A29FF"/>
    <w:rsid w:val="004A317D"/>
    <w:rsid w:val="004A32B9"/>
    <w:rsid w:val="004A336E"/>
    <w:rsid w:val="004A354B"/>
    <w:rsid w:val="004A36D7"/>
    <w:rsid w:val="004A3AD0"/>
    <w:rsid w:val="004A3D2D"/>
    <w:rsid w:val="004A460A"/>
    <w:rsid w:val="004A4666"/>
    <w:rsid w:val="004A497E"/>
    <w:rsid w:val="004A4E94"/>
    <w:rsid w:val="004A4F18"/>
    <w:rsid w:val="004A5391"/>
    <w:rsid w:val="004A55EE"/>
    <w:rsid w:val="004A5726"/>
    <w:rsid w:val="004A57AB"/>
    <w:rsid w:val="004A5C50"/>
    <w:rsid w:val="004A6A8E"/>
    <w:rsid w:val="004A6E4F"/>
    <w:rsid w:val="004A76EC"/>
    <w:rsid w:val="004B02DF"/>
    <w:rsid w:val="004B0829"/>
    <w:rsid w:val="004B1E93"/>
    <w:rsid w:val="004B204D"/>
    <w:rsid w:val="004B20B8"/>
    <w:rsid w:val="004B38F3"/>
    <w:rsid w:val="004B3E3F"/>
    <w:rsid w:val="004B4A57"/>
    <w:rsid w:val="004B4FE4"/>
    <w:rsid w:val="004B54EC"/>
    <w:rsid w:val="004B5E1E"/>
    <w:rsid w:val="004B65A3"/>
    <w:rsid w:val="004B6BC7"/>
    <w:rsid w:val="004B7D8D"/>
    <w:rsid w:val="004C0D57"/>
    <w:rsid w:val="004C0D80"/>
    <w:rsid w:val="004C0E5A"/>
    <w:rsid w:val="004C10D4"/>
    <w:rsid w:val="004C1E3C"/>
    <w:rsid w:val="004C23C2"/>
    <w:rsid w:val="004C295C"/>
    <w:rsid w:val="004C2DCE"/>
    <w:rsid w:val="004C2E36"/>
    <w:rsid w:val="004C35A7"/>
    <w:rsid w:val="004C36B0"/>
    <w:rsid w:val="004C37E9"/>
    <w:rsid w:val="004C5490"/>
    <w:rsid w:val="004C6977"/>
    <w:rsid w:val="004C6A59"/>
    <w:rsid w:val="004C71C0"/>
    <w:rsid w:val="004C75BF"/>
    <w:rsid w:val="004D0B0B"/>
    <w:rsid w:val="004D0F48"/>
    <w:rsid w:val="004D1F8C"/>
    <w:rsid w:val="004D23BD"/>
    <w:rsid w:val="004D294F"/>
    <w:rsid w:val="004D2FD1"/>
    <w:rsid w:val="004D2FFF"/>
    <w:rsid w:val="004D352A"/>
    <w:rsid w:val="004D35BA"/>
    <w:rsid w:val="004D4A1F"/>
    <w:rsid w:val="004D52EF"/>
    <w:rsid w:val="004D59F8"/>
    <w:rsid w:val="004D5A3A"/>
    <w:rsid w:val="004D5F14"/>
    <w:rsid w:val="004D695C"/>
    <w:rsid w:val="004D7075"/>
    <w:rsid w:val="004D7822"/>
    <w:rsid w:val="004D7A68"/>
    <w:rsid w:val="004D7D02"/>
    <w:rsid w:val="004E03FD"/>
    <w:rsid w:val="004E09A9"/>
    <w:rsid w:val="004E0B0D"/>
    <w:rsid w:val="004E1BD0"/>
    <w:rsid w:val="004E3166"/>
    <w:rsid w:val="004E31DF"/>
    <w:rsid w:val="004E3886"/>
    <w:rsid w:val="004E38A3"/>
    <w:rsid w:val="004E3DCC"/>
    <w:rsid w:val="004E4F3B"/>
    <w:rsid w:val="004E555A"/>
    <w:rsid w:val="004E587B"/>
    <w:rsid w:val="004E62F1"/>
    <w:rsid w:val="004E6667"/>
    <w:rsid w:val="004E6F83"/>
    <w:rsid w:val="004E70D8"/>
    <w:rsid w:val="004E74B8"/>
    <w:rsid w:val="004F043C"/>
    <w:rsid w:val="004F0973"/>
    <w:rsid w:val="004F0AC8"/>
    <w:rsid w:val="004F0E9D"/>
    <w:rsid w:val="004F1346"/>
    <w:rsid w:val="004F13C4"/>
    <w:rsid w:val="004F1510"/>
    <w:rsid w:val="004F155F"/>
    <w:rsid w:val="004F1796"/>
    <w:rsid w:val="004F17FA"/>
    <w:rsid w:val="004F1CE9"/>
    <w:rsid w:val="004F296D"/>
    <w:rsid w:val="004F2A4C"/>
    <w:rsid w:val="004F3CEC"/>
    <w:rsid w:val="004F415F"/>
    <w:rsid w:val="004F547D"/>
    <w:rsid w:val="004F61B9"/>
    <w:rsid w:val="004F6D7D"/>
    <w:rsid w:val="004F7635"/>
    <w:rsid w:val="004F78F6"/>
    <w:rsid w:val="00500C0E"/>
    <w:rsid w:val="00502112"/>
    <w:rsid w:val="00502AB8"/>
    <w:rsid w:val="00502C02"/>
    <w:rsid w:val="005044E1"/>
    <w:rsid w:val="005048CD"/>
    <w:rsid w:val="005052B1"/>
    <w:rsid w:val="00505425"/>
    <w:rsid w:val="005057CB"/>
    <w:rsid w:val="0050603A"/>
    <w:rsid w:val="00506300"/>
    <w:rsid w:val="0050677C"/>
    <w:rsid w:val="00506C04"/>
    <w:rsid w:val="00506CB9"/>
    <w:rsid w:val="00506FC3"/>
    <w:rsid w:val="005073E6"/>
    <w:rsid w:val="00507B15"/>
    <w:rsid w:val="005101BD"/>
    <w:rsid w:val="00510535"/>
    <w:rsid w:val="005106A6"/>
    <w:rsid w:val="00511CAC"/>
    <w:rsid w:val="00511D7B"/>
    <w:rsid w:val="00512405"/>
    <w:rsid w:val="00512451"/>
    <w:rsid w:val="00512653"/>
    <w:rsid w:val="00512D5E"/>
    <w:rsid w:val="00512F17"/>
    <w:rsid w:val="00513309"/>
    <w:rsid w:val="00513D36"/>
    <w:rsid w:val="00514183"/>
    <w:rsid w:val="005144EB"/>
    <w:rsid w:val="00514C12"/>
    <w:rsid w:val="00514C63"/>
    <w:rsid w:val="00515834"/>
    <w:rsid w:val="005174B0"/>
    <w:rsid w:val="005176B0"/>
    <w:rsid w:val="00517C70"/>
    <w:rsid w:val="00520288"/>
    <w:rsid w:val="0052028C"/>
    <w:rsid w:val="0052056C"/>
    <w:rsid w:val="00521048"/>
    <w:rsid w:val="005215A4"/>
    <w:rsid w:val="00521A83"/>
    <w:rsid w:val="00521C33"/>
    <w:rsid w:val="00521E25"/>
    <w:rsid w:val="005225FD"/>
    <w:rsid w:val="005229CD"/>
    <w:rsid w:val="00522D25"/>
    <w:rsid w:val="00522F4E"/>
    <w:rsid w:val="00523671"/>
    <w:rsid w:val="00523B27"/>
    <w:rsid w:val="005251CC"/>
    <w:rsid w:val="0052560A"/>
    <w:rsid w:val="00525866"/>
    <w:rsid w:val="00525A3D"/>
    <w:rsid w:val="00525B1A"/>
    <w:rsid w:val="00525B9B"/>
    <w:rsid w:val="00525E57"/>
    <w:rsid w:val="00525FDD"/>
    <w:rsid w:val="00526243"/>
    <w:rsid w:val="00526F50"/>
    <w:rsid w:val="00527678"/>
    <w:rsid w:val="005277A4"/>
    <w:rsid w:val="0053038B"/>
    <w:rsid w:val="00530D12"/>
    <w:rsid w:val="00530EB3"/>
    <w:rsid w:val="00530F87"/>
    <w:rsid w:val="00531082"/>
    <w:rsid w:val="005313FE"/>
    <w:rsid w:val="00531D15"/>
    <w:rsid w:val="0053278C"/>
    <w:rsid w:val="00532C0F"/>
    <w:rsid w:val="00532D21"/>
    <w:rsid w:val="00532FFF"/>
    <w:rsid w:val="005330C0"/>
    <w:rsid w:val="00533136"/>
    <w:rsid w:val="00536033"/>
    <w:rsid w:val="0053610E"/>
    <w:rsid w:val="00536112"/>
    <w:rsid w:val="00536289"/>
    <w:rsid w:val="00537191"/>
    <w:rsid w:val="00537856"/>
    <w:rsid w:val="005409E6"/>
    <w:rsid w:val="00540BAC"/>
    <w:rsid w:val="00540EED"/>
    <w:rsid w:val="005410F4"/>
    <w:rsid w:val="005415CA"/>
    <w:rsid w:val="00542226"/>
    <w:rsid w:val="00542726"/>
    <w:rsid w:val="00542729"/>
    <w:rsid w:val="00542E49"/>
    <w:rsid w:val="0054480E"/>
    <w:rsid w:val="00544CC4"/>
    <w:rsid w:val="00544EA8"/>
    <w:rsid w:val="005451D7"/>
    <w:rsid w:val="005460CA"/>
    <w:rsid w:val="0054630A"/>
    <w:rsid w:val="005467E6"/>
    <w:rsid w:val="00546A7F"/>
    <w:rsid w:val="005471A0"/>
    <w:rsid w:val="00547246"/>
    <w:rsid w:val="00550488"/>
    <w:rsid w:val="00550770"/>
    <w:rsid w:val="00550A68"/>
    <w:rsid w:val="00550B60"/>
    <w:rsid w:val="005510BF"/>
    <w:rsid w:val="00551293"/>
    <w:rsid w:val="005517F0"/>
    <w:rsid w:val="005528C0"/>
    <w:rsid w:val="00552EA2"/>
    <w:rsid w:val="00552F73"/>
    <w:rsid w:val="0055349D"/>
    <w:rsid w:val="005537EC"/>
    <w:rsid w:val="00553BDD"/>
    <w:rsid w:val="00554984"/>
    <w:rsid w:val="0055577C"/>
    <w:rsid w:val="00555E9B"/>
    <w:rsid w:val="00556A82"/>
    <w:rsid w:val="00557104"/>
    <w:rsid w:val="00557FAE"/>
    <w:rsid w:val="005601AA"/>
    <w:rsid w:val="0056022C"/>
    <w:rsid w:val="00560797"/>
    <w:rsid w:val="00560E99"/>
    <w:rsid w:val="0056188C"/>
    <w:rsid w:val="00563633"/>
    <w:rsid w:val="005636F4"/>
    <w:rsid w:val="00563D18"/>
    <w:rsid w:val="005646D9"/>
    <w:rsid w:val="00564D84"/>
    <w:rsid w:val="00564F98"/>
    <w:rsid w:val="005653C4"/>
    <w:rsid w:val="005658D1"/>
    <w:rsid w:val="00565BF9"/>
    <w:rsid w:val="00565E9A"/>
    <w:rsid w:val="005665DD"/>
    <w:rsid w:val="00566636"/>
    <w:rsid w:val="00566715"/>
    <w:rsid w:val="00566B40"/>
    <w:rsid w:val="00566C2A"/>
    <w:rsid w:val="00570551"/>
    <w:rsid w:val="0057089E"/>
    <w:rsid w:val="0057192E"/>
    <w:rsid w:val="005720A8"/>
    <w:rsid w:val="0057260B"/>
    <w:rsid w:val="005729B9"/>
    <w:rsid w:val="00573002"/>
    <w:rsid w:val="0057345D"/>
    <w:rsid w:val="00573480"/>
    <w:rsid w:val="00573FDF"/>
    <w:rsid w:val="0057460A"/>
    <w:rsid w:val="005747E7"/>
    <w:rsid w:val="00574D13"/>
    <w:rsid w:val="00574EA7"/>
    <w:rsid w:val="00575375"/>
    <w:rsid w:val="005755E0"/>
    <w:rsid w:val="00575FFD"/>
    <w:rsid w:val="0057605F"/>
    <w:rsid w:val="005760EA"/>
    <w:rsid w:val="0057618B"/>
    <w:rsid w:val="00576901"/>
    <w:rsid w:val="00576EEC"/>
    <w:rsid w:val="00577181"/>
    <w:rsid w:val="00577889"/>
    <w:rsid w:val="00580DC7"/>
    <w:rsid w:val="00580FEB"/>
    <w:rsid w:val="00581792"/>
    <w:rsid w:val="0058189E"/>
    <w:rsid w:val="005831CF"/>
    <w:rsid w:val="00583759"/>
    <w:rsid w:val="00583B4D"/>
    <w:rsid w:val="0058434A"/>
    <w:rsid w:val="00584413"/>
    <w:rsid w:val="00585335"/>
    <w:rsid w:val="00585BCC"/>
    <w:rsid w:val="00585E74"/>
    <w:rsid w:val="005863FA"/>
    <w:rsid w:val="00587423"/>
    <w:rsid w:val="00587724"/>
    <w:rsid w:val="00587BC7"/>
    <w:rsid w:val="00587F51"/>
    <w:rsid w:val="00587F59"/>
    <w:rsid w:val="00587FA4"/>
    <w:rsid w:val="005902D3"/>
    <w:rsid w:val="00590E09"/>
    <w:rsid w:val="00590E6F"/>
    <w:rsid w:val="00591169"/>
    <w:rsid w:val="00591377"/>
    <w:rsid w:val="005913F0"/>
    <w:rsid w:val="0059145B"/>
    <w:rsid w:val="00591D59"/>
    <w:rsid w:val="0059216A"/>
    <w:rsid w:val="00592A9F"/>
    <w:rsid w:val="00593040"/>
    <w:rsid w:val="005936FD"/>
    <w:rsid w:val="005937B5"/>
    <w:rsid w:val="00593E20"/>
    <w:rsid w:val="00594643"/>
    <w:rsid w:val="00594890"/>
    <w:rsid w:val="00596171"/>
    <w:rsid w:val="0059632B"/>
    <w:rsid w:val="00597045"/>
    <w:rsid w:val="005977D2"/>
    <w:rsid w:val="00597833"/>
    <w:rsid w:val="005A01AD"/>
    <w:rsid w:val="005A04F7"/>
    <w:rsid w:val="005A117A"/>
    <w:rsid w:val="005A12E2"/>
    <w:rsid w:val="005A282C"/>
    <w:rsid w:val="005A293B"/>
    <w:rsid w:val="005A2A82"/>
    <w:rsid w:val="005A2D54"/>
    <w:rsid w:val="005A3B29"/>
    <w:rsid w:val="005A3D68"/>
    <w:rsid w:val="005A454B"/>
    <w:rsid w:val="005A5261"/>
    <w:rsid w:val="005A527C"/>
    <w:rsid w:val="005A5890"/>
    <w:rsid w:val="005A615E"/>
    <w:rsid w:val="005A7323"/>
    <w:rsid w:val="005A7486"/>
    <w:rsid w:val="005A7C63"/>
    <w:rsid w:val="005B0195"/>
    <w:rsid w:val="005B01B4"/>
    <w:rsid w:val="005B0255"/>
    <w:rsid w:val="005B033E"/>
    <w:rsid w:val="005B0793"/>
    <w:rsid w:val="005B1E80"/>
    <w:rsid w:val="005B2577"/>
    <w:rsid w:val="005B2B72"/>
    <w:rsid w:val="005B37FD"/>
    <w:rsid w:val="005B424D"/>
    <w:rsid w:val="005B4698"/>
    <w:rsid w:val="005B46AF"/>
    <w:rsid w:val="005B5161"/>
    <w:rsid w:val="005B52CD"/>
    <w:rsid w:val="005B6BF5"/>
    <w:rsid w:val="005B7BCD"/>
    <w:rsid w:val="005B7FC2"/>
    <w:rsid w:val="005C008E"/>
    <w:rsid w:val="005C01E2"/>
    <w:rsid w:val="005C06C2"/>
    <w:rsid w:val="005C0B05"/>
    <w:rsid w:val="005C1C35"/>
    <w:rsid w:val="005C1E8D"/>
    <w:rsid w:val="005C2316"/>
    <w:rsid w:val="005C2523"/>
    <w:rsid w:val="005C265F"/>
    <w:rsid w:val="005C26A1"/>
    <w:rsid w:val="005C2A47"/>
    <w:rsid w:val="005C2E7F"/>
    <w:rsid w:val="005C3722"/>
    <w:rsid w:val="005C403F"/>
    <w:rsid w:val="005C4073"/>
    <w:rsid w:val="005C44DE"/>
    <w:rsid w:val="005C50F8"/>
    <w:rsid w:val="005C53B9"/>
    <w:rsid w:val="005C5D42"/>
    <w:rsid w:val="005C6C57"/>
    <w:rsid w:val="005C6CD3"/>
    <w:rsid w:val="005C72BE"/>
    <w:rsid w:val="005C7C71"/>
    <w:rsid w:val="005D00EB"/>
    <w:rsid w:val="005D0825"/>
    <w:rsid w:val="005D0C64"/>
    <w:rsid w:val="005D0ED1"/>
    <w:rsid w:val="005D0FC9"/>
    <w:rsid w:val="005D1160"/>
    <w:rsid w:val="005D25AC"/>
    <w:rsid w:val="005D26F0"/>
    <w:rsid w:val="005D2D6E"/>
    <w:rsid w:val="005D2F45"/>
    <w:rsid w:val="005D2FC4"/>
    <w:rsid w:val="005D324C"/>
    <w:rsid w:val="005D4A76"/>
    <w:rsid w:val="005D54FE"/>
    <w:rsid w:val="005D55F4"/>
    <w:rsid w:val="005D57FA"/>
    <w:rsid w:val="005D58E1"/>
    <w:rsid w:val="005D5B45"/>
    <w:rsid w:val="005D65E7"/>
    <w:rsid w:val="005D6D59"/>
    <w:rsid w:val="005D7B13"/>
    <w:rsid w:val="005E0C2B"/>
    <w:rsid w:val="005E0C66"/>
    <w:rsid w:val="005E1623"/>
    <w:rsid w:val="005E1B01"/>
    <w:rsid w:val="005E1E12"/>
    <w:rsid w:val="005E34AC"/>
    <w:rsid w:val="005E3B05"/>
    <w:rsid w:val="005E4536"/>
    <w:rsid w:val="005E4DA0"/>
    <w:rsid w:val="005E57D9"/>
    <w:rsid w:val="005E5ABC"/>
    <w:rsid w:val="005E63D0"/>
    <w:rsid w:val="005E6E60"/>
    <w:rsid w:val="005E6E81"/>
    <w:rsid w:val="005E738B"/>
    <w:rsid w:val="005E73DB"/>
    <w:rsid w:val="005E7410"/>
    <w:rsid w:val="005F02B0"/>
    <w:rsid w:val="005F0458"/>
    <w:rsid w:val="005F09BD"/>
    <w:rsid w:val="005F1201"/>
    <w:rsid w:val="005F14D4"/>
    <w:rsid w:val="005F1C8D"/>
    <w:rsid w:val="005F1CC3"/>
    <w:rsid w:val="005F2267"/>
    <w:rsid w:val="005F298F"/>
    <w:rsid w:val="005F2C27"/>
    <w:rsid w:val="005F2EE0"/>
    <w:rsid w:val="005F3444"/>
    <w:rsid w:val="005F34F1"/>
    <w:rsid w:val="005F3EA0"/>
    <w:rsid w:val="005F4CB9"/>
    <w:rsid w:val="005F55F4"/>
    <w:rsid w:val="005F575B"/>
    <w:rsid w:val="005F5B93"/>
    <w:rsid w:val="005F5EDC"/>
    <w:rsid w:val="005F63DB"/>
    <w:rsid w:val="005F6A13"/>
    <w:rsid w:val="005F6B1D"/>
    <w:rsid w:val="005F7AFB"/>
    <w:rsid w:val="005F7EAE"/>
    <w:rsid w:val="005F7FEC"/>
    <w:rsid w:val="00600C3F"/>
    <w:rsid w:val="00600F72"/>
    <w:rsid w:val="00601312"/>
    <w:rsid w:val="006015CA"/>
    <w:rsid w:val="00601AA3"/>
    <w:rsid w:val="00601EE6"/>
    <w:rsid w:val="0060252E"/>
    <w:rsid w:val="00602831"/>
    <w:rsid w:val="006030E1"/>
    <w:rsid w:val="0060319B"/>
    <w:rsid w:val="00603A66"/>
    <w:rsid w:val="00603E93"/>
    <w:rsid w:val="006052B6"/>
    <w:rsid w:val="006057EC"/>
    <w:rsid w:val="006059EE"/>
    <w:rsid w:val="00605DE2"/>
    <w:rsid w:val="00606262"/>
    <w:rsid w:val="00606BCC"/>
    <w:rsid w:val="00606E17"/>
    <w:rsid w:val="00606F84"/>
    <w:rsid w:val="00606F8A"/>
    <w:rsid w:val="00607291"/>
    <w:rsid w:val="00607806"/>
    <w:rsid w:val="00610717"/>
    <w:rsid w:val="00610DF7"/>
    <w:rsid w:val="00612194"/>
    <w:rsid w:val="006122D6"/>
    <w:rsid w:val="00612D53"/>
    <w:rsid w:val="00612F88"/>
    <w:rsid w:val="006131F0"/>
    <w:rsid w:val="00613351"/>
    <w:rsid w:val="0061336A"/>
    <w:rsid w:val="0061385D"/>
    <w:rsid w:val="00613F01"/>
    <w:rsid w:val="00614A47"/>
    <w:rsid w:val="00614CC8"/>
    <w:rsid w:val="00614F31"/>
    <w:rsid w:val="00614FA8"/>
    <w:rsid w:val="00615CD2"/>
    <w:rsid w:val="00615D99"/>
    <w:rsid w:val="00615EC9"/>
    <w:rsid w:val="00616233"/>
    <w:rsid w:val="00616390"/>
    <w:rsid w:val="006163B6"/>
    <w:rsid w:val="0061677B"/>
    <w:rsid w:val="00616E57"/>
    <w:rsid w:val="006170D2"/>
    <w:rsid w:val="006177B5"/>
    <w:rsid w:val="0062004C"/>
    <w:rsid w:val="00620ACA"/>
    <w:rsid w:val="00620E82"/>
    <w:rsid w:val="00621788"/>
    <w:rsid w:val="006218E3"/>
    <w:rsid w:val="0062197E"/>
    <w:rsid w:val="0062217F"/>
    <w:rsid w:val="0062296A"/>
    <w:rsid w:val="00622C13"/>
    <w:rsid w:val="006232F6"/>
    <w:rsid w:val="006236BC"/>
    <w:rsid w:val="006243C6"/>
    <w:rsid w:val="006251B6"/>
    <w:rsid w:val="00625810"/>
    <w:rsid w:val="00625A2C"/>
    <w:rsid w:val="00625BB7"/>
    <w:rsid w:val="00626334"/>
    <w:rsid w:val="00626AA3"/>
    <w:rsid w:val="00626B18"/>
    <w:rsid w:val="0062745F"/>
    <w:rsid w:val="00631222"/>
    <w:rsid w:val="0063147E"/>
    <w:rsid w:val="00631544"/>
    <w:rsid w:val="00631933"/>
    <w:rsid w:val="00632A05"/>
    <w:rsid w:val="00632E93"/>
    <w:rsid w:val="00632F72"/>
    <w:rsid w:val="00633294"/>
    <w:rsid w:val="006339D1"/>
    <w:rsid w:val="00633B04"/>
    <w:rsid w:val="00633D1D"/>
    <w:rsid w:val="00633D7B"/>
    <w:rsid w:val="00634566"/>
    <w:rsid w:val="00634ECB"/>
    <w:rsid w:val="00635728"/>
    <w:rsid w:val="00636022"/>
    <w:rsid w:val="006360DE"/>
    <w:rsid w:val="006368BE"/>
    <w:rsid w:val="00636E5C"/>
    <w:rsid w:val="006376A6"/>
    <w:rsid w:val="00637BC2"/>
    <w:rsid w:val="006402B0"/>
    <w:rsid w:val="006405A2"/>
    <w:rsid w:val="00640839"/>
    <w:rsid w:val="00640FBC"/>
    <w:rsid w:val="00641135"/>
    <w:rsid w:val="0064174D"/>
    <w:rsid w:val="006418E6"/>
    <w:rsid w:val="00641D68"/>
    <w:rsid w:val="00642310"/>
    <w:rsid w:val="0064282D"/>
    <w:rsid w:val="0064348F"/>
    <w:rsid w:val="006436A3"/>
    <w:rsid w:val="006436A7"/>
    <w:rsid w:val="00643D19"/>
    <w:rsid w:val="00643F79"/>
    <w:rsid w:val="00644191"/>
    <w:rsid w:val="00644837"/>
    <w:rsid w:val="00644B76"/>
    <w:rsid w:val="00645272"/>
    <w:rsid w:val="00645389"/>
    <w:rsid w:val="006455CF"/>
    <w:rsid w:val="006457E7"/>
    <w:rsid w:val="00645CDB"/>
    <w:rsid w:val="0064600F"/>
    <w:rsid w:val="00646C6C"/>
    <w:rsid w:val="0064727C"/>
    <w:rsid w:val="00650B55"/>
    <w:rsid w:val="00650BDC"/>
    <w:rsid w:val="00650D5C"/>
    <w:rsid w:val="0065105C"/>
    <w:rsid w:val="00651C87"/>
    <w:rsid w:val="00651D01"/>
    <w:rsid w:val="00653714"/>
    <w:rsid w:val="00653871"/>
    <w:rsid w:val="00653CE2"/>
    <w:rsid w:val="00653D37"/>
    <w:rsid w:val="00653F72"/>
    <w:rsid w:val="006541E9"/>
    <w:rsid w:val="006545A1"/>
    <w:rsid w:val="00654841"/>
    <w:rsid w:val="0065497B"/>
    <w:rsid w:val="00654C63"/>
    <w:rsid w:val="00655795"/>
    <w:rsid w:val="006557FC"/>
    <w:rsid w:val="00655989"/>
    <w:rsid w:val="00656464"/>
    <w:rsid w:val="00657C61"/>
    <w:rsid w:val="00657CF3"/>
    <w:rsid w:val="00657F77"/>
    <w:rsid w:val="00660744"/>
    <w:rsid w:val="00661A39"/>
    <w:rsid w:val="00661F75"/>
    <w:rsid w:val="00662D03"/>
    <w:rsid w:val="00663139"/>
    <w:rsid w:val="0066362E"/>
    <w:rsid w:val="00663BA6"/>
    <w:rsid w:val="00663DF9"/>
    <w:rsid w:val="006644A1"/>
    <w:rsid w:val="00664B62"/>
    <w:rsid w:val="0066557D"/>
    <w:rsid w:val="00665CAD"/>
    <w:rsid w:val="00666031"/>
    <w:rsid w:val="00666233"/>
    <w:rsid w:val="006663D6"/>
    <w:rsid w:val="00666482"/>
    <w:rsid w:val="00666781"/>
    <w:rsid w:val="006668DB"/>
    <w:rsid w:val="006669E1"/>
    <w:rsid w:val="00666D7C"/>
    <w:rsid w:val="006673BC"/>
    <w:rsid w:val="00667B43"/>
    <w:rsid w:val="006701DF"/>
    <w:rsid w:val="00670632"/>
    <w:rsid w:val="00670D7C"/>
    <w:rsid w:val="00670E45"/>
    <w:rsid w:val="00671094"/>
    <w:rsid w:val="006713DF"/>
    <w:rsid w:val="0067251F"/>
    <w:rsid w:val="006731A5"/>
    <w:rsid w:val="00674FEA"/>
    <w:rsid w:val="0067631F"/>
    <w:rsid w:val="00676500"/>
    <w:rsid w:val="0067658B"/>
    <w:rsid w:val="00676616"/>
    <w:rsid w:val="0067678C"/>
    <w:rsid w:val="00676A2F"/>
    <w:rsid w:val="00676CCA"/>
    <w:rsid w:val="00676FC5"/>
    <w:rsid w:val="00677BF8"/>
    <w:rsid w:val="00680745"/>
    <w:rsid w:val="00680FB5"/>
    <w:rsid w:val="0068122B"/>
    <w:rsid w:val="006813A8"/>
    <w:rsid w:val="0068171E"/>
    <w:rsid w:val="006819B6"/>
    <w:rsid w:val="00682041"/>
    <w:rsid w:val="006821E3"/>
    <w:rsid w:val="006822B0"/>
    <w:rsid w:val="00682F0C"/>
    <w:rsid w:val="006836C6"/>
    <w:rsid w:val="006838EE"/>
    <w:rsid w:val="0068428A"/>
    <w:rsid w:val="006845DD"/>
    <w:rsid w:val="00684695"/>
    <w:rsid w:val="00684ABB"/>
    <w:rsid w:val="0068518A"/>
    <w:rsid w:val="00685C70"/>
    <w:rsid w:val="006861A9"/>
    <w:rsid w:val="00686F3F"/>
    <w:rsid w:val="00687382"/>
    <w:rsid w:val="00687915"/>
    <w:rsid w:val="00687C2D"/>
    <w:rsid w:val="00691EC8"/>
    <w:rsid w:val="00691F85"/>
    <w:rsid w:val="00691FC1"/>
    <w:rsid w:val="00692B92"/>
    <w:rsid w:val="00692D05"/>
    <w:rsid w:val="00693328"/>
    <w:rsid w:val="0069366B"/>
    <w:rsid w:val="00694E9A"/>
    <w:rsid w:val="00694EDE"/>
    <w:rsid w:val="00696FDD"/>
    <w:rsid w:val="00697B77"/>
    <w:rsid w:val="00697CAE"/>
    <w:rsid w:val="006A0D84"/>
    <w:rsid w:val="006A1C00"/>
    <w:rsid w:val="006A1C32"/>
    <w:rsid w:val="006A2278"/>
    <w:rsid w:val="006A2499"/>
    <w:rsid w:val="006A32F9"/>
    <w:rsid w:val="006A3765"/>
    <w:rsid w:val="006A37F4"/>
    <w:rsid w:val="006A3A6B"/>
    <w:rsid w:val="006A4BB1"/>
    <w:rsid w:val="006A4D1D"/>
    <w:rsid w:val="006A58F2"/>
    <w:rsid w:val="006A6895"/>
    <w:rsid w:val="006A6944"/>
    <w:rsid w:val="006A6BEB"/>
    <w:rsid w:val="006A6CEE"/>
    <w:rsid w:val="006A730E"/>
    <w:rsid w:val="006A7455"/>
    <w:rsid w:val="006A79F9"/>
    <w:rsid w:val="006B00A1"/>
    <w:rsid w:val="006B027B"/>
    <w:rsid w:val="006B0405"/>
    <w:rsid w:val="006B07B7"/>
    <w:rsid w:val="006B0B4D"/>
    <w:rsid w:val="006B0DB4"/>
    <w:rsid w:val="006B1CE7"/>
    <w:rsid w:val="006B2666"/>
    <w:rsid w:val="006B2E3B"/>
    <w:rsid w:val="006B3176"/>
    <w:rsid w:val="006B37EC"/>
    <w:rsid w:val="006B392D"/>
    <w:rsid w:val="006B3F8E"/>
    <w:rsid w:val="006B5BD3"/>
    <w:rsid w:val="006B5F0E"/>
    <w:rsid w:val="006B6118"/>
    <w:rsid w:val="006B61A3"/>
    <w:rsid w:val="006B655E"/>
    <w:rsid w:val="006B6957"/>
    <w:rsid w:val="006B6CBF"/>
    <w:rsid w:val="006B6D89"/>
    <w:rsid w:val="006B781B"/>
    <w:rsid w:val="006B796B"/>
    <w:rsid w:val="006C04AE"/>
    <w:rsid w:val="006C09B5"/>
    <w:rsid w:val="006C0A46"/>
    <w:rsid w:val="006C0ABA"/>
    <w:rsid w:val="006C17E4"/>
    <w:rsid w:val="006C19BB"/>
    <w:rsid w:val="006C1A41"/>
    <w:rsid w:val="006C265F"/>
    <w:rsid w:val="006C287E"/>
    <w:rsid w:val="006C2CF0"/>
    <w:rsid w:val="006C2D1C"/>
    <w:rsid w:val="006C2E1B"/>
    <w:rsid w:val="006C3204"/>
    <w:rsid w:val="006C3CEF"/>
    <w:rsid w:val="006C3D68"/>
    <w:rsid w:val="006C53DC"/>
    <w:rsid w:val="006C54BF"/>
    <w:rsid w:val="006C5B85"/>
    <w:rsid w:val="006C5E4C"/>
    <w:rsid w:val="006C5EDE"/>
    <w:rsid w:val="006C6646"/>
    <w:rsid w:val="006C7B63"/>
    <w:rsid w:val="006D035C"/>
    <w:rsid w:val="006D0902"/>
    <w:rsid w:val="006D098C"/>
    <w:rsid w:val="006D0E28"/>
    <w:rsid w:val="006D1BBE"/>
    <w:rsid w:val="006D24E1"/>
    <w:rsid w:val="006D28F5"/>
    <w:rsid w:val="006D307B"/>
    <w:rsid w:val="006D42E9"/>
    <w:rsid w:val="006D44B7"/>
    <w:rsid w:val="006D486D"/>
    <w:rsid w:val="006D4D0C"/>
    <w:rsid w:val="006D5FB3"/>
    <w:rsid w:val="006D67FD"/>
    <w:rsid w:val="006D6E8D"/>
    <w:rsid w:val="006D7826"/>
    <w:rsid w:val="006D78E9"/>
    <w:rsid w:val="006E0A78"/>
    <w:rsid w:val="006E0E13"/>
    <w:rsid w:val="006E16B4"/>
    <w:rsid w:val="006E188E"/>
    <w:rsid w:val="006E1C2E"/>
    <w:rsid w:val="006E21DC"/>
    <w:rsid w:val="006E2825"/>
    <w:rsid w:val="006E3823"/>
    <w:rsid w:val="006E3B81"/>
    <w:rsid w:val="006E4425"/>
    <w:rsid w:val="006E445F"/>
    <w:rsid w:val="006E49B4"/>
    <w:rsid w:val="006E4BAC"/>
    <w:rsid w:val="006E5687"/>
    <w:rsid w:val="006E5ABA"/>
    <w:rsid w:val="006E64A5"/>
    <w:rsid w:val="006E65E2"/>
    <w:rsid w:val="006E6636"/>
    <w:rsid w:val="006E66AD"/>
    <w:rsid w:val="006E6EF2"/>
    <w:rsid w:val="006E722A"/>
    <w:rsid w:val="006E79A4"/>
    <w:rsid w:val="006E7A83"/>
    <w:rsid w:val="006E7D5D"/>
    <w:rsid w:val="006E7E4D"/>
    <w:rsid w:val="006F01A6"/>
    <w:rsid w:val="006F07BB"/>
    <w:rsid w:val="006F09F5"/>
    <w:rsid w:val="006F1831"/>
    <w:rsid w:val="006F1912"/>
    <w:rsid w:val="006F2410"/>
    <w:rsid w:val="006F25FE"/>
    <w:rsid w:val="006F26CB"/>
    <w:rsid w:val="006F284D"/>
    <w:rsid w:val="006F2F03"/>
    <w:rsid w:val="006F3296"/>
    <w:rsid w:val="006F37B2"/>
    <w:rsid w:val="006F3CED"/>
    <w:rsid w:val="006F3D2E"/>
    <w:rsid w:val="006F42B6"/>
    <w:rsid w:val="006F5171"/>
    <w:rsid w:val="006F55AC"/>
    <w:rsid w:val="006F56DF"/>
    <w:rsid w:val="006F5FBE"/>
    <w:rsid w:val="006F6276"/>
    <w:rsid w:val="006F63D6"/>
    <w:rsid w:val="006F7138"/>
    <w:rsid w:val="006F7CC1"/>
    <w:rsid w:val="007000B0"/>
    <w:rsid w:val="0070011E"/>
    <w:rsid w:val="00700216"/>
    <w:rsid w:val="0070038D"/>
    <w:rsid w:val="00700931"/>
    <w:rsid w:val="00700EA9"/>
    <w:rsid w:val="007025BD"/>
    <w:rsid w:val="007026EA"/>
    <w:rsid w:val="00702D52"/>
    <w:rsid w:val="00703457"/>
    <w:rsid w:val="00703B63"/>
    <w:rsid w:val="0070494F"/>
    <w:rsid w:val="00704A00"/>
    <w:rsid w:val="00707B3A"/>
    <w:rsid w:val="00707BC6"/>
    <w:rsid w:val="00707CBE"/>
    <w:rsid w:val="007108D2"/>
    <w:rsid w:val="00710A72"/>
    <w:rsid w:val="00710F2B"/>
    <w:rsid w:val="00711093"/>
    <w:rsid w:val="00711DB0"/>
    <w:rsid w:val="007126CA"/>
    <w:rsid w:val="00712973"/>
    <w:rsid w:val="00712CB8"/>
    <w:rsid w:val="00712CD4"/>
    <w:rsid w:val="00712E81"/>
    <w:rsid w:val="00713745"/>
    <w:rsid w:val="00713BFC"/>
    <w:rsid w:val="00714F7C"/>
    <w:rsid w:val="00715A36"/>
    <w:rsid w:val="00716D28"/>
    <w:rsid w:val="00716DE1"/>
    <w:rsid w:val="00716ECA"/>
    <w:rsid w:val="00717305"/>
    <w:rsid w:val="0072025E"/>
    <w:rsid w:val="0072094A"/>
    <w:rsid w:val="00720C6E"/>
    <w:rsid w:val="00720CFC"/>
    <w:rsid w:val="0072101B"/>
    <w:rsid w:val="0072197D"/>
    <w:rsid w:val="007224EC"/>
    <w:rsid w:val="007229E6"/>
    <w:rsid w:val="007230EB"/>
    <w:rsid w:val="00723555"/>
    <w:rsid w:val="0072383E"/>
    <w:rsid w:val="007242E4"/>
    <w:rsid w:val="007248F1"/>
    <w:rsid w:val="0072582B"/>
    <w:rsid w:val="00725DD5"/>
    <w:rsid w:val="00726106"/>
    <w:rsid w:val="0072612B"/>
    <w:rsid w:val="007268AA"/>
    <w:rsid w:val="007274A6"/>
    <w:rsid w:val="007274FA"/>
    <w:rsid w:val="00727A88"/>
    <w:rsid w:val="00730B93"/>
    <w:rsid w:val="00730F5A"/>
    <w:rsid w:val="007316DA"/>
    <w:rsid w:val="0073192A"/>
    <w:rsid w:val="00731B80"/>
    <w:rsid w:val="00731E14"/>
    <w:rsid w:val="00731F1B"/>
    <w:rsid w:val="007320E1"/>
    <w:rsid w:val="007323C1"/>
    <w:rsid w:val="007330C2"/>
    <w:rsid w:val="0073374B"/>
    <w:rsid w:val="0073444B"/>
    <w:rsid w:val="00734F92"/>
    <w:rsid w:val="007351D6"/>
    <w:rsid w:val="0073553F"/>
    <w:rsid w:val="00736059"/>
    <w:rsid w:val="007366EB"/>
    <w:rsid w:val="00736D18"/>
    <w:rsid w:val="007371AF"/>
    <w:rsid w:val="00737AF6"/>
    <w:rsid w:val="00737F45"/>
    <w:rsid w:val="007403AD"/>
    <w:rsid w:val="007404C7"/>
    <w:rsid w:val="007406B2"/>
    <w:rsid w:val="007409D4"/>
    <w:rsid w:val="00740EEB"/>
    <w:rsid w:val="007415C9"/>
    <w:rsid w:val="00741F47"/>
    <w:rsid w:val="007421A2"/>
    <w:rsid w:val="007423E8"/>
    <w:rsid w:val="007431BC"/>
    <w:rsid w:val="0074355D"/>
    <w:rsid w:val="00743782"/>
    <w:rsid w:val="00743F78"/>
    <w:rsid w:val="007443A2"/>
    <w:rsid w:val="007445C2"/>
    <w:rsid w:val="007448FA"/>
    <w:rsid w:val="00745410"/>
    <w:rsid w:val="00746A46"/>
    <w:rsid w:val="00746BD9"/>
    <w:rsid w:val="00746F35"/>
    <w:rsid w:val="0074767A"/>
    <w:rsid w:val="00747DAB"/>
    <w:rsid w:val="00747E0E"/>
    <w:rsid w:val="00747E18"/>
    <w:rsid w:val="00750B98"/>
    <w:rsid w:val="00751F97"/>
    <w:rsid w:val="00752178"/>
    <w:rsid w:val="007525B0"/>
    <w:rsid w:val="007526DB"/>
    <w:rsid w:val="00753490"/>
    <w:rsid w:val="007542CC"/>
    <w:rsid w:val="0075446E"/>
    <w:rsid w:val="00755640"/>
    <w:rsid w:val="00755F46"/>
    <w:rsid w:val="00756488"/>
    <w:rsid w:val="00756BAE"/>
    <w:rsid w:val="00757471"/>
    <w:rsid w:val="007574CF"/>
    <w:rsid w:val="007574F9"/>
    <w:rsid w:val="00757C02"/>
    <w:rsid w:val="007608B6"/>
    <w:rsid w:val="00760E4D"/>
    <w:rsid w:val="00760FBE"/>
    <w:rsid w:val="0076170C"/>
    <w:rsid w:val="007618F6"/>
    <w:rsid w:val="00761DAC"/>
    <w:rsid w:val="0076210C"/>
    <w:rsid w:val="00766061"/>
    <w:rsid w:val="0076657F"/>
    <w:rsid w:val="00766ACA"/>
    <w:rsid w:val="00766BC8"/>
    <w:rsid w:val="00766E46"/>
    <w:rsid w:val="007674A6"/>
    <w:rsid w:val="007674CA"/>
    <w:rsid w:val="00767E46"/>
    <w:rsid w:val="00771B16"/>
    <w:rsid w:val="00771DF1"/>
    <w:rsid w:val="00772DCF"/>
    <w:rsid w:val="00772ED2"/>
    <w:rsid w:val="00772FB9"/>
    <w:rsid w:val="0077315A"/>
    <w:rsid w:val="00773AF1"/>
    <w:rsid w:val="00773B60"/>
    <w:rsid w:val="00773BA7"/>
    <w:rsid w:val="0077487B"/>
    <w:rsid w:val="0077491D"/>
    <w:rsid w:val="00775F1C"/>
    <w:rsid w:val="007761B0"/>
    <w:rsid w:val="00776F2D"/>
    <w:rsid w:val="00777541"/>
    <w:rsid w:val="00780370"/>
    <w:rsid w:val="0078052F"/>
    <w:rsid w:val="0078093B"/>
    <w:rsid w:val="00780E00"/>
    <w:rsid w:val="007834E6"/>
    <w:rsid w:val="00784E31"/>
    <w:rsid w:val="00784EED"/>
    <w:rsid w:val="00785065"/>
    <w:rsid w:val="0078589A"/>
    <w:rsid w:val="00785934"/>
    <w:rsid w:val="00786367"/>
    <w:rsid w:val="007875D6"/>
    <w:rsid w:val="00787FBC"/>
    <w:rsid w:val="007900C0"/>
    <w:rsid w:val="0079141E"/>
    <w:rsid w:val="00791B4A"/>
    <w:rsid w:val="00791F2F"/>
    <w:rsid w:val="00792E89"/>
    <w:rsid w:val="0079311C"/>
    <w:rsid w:val="00794173"/>
    <w:rsid w:val="0079452C"/>
    <w:rsid w:val="007946B0"/>
    <w:rsid w:val="00794868"/>
    <w:rsid w:val="00794BF3"/>
    <w:rsid w:val="00795182"/>
    <w:rsid w:val="00796995"/>
    <w:rsid w:val="00796DB5"/>
    <w:rsid w:val="00796F3C"/>
    <w:rsid w:val="00796FF6"/>
    <w:rsid w:val="00797C1F"/>
    <w:rsid w:val="00797ED6"/>
    <w:rsid w:val="007A0DB4"/>
    <w:rsid w:val="007A134D"/>
    <w:rsid w:val="007A1F43"/>
    <w:rsid w:val="007A2524"/>
    <w:rsid w:val="007A2B15"/>
    <w:rsid w:val="007A3033"/>
    <w:rsid w:val="007A317A"/>
    <w:rsid w:val="007A4DF7"/>
    <w:rsid w:val="007A579B"/>
    <w:rsid w:val="007A6B99"/>
    <w:rsid w:val="007A78F5"/>
    <w:rsid w:val="007A7FD6"/>
    <w:rsid w:val="007B0269"/>
    <w:rsid w:val="007B03E1"/>
    <w:rsid w:val="007B0460"/>
    <w:rsid w:val="007B06EC"/>
    <w:rsid w:val="007B087D"/>
    <w:rsid w:val="007B1854"/>
    <w:rsid w:val="007B1C99"/>
    <w:rsid w:val="007B21CE"/>
    <w:rsid w:val="007B234D"/>
    <w:rsid w:val="007B23CE"/>
    <w:rsid w:val="007B2465"/>
    <w:rsid w:val="007B255A"/>
    <w:rsid w:val="007B3FAD"/>
    <w:rsid w:val="007B46BA"/>
    <w:rsid w:val="007B46C8"/>
    <w:rsid w:val="007B46FD"/>
    <w:rsid w:val="007B4E4A"/>
    <w:rsid w:val="007B4FA6"/>
    <w:rsid w:val="007B556E"/>
    <w:rsid w:val="007B57E0"/>
    <w:rsid w:val="007B75C0"/>
    <w:rsid w:val="007B777E"/>
    <w:rsid w:val="007B7A57"/>
    <w:rsid w:val="007B7A76"/>
    <w:rsid w:val="007C00A2"/>
    <w:rsid w:val="007C0AA4"/>
    <w:rsid w:val="007C1036"/>
    <w:rsid w:val="007C1497"/>
    <w:rsid w:val="007C1744"/>
    <w:rsid w:val="007C17AD"/>
    <w:rsid w:val="007C1D68"/>
    <w:rsid w:val="007C1FEB"/>
    <w:rsid w:val="007C24F9"/>
    <w:rsid w:val="007C2901"/>
    <w:rsid w:val="007C2EC7"/>
    <w:rsid w:val="007C36D4"/>
    <w:rsid w:val="007C4028"/>
    <w:rsid w:val="007C40E8"/>
    <w:rsid w:val="007C41A4"/>
    <w:rsid w:val="007C4437"/>
    <w:rsid w:val="007C480F"/>
    <w:rsid w:val="007C51F9"/>
    <w:rsid w:val="007C65AC"/>
    <w:rsid w:val="007C6F24"/>
    <w:rsid w:val="007C7501"/>
    <w:rsid w:val="007C788A"/>
    <w:rsid w:val="007C7C33"/>
    <w:rsid w:val="007C7C84"/>
    <w:rsid w:val="007D14F9"/>
    <w:rsid w:val="007D48F6"/>
    <w:rsid w:val="007D536C"/>
    <w:rsid w:val="007D5782"/>
    <w:rsid w:val="007D7042"/>
    <w:rsid w:val="007D72B2"/>
    <w:rsid w:val="007D7CDD"/>
    <w:rsid w:val="007E039A"/>
    <w:rsid w:val="007E1BFF"/>
    <w:rsid w:val="007E1DA5"/>
    <w:rsid w:val="007E1FB9"/>
    <w:rsid w:val="007E209E"/>
    <w:rsid w:val="007E2BD0"/>
    <w:rsid w:val="007E2ED7"/>
    <w:rsid w:val="007E2EE3"/>
    <w:rsid w:val="007E3179"/>
    <w:rsid w:val="007E33D7"/>
    <w:rsid w:val="007E34CE"/>
    <w:rsid w:val="007E3593"/>
    <w:rsid w:val="007E3772"/>
    <w:rsid w:val="007E4DD1"/>
    <w:rsid w:val="007E4EF0"/>
    <w:rsid w:val="007E50C5"/>
    <w:rsid w:val="007E55A9"/>
    <w:rsid w:val="007E5F2E"/>
    <w:rsid w:val="007E6FEB"/>
    <w:rsid w:val="007E7161"/>
    <w:rsid w:val="007E7360"/>
    <w:rsid w:val="007E7380"/>
    <w:rsid w:val="007E7390"/>
    <w:rsid w:val="007F1A88"/>
    <w:rsid w:val="007F1B61"/>
    <w:rsid w:val="007F25AC"/>
    <w:rsid w:val="007F286F"/>
    <w:rsid w:val="007F29C8"/>
    <w:rsid w:val="007F2AF1"/>
    <w:rsid w:val="007F2D9E"/>
    <w:rsid w:val="007F2DBD"/>
    <w:rsid w:val="007F2E23"/>
    <w:rsid w:val="007F3517"/>
    <w:rsid w:val="007F426D"/>
    <w:rsid w:val="007F4366"/>
    <w:rsid w:val="007F4A40"/>
    <w:rsid w:val="007F4BC6"/>
    <w:rsid w:val="007F4EDB"/>
    <w:rsid w:val="007F50D9"/>
    <w:rsid w:val="007F5D17"/>
    <w:rsid w:val="007F5FD0"/>
    <w:rsid w:val="007F6B4B"/>
    <w:rsid w:val="007F6BD9"/>
    <w:rsid w:val="007F6CFD"/>
    <w:rsid w:val="007F6F41"/>
    <w:rsid w:val="007F7FF0"/>
    <w:rsid w:val="00800909"/>
    <w:rsid w:val="00800B67"/>
    <w:rsid w:val="0080150C"/>
    <w:rsid w:val="00801865"/>
    <w:rsid w:val="00801B69"/>
    <w:rsid w:val="00801BB1"/>
    <w:rsid w:val="008021ED"/>
    <w:rsid w:val="008025A4"/>
    <w:rsid w:val="008025B4"/>
    <w:rsid w:val="00802CB4"/>
    <w:rsid w:val="00803623"/>
    <w:rsid w:val="00803795"/>
    <w:rsid w:val="00803B9A"/>
    <w:rsid w:val="00803E25"/>
    <w:rsid w:val="0080440E"/>
    <w:rsid w:val="00804C9B"/>
    <w:rsid w:val="008055FE"/>
    <w:rsid w:val="00805A92"/>
    <w:rsid w:val="00805A97"/>
    <w:rsid w:val="00805E69"/>
    <w:rsid w:val="008060D6"/>
    <w:rsid w:val="00806509"/>
    <w:rsid w:val="00806569"/>
    <w:rsid w:val="00806C27"/>
    <w:rsid w:val="00806DFA"/>
    <w:rsid w:val="008071C5"/>
    <w:rsid w:val="00807524"/>
    <w:rsid w:val="008077DA"/>
    <w:rsid w:val="0081069A"/>
    <w:rsid w:val="00810E07"/>
    <w:rsid w:val="0081132F"/>
    <w:rsid w:val="00811529"/>
    <w:rsid w:val="008115F2"/>
    <w:rsid w:val="0081182F"/>
    <w:rsid w:val="00812750"/>
    <w:rsid w:val="00812D57"/>
    <w:rsid w:val="00814227"/>
    <w:rsid w:val="00814362"/>
    <w:rsid w:val="008147D6"/>
    <w:rsid w:val="008148B0"/>
    <w:rsid w:val="00815521"/>
    <w:rsid w:val="00815971"/>
    <w:rsid w:val="00815E22"/>
    <w:rsid w:val="00816A7F"/>
    <w:rsid w:val="00816FD6"/>
    <w:rsid w:val="008170FD"/>
    <w:rsid w:val="00817293"/>
    <w:rsid w:val="008211BA"/>
    <w:rsid w:val="00821603"/>
    <w:rsid w:val="008216F9"/>
    <w:rsid w:val="00821868"/>
    <w:rsid w:val="008219D7"/>
    <w:rsid w:val="00821C17"/>
    <w:rsid w:val="008231A3"/>
    <w:rsid w:val="00823B7B"/>
    <w:rsid w:val="00824587"/>
    <w:rsid w:val="0082512A"/>
    <w:rsid w:val="008251B7"/>
    <w:rsid w:val="0082689A"/>
    <w:rsid w:val="00826B49"/>
    <w:rsid w:val="00826B57"/>
    <w:rsid w:val="008270D6"/>
    <w:rsid w:val="00830928"/>
    <w:rsid w:val="00830A8B"/>
    <w:rsid w:val="00830D68"/>
    <w:rsid w:val="00831100"/>
    <w:rsid w:val="008312A5"/>
    <w:rsid w:val="00831A51"/>
    <w:rsid w:val="00831C66"/>
    <w:rsid w:val="008320A9"/>
    <w:rsid w:val="00832626"/>
    <w:rsid w:val="00832BA3"/>
    <w:rsid w:val="00833C81"/>
    <w:rsid w:val="00833E78"/>
    <w:rsid w:val="00834342"/>
    <w:rsid w:val="0083478C"/>
    <w:rsid w:val="008347A4"/>
    <w:rsid w:val="00834FEA"/>
    <w:rsid w:val="008367AE"/>
    <w:rsid w:val="00836D55"/>
    <w:rsid w:val="0083720A"/>
    <w:rsid w:val="008378E4"/>
    <w:rsid w:val="00840573"/>
    <w:rsid w:val="00840797"/>
    <w:rsid w:val="00840DAB"/>
    <w:rsid w:val="00841C8F"/>
    <w:rsid w:val="00842B87"/>
    <w:rsid w:val="00842E0F"/>
    <w:rsid w:val="00843362"/>
    <w:rsid w:val="00843646"/>
    <w:rsid w:val="008441DC"/>
    <w:rsid w:val="0084486B"/>
    <w:rsid w:val="00844BB3"/>
    <w:rsid w:val="00845461"/>
    <w:rsid w:val="0084546D"/>
    <w:rsid w:val="0084617B"/>
    <w:rsid w:val="00846202"/>
    <w:rsid w:val="00846D20"/>
    <w:rsid w:val="00846F5F"/>
    <w:rsid w:val="008474FA"/>
    <w:rsid w:val="00847DE2"/>
    <w:rsid w:val="00850D10"/>
    <w:rsid w:val="0085203D"/>
    <w:rsid w:val="00852572"/>
    <w:rsid w:val="00852CAF"/>
    <w:rsid w:val="00853743"/>
    <w:rsid w:val="00853795"/>
    <w:rsid w:val="0085440E"/>
    <w:rsid w:val="00854469"/>
    <w:rsid w:val="00854C83"/>
    <w:rsid w:val="00855825"/>
    <w:rsid w:val="00855A2E"/>
    <w:rsid w:val="00856945"/>
    <w:rsid w:val="00856E5C"/>
    <w:rsid w:val="00857568"/>
    <w:rsid w:val="00857CCD"/>
    <w:rsid w:val="008603F1"/>
    <w:rsid w:val="0086139F"/>
    <w:rsid w:val="00861C7B"/>
    <w:rsid w:val="00861FFE"/>
    <w:rsid w:val="0086211D"/>
    <w:rsid w:val="00862A9E"/>
    <w:rsid w:val="00863DA4"/>
    <w:rsid w:val="00863F87"/>
    <w:rsid w:val="00863FA2"/>
    <w:rsid w:val="00864301"/>
    <w:rsid w:val="00864776"/>
    <w:rsid w:val="00864F81"/>
    <w:rsid w:val="00866029"/>
    <w:rsid w:val="0086611A"/>
    <w:rsid w:val="008662AE"/>
    <w:rsid w:val="00866C94"/>
    <w:rsid w:val="00866D21"/>
    <w:rsid w:val="00866F73"/>
    <w:rsid w:val="008671A3"/>
    <w:rsid w:val="00867414"/>
    <w:rsid w:val="00867BB6"/>
    <w:rsid w:val="0087029F"/>
    <w:rsid w:val="00870403"/>
    <w:rsid w:val="00871795"/>
    <w:rsid w:val="00871A31"/>
    <w:rsid w:val="00871AC8"/>
    <w:rsid w:val="00872435"/>
    <w:rsid w:val="008724A5"/>
    <w:rsid w:val="00873E45"/>
    <w:rsid w:val="00874E44"/>
    <w:rsid w:val="00875131"/>
    <w:rsid w:val="008765DC"/>
    <w:rsid w:val="008770B2"/>
    <w:rsid w:val="00877BB0"/>
    <w:rsid w:val="00877C94"/>
    <w:rsid w:val="008802B1"/>
    <w:rsid w:val="008805A2"/>
    <w:rsid w:val="008807F3"/>
    <w:rsid w:val="00880C7D"/>
    <w:rsid w:val="0088105E"/>
    <w:rsid w:val="0088262A"/>
    <w:rsid w:val="00882C7A"/>
    <w:rsid w:val="00883948"/>
    <w:rsid w:val="00883D2F"/>
    <w:rsid w:val="0088401D"/>
    <w:rsid w:val="00884648"/>
    <w:rsid w:val="00884B95"/>
    <w:rsid w:val="008862DF"/>
    <w:rsid w:val="00886D9E"/>
    <w:rsid w:val="008907BE"/>
    <w:rsid w:val="00890A4E"/>
    <w:rsid w:val="00891FA9"/>
    <w:rsid w:val="00892965"/>
    <w:rsid w:val="00892C49"/>
    <w:rsid w:val="0089315F"/>
    <w:rsid w:val="00893C93"/>
    <w:rsid w:val="0089522E"/>
    <w:rsid w:val="0089530E"/>
    <w:rsid w:val="00895E94"/>
    <w:rsid w:val="00896C9B"/>
    <w:rsid w:val="008974DD"/>
    <w:rsid w:val="008976C0"/>
    <w:rsid w:val="00897917"/>
    <w:rsid w:val="00897FD5"/>
    <w:rsid w:val="008A0272"/>
    <w:rsid w:val="008A0659"/>
    <w:rsid w:val="008A0672"/>
    <w:rsid w:val="008A076F"/>
    <w:rsid w:val="008A0B8B"/>
    <w:rsid w:val="008A1895"/>
    <w:rsid w:val="008A1E9C"/>
    <w:rsid w:val="008A1EEA"/>
    <w:rsid w:val="008A23FE"/>
    <w:rsid w:val="008A33A0"/>
    <w:rsid w:val="008A38F7"/>
    <w:rsid w:val="008A3A51"/>
    <w:rsid w:val="008A3B32"/>
    <w:rsid w:val="008A3FE6"/>
    <w:rsid w:val="008A52C5"/>
    <w:rsid w:val="008A53DA"/>
    <w:rsid w:val="008A5D68"/>
    <w:rsid w:val="008A657B"/>
    <w:rsid w:val="008A67A1"/>
    <w:rsid w:val="008A6DB0"/>
    <w:rsid w:val="008A6DF2"/>
    <w:rsid w:val="008A748E"/>
    <w:rsid w:val="008B093D"/>
    <w:rsid w:val="008B0FB7"/>
    <w:rsid w:val="008B1095"/>
    <w:rsid w:val="008B20D0"/>
    <w:rsid w:val="008B2412"/>
    <w:rsid w:val="008B2741"/>
    <w:rsid w:val="008B2996"/>
    <w:rsid w:val="008B2D27"/>
    <w:rsid w:val="008B3898"/>
    <w:rsid w:val="008B39F1"/>
    <w:rsid w:val="008B3B5E"/>
    <w:rsid w:val="008B46E7"/>
    <w:rsid w:val="008B4943"/>
    <w:rsid w:val="008B5451"/>
    <w:rsid w:val="008B5EFA"/>
    <w:rsid w:val="008B6DBD"/>
    <w:rsid w:val="008B710C"/>
    <w:rsid w:val="008B733E"/>
    <w:rsid w:val="008B7B2B"/>
    <w:rsid w:val="008C00FF"/>
    <w:rsid w:val="008C0911"/>
    <w:rsid w:val="008C0DEE"/>
    <w:rsid w:val="008C14B1"/>
    <w:rsid w:val="008C1C99"/>
    <w:rsid w:val="008C36FF"/>
    <w:rsid w:val="008C3FB2"/>
    <w:rsid w:val="008C3FC3"/>
    <w:rsid w:val="008C472C"/>
    <w:rsid w:val="008C5612"/>
    <w:rsid w:val="008C5B57"/>
    <w:rsid w:val="008C5ED4"/>
    <w:rsid w:val="008C6011"/>
    <w:rsid w:val="008C6261"/>
    <w:rsid w:val="008C7EBE"/>
    <w:rsid w:val="008D0714"/>
    <w:rsid w:val="008D0E08"/>
    <w:rsid w:val="008D1B2D"/>
    <w:rsid w:val="008D24C9"/>
    <w:rsid w:val="008D346A"/>
    <w:rsid w:val="008D35D7"/>
    <w:rsid w:val="008D3B9D"/>
    <w:rsid w:val="008D3C64"/>
    <w:rsid w:val="008D47A7"/>
    <w:rsid w:val="008D4B47"/>
    <w:rsid w:val="008D531B"/>
    <w:rsid w:val="008D5A65"/>
    <w:rsid w:val="008D5A83"/>
    <w:rsid w:val="008D600F"/>
    <w:rsid w:val="008D6A71"/>
    <w:rsid w:val="008D6C58"/>
    <w:rsid w:val="008D7034"/>
    <w:rsid w:val="008D7C22"/>
    <w:rsid w:val="008D7D3A"/>
    <w:rsid w:val="008E0771"/>
    <w:rsid w:val="008E08DA"/>
    <w:rsid w:val="008E0F7C"/>
    <w:rsid w:val="008E1CC4"/>
    <w:rsid w:val="008E256A"/>
    <w:rsid w:val="008E2629"/>
    <w:rsid w:val="008E295A"/>
    <w:rsid w:val="008E2D61"/>
    <w:rsid w:val="008E2EFD"/>
    <w:rsid w:val="008E3219"/>
    <w:rsid w:val="008E3B34"/>
    <w:rsid w:val="008E401E"/>
    <w:rsid w:val="008E464F"/>
    <w:rsid w:val="008E543D"/>
    <w:rsid w:val="008E54D0"/>
    <w:rsid w:val="008E55AB"/>
    <w:rsid w:val="008E63D3"/>
    <w:rsid w:val="008E64E1"/>
    <w:rsid w:val="008E650B"/>
    <w:rsid w:val="008E6C8B"/>
    <w:rsid w:val="008E6FAD"/>
    <w:rsid w:val="008E7184"/>
    <w:rsid w:val="008E7370"/>
    <w:rsid w:val="008F0083"/>
    <w:rsid w:val="008F0923"/>
    <w:rsid w:val="008F0B8F"/>
    <w:rsid w:val="008F0D0B"/>
    <w:rsid w:val="008F12E8"/>
    <w:rsid w:val="008F1427"/>
    <w:rsid w:val="008F1D86"/>
    <w:rsid w:val="008F289C"/>
    <w:rsid w:val="008F2A4C"/>
    <w:rsid w:val="008F356F"/>
    <w:rsid w:val="008F3943"/>
    <w:rsid w:val="008F5593"/>
    <w:rsid w:val="008F580E"/>
    <w:rsid w:val="008F6A30"/>
    <w:rsid w:val="008F6B1B"/>
    <w:rsid w:val="008F77E5"/>
    <w:rsid w:val="00900D10"/>
    <w:rsid w:val="009011C9"/>
    <w:rsid w:val="00901C1E"/>
    <w:rsid w:val="00902058"/>
    <w:rsid w:val="0090213F"/>
    <w:rsid w:val="009021C1"/>
    <w:rsid w:val="009024E3"/>
    <w:rsid w:val="00902817"/>
    <w:rsid w:val="00903131"/>
    <w:rsid w:val="00903810"/>
    <w:rsid w:val="00904B69"/>
    <w:rsid w:val="00905C58"/>
    <w:rsid w:val="00906498"/>
    <w:rsid w:val="00906A5B"/>
    <w:rsid w:val="00907261"/>
    <w:rsid w:val="009101A4"/>
    <w:rsid w:val="0091020C"/>
    <w:rsid w:val="00910868"/>
    <w:rsid w:val="00910A92"/>
    <w:rsid w:val="00910C33"/>
    <w:rsid w:val="0091163C"/>
    <w:rsid w:val="00912533"/>
    <w:rsid w:val="00912DFB"/>
    <w:rsid w:val="009134A0"/>
    <w:rsid w:val="009137EF"/>
    <w:rsid w:val="00914146"/>
    <w:rsid w:val="00914ACC"/>
    <w:rsid w:val="00914CC2"/>
    <w:rsid w:val="00915D57"/>
    <w:rsid w:val="009167ED"/>
    <w:rsid w:val="00916962"/>
    <w:rsid w:val="00917723"/>
    <w:rsid w:val="00917EED"/>
    <w:rsid w:val="00920826"/>
    <w:rsid w:val="00920BA0"/>
    <w:rsid w:val="00921D82"/>
    <w:rsid w:val="00922995"/>
    <w:rsid w:val="0092328C"/>
    <w:rsid w:val="009232F4"/>
    <w:rsid w:val="00924473"/>
    <w:rsid w:val="009245A9"/>
    <w:rsid w:val="00924772"/>
    <w:rsid w:val="009248CA"/>
    <w:rsid w:val="0092544A"/>
    <w:rsid w:val="00925472"/>
    <w:rsid w:val="009255EA"/>
    <w:rsid w:val="009259AF"/>
    <w:rsid w:val="00925E1E"/>
    <w:rsid w:val="00925E4B"/>
    <w:rsid w:val="0092614D"/>
    <w:rsid w:val="00930CFB"/>
    <w:rsid w:val="009320B4"/>
    <w:rsid w:val="009324FA"/>
    <w:rsid w:val="00932D88"/>
    <w:rsid w:val="00934BB4"/>
    <w:rsid w:val="00935609"/>
    <w:rsid w:val="0093591F"/>
    <w:rsid w:val="00935B40"/>
    <w:rsid w:val="00935ED7"/>
    <w:rsid w:val="00936E50"/>
    <w:rsid w:val="009374F9"/>
    <w:rsid w:val="00937A28"/>
    <w:rsid w:val="00937BAA"/>
    <w:rsid w:val="00937E51"/>
    <w:rsid w:val="00941087"/>
    <w:rsid w:val="00941D58"/>
    <w:rsid w:val="00941D9A"/>
    <w:rsid w:val="00942652"/>
    <w:rsid w:val="00942743"/>
    <w:rsid w:val="00942931"/>
    <w:rsid w:val="009435F4"/>
    <w:rsid w:val="00944658"/>
    <w:rsid w:val="009449A0"/>
    <w:rsid w:val="00944A0F"/>
    <w:rsid w:val="009452EE"/>
    <w:rsid w:val="00945A36"/>
    <w:rsid w:val="00946832"/>
    <w:rsid w:val="009468F1"/>
    <w:rsid w:val="00946B39"/>
    <w:rsid w:val="00946FBC"/>
    <w:rsid w:val="0094706E"/>
    <w:rsid w:val="009478E6"/>
    <w:rsid w:val="00947C0B"/>
    <w:rsid w:val="00950703"/>
    <w:rsid w:val="009509FA"/>
    <w:rsid w:val="00951377"/>
    <w:rsid w:val="009519C3"/>
    <w:rsid w:val="00951D7E"/>
    <w:rsid w:val="0095224C"/>
    <w:rsid w:val="00953288"/>
    <w:rsid w:val="009536A0"/>
    <w:rsid w:val="00955755"/>
    <w:rsid w:val="0095600A"/>
    <w:rsid w:val="0095606B"/>
    <w:rsid w:val="00956244"/>
    <w:rsid w:val="009565DB"/>
    <w:rsid w:val="00956EAB"/>
    <w:rsid w:val="009570EC"/>
    <w:rsid w:val="00960527"/>
    <w:rsid w:val="0096103C"/>
    <w:rsid w:val="0096122C"/>
    <w:rsid w:val="009613B9"/>
    <w:rsid w:val="0096147B"/>
    <w:rsid w:val="009635B3"/>
    <w:rsid w:val="00963998"/>
    <w:rsid w:val="00963B06"/>
    <w:rsid w:val="00963D8E"/>
    <w:rsid w:val="00963EE7"/>
    <w:rsid w:val="009647F2"/>
    <w:rsid w:val="00964E72"/>
    <w:rsid w:val="009650C5"/>
    <w:rsid w:val="00965521"/>
    <w:rsid w:val="00965730"/>
    <w:rsid w:val="0096579F"/>
    <w:rsid w:val="00966025"/>
    <w:rsid w:val="009666B2"/>
    <w:rsid w:val="00966874"/>
    <w:rsid w:val="00967528"/>
    <w:rsid w:val="00967ADE"/>
    <w:rsid w:val="00970CF9"/>
    <w:rsid w:val="00971754"/>
    <w:rsid w:val="009725C8"/>
    <w:rsid w:val="009726E7"/>
    <w:rsid w:val="0097277F"/>
    <w:rsid w:val="00972C07"/>
    <w:rsid w:val="00974616"/>
    <w:rsid w:val="0097537F"/>
    <w:rsid w:val="00975B58"/>
    <w:rsid w:val="009769CA"/>
    <w:rsid w:val="00980307"/>
    <w:rsid w:val="00981263"/>
    <w:rsid w:val="009812A1"/>
    <w:rsid w:val="00981A19"/>
    <w:rsid w:val="00982229"/>
    <w:rsid w:val="009822F2"/>
    <w:rsid w:val="00982437"/>
    <w:rsid w:val="009830C9"/>
    <w:rsid w:val="00983701"/>
    <w:rsid w:val="00983CBC"/>
    <w:rsid w:val="00984C24"/>
    <w:rsid w:val="0098519B"/>
    <w:rsid w:val="009863B8"/>
    <w:rsid w:val="009866EA"/>
    <w:rsid w:val="009874A0"/>
    <w:rsid w:val="00987A82"/>
    <w:rsid w:val="009901E6"/>
    <w:rsid w:val="0099053A"/>
    <w:rsid w:val="009911E0"/>
    <w:rsid w:val="00991246"/>
    <w:rsid w:val="00991709"/>
    <w:rsid w:val="00992098"/>
    <w:rsid w:val="0099210D"/>
    <w:rsid w:val="0099290F"/>
    <w:rsid w:val="00992D88"/>
    <w:rsid w:val="00993232"/>
    <w:rsid w:val="00993681"/>
    <w:rsid w:val="00993D3F"/>
    <w:rsid w:val="00993D76"/>
    <w:rsid w:val="00993DC1"/>
    <w:rsid w:val="00993FC1"/>
    <w:rsid w:val="00994EE9"/>
    <w:rsid w:val="00995567"/>
    <w:rsid w:val="00995AF2"/>
    <w:rsid w:val="00995C56"/>
    <w:rsid w:val="0099661A"/>
    <w:rsid w:val="00996D0D"/>
    <w:rsid w:val="0099728F"/>
    <w:rsid w:val="009973D7"/>
    <w:rsid w:val="0099743F"/>
    <w:rsid w:val="0099766D"/>
    <w:rsid w:val="009A091C"/>
    <w:rsid w:val="009A0926"/>
    <w:rsid w:val="009A0944"/>
    <w:rsid w:val="009A0EC6"/>
    <w:rsid w:val="009A1177"/>
    <w:rsid w:val="009A1F1A"/>
    <w:rsid w:val="009A1F59"/>
    <w:rsid w:val="009A22B8"/>
    <w:rsid w:val="009A2956"/>
    <w:rsid w:val="009A2C72"/>
    <w:rsid w:val="009A308C"/>
    <w:rsid w:val="009A315C"/>
    <w:rsid w:val="009A3566"/>
    <w:rsid w:val="009A361B"/>
    <w:rsid w:val="009A3AEA"/>
    <w:rsid w:val="009A3C08"/>
    <w:rsid w:val="009A41F6"/>
    <w:rsid w:val="009A48F2"/>
    <w:rsid w:val="009A4E86"/>
    <w:rsid w:val="009A5B15"/>
    <w:rsid w:val="009A7184"/>
    <w:rsid w:val="009A7365"/>
    <w:rsid w:val="009A77B8"/>
    <w:rsid w:val="009A7814"/>
    <w:rsid w:val="009A7DF0"/>
    <w:rsid w:val="009B0421"/>
    <w:rsid w:val="009B0855"/>
    <w:rsid w:val="009B0D34"/>
    <w:rsid w:val="009B12C4"/>
    <w:rsid w:val="009B12C8"/>
    <w:rsid w:val="009B1629"/>
    <w:rsid w:val="009B27F1"/>
    <w:rsid w:val="009B2E96"/>
    <w:rsid w:val="009B2F31"/>
    <w:rsid w:val="009B38BD"/>
    <w:rsid w:val="009B3DF3"/>
    <w:rsid w:val="009B4054"/>
    <w:rsid w:val="009B45D8"/>
    <w:rsid w:val="009B4B08"/>
    <w:rsid w:val="009B4B3F"/>
    <w:rsid w:val="009B4DAE"/>
    <w:rsid w:val="009B4E5F"/>
    <w:rsid w:val="009B53EC"/>
    <w:rsid w:val="009B5477"/>
    <w:rsid w:val="009B56F4"/>
    <w:rsid w:val="009B5C6C"/>
    <w:rsid w:val="009B6727"/>
    <w:rsid w:val="009B6782"/>
    <w:rsid w:val="009B6EF4"/>
    <w:rsid w:val="009B7363"/>
    <w:rsid w:val="009B7434"/>
    <w:rsid w:val="009B76C1"/>
    <w:rsid w:val="009B7CBC"/>
    <w:rsid w:val="009C024A"/>
    <w:rsid w:val="009C132A"/>
    <w:rsid w:val="009C14AD"/>
    <w:rsid w:val="009C1CB8"/>
    <w:rsid w:val="009C1F74"/>
    <w:rsid w:val="009C26E5"/>
    <w:rsid w:val="009C2BA5"/>
    <w:rsid w:val="009C2D84"/>
    <w:rsid w:val="009C2EA6"/>
    <w:rsid w:val="009C3222"/>
    <w:rsid w:val="009C3E88"/>
    <w:rsid w:val="009C3EBC"/>
    <w:rsid w:val="009C42E5"/>
    <w:rsid w:val="009C4AA6"/>
    <w:rsid w:val="009C4ABD"/>
    <w:rsid w:val="009C52F6"/>
    <w:rsid w:val="009C5711"/>
    <w:rsid w:val="009C5AE2"/>
    <w:rsid w:val="009C5BD8"/>
    <w:rsid w:val="009C5EB8"/>
    <w:rsid w:val="009C638C"/>
    <w:rsid w:val="009C647E"/>
    <w:rsid w:val="009C711B"/>
    <w:rsid w:val="009C7600"/>
    <w:rsid w:val="009C77E0"/>
    <w:rsid w:val="009C7ECA"/>
    <w:rsid w:val="009D0014"/>
    <w:rsid w:val="009D0082"/>
    <w:rsid w:val="009D0A00"/>
    <w:rsid w:val="009D168A"/>
    <w:rsid w:val="009D2B17"/>
    <w:rsid w:val="009D2E9A"/>
    <w:rsid w:val="009D307D"/>
    <w:rsid w:val="009D3452"/>
    <w:rsid w:val="009D3652"/>
    <w:rsid w:val="009D3A23"/>
    <w:rsid w:val="009D44BC"/>
    <w:rsid w:val="009D5F0D"/>
    <w:rsid w:val="009D6872"/>
    <w:rsid w:val="009D705C"/>
    <w:rsid w:val="009E03E2"/>
    <w:rsid w:val="009E045A"/>
    <w:rsid w:val="009E0910"/>
    <w:rsid w:val="009E255F"/>
    <w:rsid w:val="009E2A9B"/>
    <w:rsid w:val="009E2D0B"/>
    <w:rsid w:val="009E3210"/>
    <w:rsid w:val="009E35ED"/>
    <w:rsid w:val="009E4035"/>
    <w:rsid w:val="009E61C0"/>
    <w:rsid w:val="009E6A7C"/>
    <w:rsid w:val="009E6AEF"/>
    <w:rsid w:val="009E76BD"/>
    <w:rsid w:val="009E7780"/>
    <w:rsid w:val="009E7899"/>
    <w:rsid w:val="009F00FC"/>
    <w:rsid w:val="009F02E1"/>
    <w:rsid w:val="009F0479"/>
    <w:rsid w:val="009F0679"/>
    <w:rsid w:val="009F0687"/>
    <w:rsid w:val="009F0810"/>
    <w:rsid w:val="009F08CF"/>
    <w:rsid w:val="009F16A3"/>
    <w:rsid w:val="009F2281"/>
    <w:rsid w:val="009F377E"/>
    <w:rsid w:val="009F3DFB"/>
    <w:rsid w:val="009F3EEC"/>
    <w:rsid w:val="009F4701"/>
    <w:rsid w:val="009F51E5"/>
    <w:rsid w:val="009F549C"/>
    <w:rsid w:val="009F5F56"/>
    <w:rsid w:val="009F647A"/>
    <w:rsid w:val="009F6972"/>
    <w:rsid w:val="009F76EE"/>
    <w:rsid w:val="00A007B9"/>
    <w:rsid w:val="00A00B6D"/>
    <w:rsid w:val="00A00C53"/>
    <w:rsid w:val="00A040A6"/>
    <w:rsid w:val="00A046A9"/>
    <w:rsid w:val="00A04750"/>
    <w:rsid w:val="00A04EC4"/>
    <w:rsid w:val="00A05119"/>
    <w:rsid w:val="00A05376"/>
    <w:rsid w:val="00A057E4"/>
    <w:rsid w:val="00A05A32"/>
    <w:rsid w:val="00A068D2"/>
    <w:rsid w:val="00A070DA"/>
    <w:rsid w:val="00A07382"/>
    <w:rsid w:val="00A077B3"/>
    <w:rsid w:val="00A10B93"/>
    <w:rsid w:val="00A113CF"/>
    <w:rsid w:val="00A117FD"/>
    <w:rsid w:val="00A132CD"/>
    <w:rsid w:val="00A1359B"/>
    <w:rsid w:val="00A13B55"/>
    <w:rsid w:val="00A13F82"/>
    <w:rsid w:val="00A14063"/>
    <w:rsid w:val="00A14447"/>
    <w:rsid w:val="00A14F29"/>
    <w:rsid w:val="00A150CC"/>
    <w:rsid w:val="00A1565E"/>
    <w:rsid w:val="00A15F0D"/>
    <w:rsid w:val="00A15F8C"/>
    <w:rsid w:val="00A15FB0"/>
    <w:rsid w:val="00A160D7"/>
    <w:rsid w:val="00A164E0"/>
    <w:rsid w:val="00A17729"/>
    <w:rsid w:val="00A17C59"/>
    <w:rsid w:val="00A2079F"/>
    <w:rsid w:val="00A21280"/>
    <w:rsid w:val="00A21393"/>
    <w:rsid w:val="00A2190C"/>
    <w:rsid w:val="00A21A2C"/>
    <w:rsid w:val="00A22039"/>
    <w:rsid w:val="00A2205B"/>
    <w:rsid w:val="00A228CE"/>
    <w:rsid w:val="00A22CF0"/>
    <w:rsid w:val="00A22DD5"/>
    <w:rsid w:val="00A22DE1"/>
    <w:rsid w:val="00A23D58"/>
    <w:rsid w:val="00A24474"/>
    <w:rsid w:val="00A2478D"/>
    <w:rsid w:val="00A25755"/>
    <w:rsid w:val="00A25DBF"/>
    <w:rsid w:val="00A264E6"/>
    <w:rsid w:val="00A26C66"/>
    <w:rsid w:val="00A27186"/>
    <w:rsid w:val="00A278AD"/>
    <w:rsid w:val="00A27C8F"/>
    <w:rsid w:val="00A27DA5"/>
    <w:rsid w:val="00A30258"/>
    <w:rsid w:val="00A304ED"/>
    <w:rsid w:val="00A30A7A"/>
    <w:rsid w:val="00A31213"/>
    <w:rsid w:val="00A31268"/>
    <w:rsid w:val="00A31803"/>
    <w:rsid w:val="00A318B5"/>
    <w:rsid w:val="00A31F99"/>
    <w:rsid w:val="00A33887"/>
    <w:rsid w:val="00A338AA"/>
    <w:rsid w:val="00A344AA"/>
    <w:rsid w:val="00A347C1"/>
    <w:rsid w:val="00A3490E"/>
    <w:rsid w:val="00A36327"/>
    <w:rsid w:val="00A36767"/>
    <w:rsid w:val="00A3754E"/>
    <w:rsid w:val="00A37618"/>
    <w:rsid w:val="00A4046E"/>
    <w:rsid w:val="00A40D66"/>
    <w:rsid w:val="00A4125F"/>
    <w:rsid w:val="00A412B1"/>
    <w:rsid w:val="00A42525"/>
    <w:rsid w:val="00A42A76"/>
    <w:rsid w:val="00A434A7"/>
    <w:rsid w:val="00A43674"/>
    <w:rsid w:val="00A43681"/>
    <w:rsid w:val="00A438E0"/>
    <w:rsid w:val="00A43B7F"/>
    <w:rsid w:val="00A44972"/>
    <w:rsid w:val="00A455A2"/>
    <w:rsid w:val="00A45AD9"/>
    <w:rsid w:val="00A45C53"/>
    <w:rsid w:val="00A45ED6"/>
    <w:rsid w:val="00A45F28"/>
    <w:rsid w:val="00A45F65"/>
    <w:rsid w:val="00A4617E"/>
    <w:rsid w:val="00A461D4"/>
    <w:rsid w:val="00A461E9"/>
    <w:rsid w:val="00A466D1"/>
    <w:rsid w:val="00A46B43"/>
    <w:rsid w:val="00A474F7"/>
    <w:rsid w:val="00A47706"/>
    <w:rsid w:val="00A478C8"/>
    <w:rsid w:val="00A479F4"/>
    <w:rsid w:val="00A50521"/>
    <w:rsid w:val="00A51000"/>
    <w:rsid w:val="00A51094"/>
    <w:rsid w:val="00A513C6"/>
    <w:rsid w:val="00A51A74"/>
    <w:rsid w:val="00A5251B"/>
    <w:rsid w:val="00A52623"/>
    <w:rsid w:val="00A529D3"/>
    <w:rsid w:val="00A53AD4"/>
    <w:rsid w:val="00A53AE6"/>
    <w:rsid w:val="00A53D16"/>
    <w:rsid w:val="00A54D14"/>
    <w:rsid w:val="00A55430"/>
    <w:rsid w:val="00A55489"/>
    <w:rsid w:val="00A55D95"/>
    <w:rsid w:val="00A5635E"/>
    <w:rsid w:val="00A57809"/>
    <w:rsid w:val="00A57F5C"/>
    <w:rsid w:val="00A57FD0"/>
    <w:rsid w:val="00A57FDD"/>
    <w:rsid w:val="00A6094F"/>
    <w:rsid w:val="00A60C84"/>
    <w:rsid w:val="00A61696"/>
    <w:rsid w:val="00A63800"/>
    <w:rsid w:val="00A63C2A"/>
    <w:rsid w:val="00A63F8A"/>
    <w:rsid w:val="00A63FE0"/>
    <w:rsid w:val="00A64FF6"/>
    <w:rsid w:val="00A657E2"/>
    <w:rsid w:val="00A659D3"/>
    <w:rsid w:val="00A65CC3"/>
    <w:rsid w:val="00A66DCA"/>
    <w:rsid w:val="00A66E3E"/>
    <w:rsid w:val="00A66F3D"/>
    <w:rsid w:val="00A67569"/>
    <w:rsid w:val="00A67A47"/>
    <w:rsid w:val="00A67D05"/>
    <w:rsid w:val="00A67F44"/>
    <w:rsid w:val="00A67FBF"/>
    <w:rsid w:val="00A706AF"/>
    <w:rsid w:val="00A70A0A"/>
    <w:rsid w:val="00A71DB7"/>
    <w:rsid w:val="00A72C66"/>
    <w:rsid w:val="00A73142"/>
    <w:rsid w:val="00A731C4"/>
    <w:rsid w:val="00A7392D"/>
    <w:rsid w:val="00A74932"/>
    <w:rsid w:val="00A74B43"/>
    <w:rsid w:val="00A75A49"/>
    <w:rsid w:val="00A75F82"/>
    <w:rsid w:val="00A760C4"/>
    <w:rsid w:val="00A7624E"/>
    <w:rsid w:val="00A76A60"/>
    <w:rsid w:val="00A76A98"/>
    <w:rsid w:val="00A76BDC"/>
    <w:rsid w:val="00A777EB"/>
    <w:rsid w:val="00A80047"/>
    <w:rsid w:val="00A80C45"/>
    <w:rsid w:val="00A80FAB"/>
    <w:rsid w:val="00A815B1"/>
    <w:rsid w:val="00A819DE"/>
    <w:rsid w:val="00A819E2"/>
    <w:rsid w:val="00A823D2"/>
    <w:rsid w:val="00A82842"/>
    <w:rsid w:val="00A82891"/>
    <w:rsid w:val="00A83936"/>
    <w:rsid w:val="00A84C7E"/>
    <w:rsid w:val="00A851F2"/>
    <w:rsid w:val="00A852B5"/>
    <w:rsid w:val="00A857E5"/>
    <w:rsid w:val="00A85BBD"/>
    <w:rsid w:val="00A860BC"/>
    <w:rsid w:val="00A866CC"/>
    <w:rsid w:val="00A86C3D"/>
    <w:rsid w:val="00A906C6"/>
    <w:rsid w:val="00A907C9"/>
    <w:rsid w:val="00A90C43"/>
    <w:rsid w:val="00A90D0E"/>
    <w:rsid w:val="00A90E66"/>
    <w:rsid w:val="00A9155D"/>
    <w:rsid w:val="00A91AFA"/>
    <w:rsid w:val="00A91C3C"/>
    <w:rsid w:val="00A92641"/>
    <w:rsid w:val="00A926E5"/>
    <w:rsid w:val="00A926EC"/>
    <w:rsid w:val="00A929B5"/>
    <w:rsid w:val="00A92AF9"/>
    <w:rsid w:val="00A92B3C"/>
    <w:rsid w:val="00A92BF2"/>
    <w:rsid w:val="00A92D6E"/>
    <w:rsid w:val="00A92F39"/>
    <w:rsid w:val="00A9310B"/>
    <w:rsid w:val="00A93A8D"/>
    <w:rsid w:val="00A9405E"/>
    <w:rsid w:val="00A94412"/>
    <w:rsid w:val="00A95769"/>
    <w:rsid w:val="00A958D0"/>
    <w:rsid w:val="00A95EAE"/>
    <w:rsid w:val="00A96177"/>
    <w:rsid w:val="00A97378"/>
    <w:rsid w:val="00A9790B"/>
    <w:rsid w:val="00A97F4C"/>
    <w:rsid w:val="00AA00BF"/>
    <w:rsid w:val="00AA1223"/>
    <w:rsid w:val="00AA189C"/>
    <w:rsid w:val="00AA1E84"/>
    <w:rsid w:val="00AA218B"/>
    <w:rsid w:val="00AA24D8"/>
    <w:rsid w:val="00AA34EB"/>
    <w:rsid w:val="00AA374F"/>
    <w:rsid w:val="00AA3835"/>
    <w:rsid w:val="00AA3C74"/>
    <w:rsid w:val="00AA4A46"/>
    <w:rsid w:val="00AA5245"/>
    <w:rsid w:val="00AA5501"/>
    <w:rsid w:val="00AA5654"/>
    <w:rsid w:val="00AA5C62"/>
    <w:rsid w:val="00AA6E60"/>
    <w:rsid w:val="00AA74E8"/>
    <w:rsid w:val="00AA79C4"/>
    <w:rsid w:val="00AB07EB"/>
    <w:rsid w:val="00AB0C51"/>
    <w:rsid w:val="00AB0D4D"/>
    <w:rsid w:val="00AB12CB"/>
    <w:rsid w:val="00AB15D9"/>
    <w:rsid w:val="00AB2277"/>
    <w:rsid w:val="00AB36F6"/>
    <w:rsid w:val="00AB38B2"/>
    <w:rsid w:val="00AB3E6E"/>
    <w:rsid w:val="00AB47C7"/>
    <w:rsid w:val="00AB4966"/>
    <w:rsid w:val="00AB497C"/>
    <w:rsid w:val="00AB5070"/>
    <w:rsid w:val="00AB5736"/>
    <w:rsid w:val="00AB5950"/>
    <w:rsid w:val="00AB63B2"/>
    <w:rsid w:val="00AB7405"/>
    <w:rsid w:val="00AB763E"/>
    <w:rsid w:val="00AB789C"/>
    <w:rsid w:val="00AB7E67"/>
    <w:rsid w:val="00AB7F0C"/>
    <w:rsid w:val="00AC02E5"/>
    <w:rsid w:val="00AC0DDB"/>
    <w:rsid w:val="00AC0E3D"/>
    <w:rsid w:val="00AC101B"/>
    <w:rsid w:val="00AC1639"/>
    <w:rsid w:val="00AC169F"/>
    <w:rsid w:val="00AC30D6"/>
    <w:rsid w:val="00AC3C57"/>
    <w:rsid w:val="00AC3CA7"/>
    <w:rsid w:val="00AC3E4D"/>
    <w:rsid w:val="00AC47D0"/>
    <w:rsid w:val="00AC4E49"/>
    <w:rsid w:val="00AC5054"/>
    <w:rsid w:val="00AC559B"/>
    <w:rsid w:val="00AC5976"/>
    <w:rsid w:val="00AC5C40"/>
    <w:rsid w:val="00AC5F4F"/>
    <w:rsid w:val="00AC64A7"/>
    <w:rsid w:val="00AC68BB"/>
    <w:rsid w:val="00AC68E1"/>
    <w:rsid w:val="00AC6B9B"/>
    <w:rsid w:val="00AC777D"/>
    <w:rsid w:val="00AC7DF5"/>
    <w:rsid w:val="00AD0007"/>
    <w:rsid w:val="00AD015A"/>
    <w:rsid w:val="00AD042B"/>
    <w:rsid w:val="00AD0E75"/>
    <w:rsid w:val="00AD0FC8"/>
    <w:rsid w:val="00AD1FDE"/>
    <w:rsid w:val="00AD2DB1"/>
    <w:rsid w:val="00AD2DE4"/>
    <w:rsid w:val="00AD3D6D"/>
    <w:rsid w:val="00AD40C0"/>
    <w:rsid w:val="00AD4416"/>
    <w:rsid w:val="00AD49DE"/>
    <w:rsid w:val="00AD4A8E"/>
    <w:rsid w:val="00AD4F24"/>
    <w:rsid w:val="00AD5435"/>
    <w:rsid w:val="00AD57BD"/>
    <w:rsid w:val="00AD6F5A"/>
    <w:rsid w:val="00AD7030"/>
    <w:rsid w:val="00AD78DD"/>
    <w:rsid w:val="00AD7ADC"/>
    <w:rsid w:val="00AE025E"/>
    <w:rsid w:val="00AE0C39"/>
    <w:rsid w:val="00AE15E9"/>
    <w:rsid w:val="00AE26A6"/>
    <w:rsid w:val="00AE27C4"/>
    <w:rsid w:val="00AE2F08"/>
    <w:rsid w:val="00AE37CF"/>
    <w:rsid w:val="00AE3C32"/>
    <w:rsid w:val="00AE4584"/>
    <w:rsid w:val="00AE4CB6"/>
    <w:rsid w:val="00AE58A2"/>
    <w:rsid w:val="00AE60EF"/>
    <w:rsid w:val="00AE61FA"/>
    <w:rsid w:val="00AE65F8"/>
    <w:rsid w:val="00AE688F"/>
    <w:rsid w:val="00AE6AC2"/>
    <w:rsid w:val="00AE6E56"/>
    <w:rsid w:val="00AE718F"/>
    <w:rsid w:val="00AE72A7"/>
    <w:rsid w:val="00AE7414"/>
    <w:rsid w:val="00AE7CD2"/>
    <w:rsid w:val="00AF09E5"/>
    <w:rsid w:val="00AF0FD3"/>
    <w:rsid w:val="00AF1272"/>
    <w:rsid w:val="00AF13A1"/>
    <w:rsid w:val="00AF142D"/>
    <w:rsid w:val="00AF1D1F"/>
    <w:rsid w:val="00AF20CD"/>
    <w:rsid w:val="00AF24C1"/>
    <w:rsid w:val="00AF34E6"/>
    <w:rsid w:val="00AF34F5"/>
    <w:rsid w:val="00AF44D7"/>
    <w:rsid w:val="00AF4C24"/>
    <w:rsid w:val="00AF4EEB"/>
    <w:rsid w:val="00AF5276"/>
    <w:rsid w:val="00AF5403"/>
    <w:rsid w:val="00AF5ADC"/>
    <w:rsid w:val="00AF5EAE"/>
    <w:rsid w:val="00AF618E"/>
    <w:rsid w:val="00AF681B"/>
    <w:rsid w:val="00AF79F0"/>
    <w:rsid w:val="00AF7A19"/>
    <w:rsid w:val="00AF7A6A"/>
    <w:rsid w:val="00AF7B31"/>
    <w:rsid w:val="00AF7C52"/>
    <w:rsid w:val="00B00772"/>
    <w:rsid w:val="00B00AA0"/>
    <w:rsid w:val="00B010AF"/>
    <w:rsid w:val="00B011EF"/>
    <w:rsid w:val="00B012C5"/>
    <w:rsid w:val="00B0179A"/>
    <w:rsid w:val="00B020D5"/>
    <w:rsid w:val="00B022B8"/>
    <w:rsid w:val="00B02914"/>
    <w:rsid w:val="00B0311E"/>
    <w:rsid w:val="00B0325A"/>
    <w:rsid w:val="00B03474"/>
    <w:rsid w:val="00B03575"/>
    <w:rsid w:val="00B036F1"/>
    <w:rsid w:val="00B04FFE"/>
    <w:rsid w:val="00B054AB"/>
    <w:rsid w:val="00B05D49"/>
    <w:rsid w:val="00B05F46"/>
    <w:rsid w:val="00B063CF"/>
    <w:rsid w:val="00B069BB"/>
    <w:rsid w:val="00B076CC"/>
    <w:rsid w:val="00B07F26"/>
    <w:rsid w:val="00B10AFF"/>
    <w:rsid w:val="00B10B73"/>
    <w:rsid w:val="00B10E87"/>
    <w:rsid w:val="00B1183C"/>
    <w:rsid w:val="00B11A76"/>
    <w:rsid w:val="00B11AC6"/>
    <w:rsid w:val="00B11FA2"/>
    <w:rsid w:val="00B122AE"/>
    <w:rsid w:val="00B12FAC"/>
    <w:rsid w:val="00B14702"/>
    <w:rsid w:val="00B14C23"/>
    <w:rsid w:val="00B14CEA"/>
    <w:rsid w:val="00B14D9F"/>
    <w:rsid w:val="00B15B00"/>
    <w:rsid w:val="00B16AA6"/>
    <w:rsid w:val="00B1719B"/>
    <w:rsid w:val="00B17402"/>
    <w:rsid w:val="00B17C23"/>
    <w:rsid w:val="00B20281"/>
    <w:rsid w:val="00B203FB"/>
    <w:rsid w:val="00B20EBD"/>
    <w:rsid w:val="00B20ED7"/>
    <w:rsid w:val="00B21210"/>
    <w:rsid w:val="00B21E22"/>
    <w:rsid w:val="00B222B5"/>
    <w:rsid w:val="00B22813"/>
    <w:rsid w:val="00B23E8B"/>
    <w:rsid w:val="00B24AD4"/>
    <w:rsid w:val="00B24CE4"/>
    <w:rsid w:val="00B254B3"/>
    <w:rsid w:val="00B25807"/>
    <w:rsid w:val="00B25EC9"/>
    <w:rsid w:val="00B26076"/>
    <w:rsid w:val="00B2649E"/>
    <w:rsid w:val="00B264EC"/>
    <w:rsid w:val="00B26819"/>
    <w:rsid w:val="00B276DF"/>
    <w:rsid w:val="00B27F4B"/>
    <w:rsid w:val="00B30630"/>
    <w:rsid w:val="00B3068F"/>
    <w:rsid w:val="00B306D2"/>
    <w:rsid w:val="00B30A4F"/>
    <w:rsid w:val="00B31634"/>
    <w:rsid w:val="00B325A1"/>
    <w:rsid w:val="00B327D9"/>
    <w:rsid w:val="00B33056"/>
    <w:rsid w:val="00B334D6"/>
    <w:rsid w:val="00B34D4C"/>
    <w:rsid w:val="00B3567E"/>
    <w:rsid w:val="00B35952"/>
    <w:rsid w:val="00B35BF7"/>
    <w:rsid w:val="00B36292"/>
    <w:rsid w:val="00B363F8"/>
    <w:rsid w:val="00B3666B"/>
    <w:rsid w:val="00B36731"/>
    <w:rsid w:val="00B3677C"/>
    <w:rsid w:val="00B37022"/>
    <w:rsid w:val="00B37385"/>
    <w:rsid w:val="00B37DA7"/>
    <w:rsid w:val="00B40F0D"/>
    <w:rsid w:val="00B414EC"/>
    <w:rsid w:val="00B41AFE"/>
    <w:rsid w:val="00B41E72"/>
    <w:rsid w:val="00B426D1"/>
    <w:rsid w:val="00B42C29"/>
    <w:rsid w:val="00B42E3E"/>
    <w:rsid w:val="00B43722"/>
    <w:rsid w:val="00B438B5"/>
    <w:rsid w:val="00B44105"/>
    <w:rsid w:val="00B45B29"/>
    <w:rsid w:val="00B46538"/>
    <w:rsid w:val="00B470EB"/>
    <w:rsid w:val="00B47467"/>
    <w:rsid w:val="00B501F6"/>
    <w:rsid w:val="00B50288"/>
    <w:rsid w:val="00B52011"/>
    <w:rsid w:val="00B52186"/>
    <w:rsid w:val="00B521E2"/>
    <w:rsid w:val="00B5238F"/>
    <w:rsid w:val="00B523BB"/>
    <w:rsid w:val="00B52941"/>
    <w:rsid w:val="00B52FD1"/>
    <w:rsid w:val="00B53A8C"/>
    <w:rsid w:val="00B53AC4"/>
    <w:rsid w:val="00B547C2"/>
    <w:rsid w:val="00B54878"/>
    <w:rsid w:val="00B54D96"/>
    <w:rsid w:val="00B56297"/>
    <w:rsid w:val="00B565DD"/>
    <w:rsid w:val="00B56638"/>
    <w:rsid w:val="00B56DC6"/>
    <w:rsid w:val="00B57A5B"/>
    <w:rsid w:val="00B57A7E"/>
    <w:rsid w:val="00B57BBB"/>
    <w:rsid w:val="00B57C3F"/>
    <w:rsid w:val="00B606D5"/>
    <w:rsid w:val="00B6085E"/>
    <w:rsid w:val="00B60997"/>
    <w:rsid w:val="00B60998"/>
    <w:rsid w:val="00B60D96"/>
    <w:rsid w:val="00B60E8A"/>
    <w:rsid w:val="00B61161"/>
    <w:rsid w:val="00B6129B"/>
    <w:rsid w:val="00B61A18"/>
    <w:rsid w:val="00B61ECA"/>
    <w:rsid w:val="00B62B6E"/>
    <w:rsid w:val="00B6375A"/>
    <w:rsid w:val="00B63B9C"/>
    <w:rsid w:val="00B63FAD"/>
    <w:rsid w:val="00B64217"/>
    <w:rsid w:val="00B6464E"/>
    <w:rsid w:val="00B64A14"/>
    <w:rsid w:val="00B64D84"/>
    <w:rsid w:val="00B65510"/>
    <w:rsid w:val="00B6552F"/>
    <w:rsid w:val="00B65766"/>
    <w:rsid w:val="00B669C4"/>
    <w:rsid w:val="00B66C3E"/>
    <w:rsid w:val="00B67026"/>
    <w:rsid w:val="00B671A8"/>
    <w:rsid w:val="00B675E3"/>
    <w:rsid w:val="00B67641"/>
    <w:rsid w:val="00B7022A"/>
    <w:rsid w:val="00B713DE"/>
    <w:rsid w:val="00B71463"/>
    <w:rsid w:val="00B71E8C"/>
    <w:rsid w:val="00B71ED2"/>
    <w:rsid w:val="00B72285"/>
    <w:rsid w:val="00B72B01"/>
    <w:rsid w:val="00B72F2A"/>
    <w:rsid w:val="00B734A4"/>
    <w:rsid w:val="00B736C3"/>
    <w:rsid w:val="00B7410E"/>
    <w:rsid w:val="00B75ED9"/>
    <w:rsid w:val="00B75FF9"/>
    <w:rsid w:val="00B762B8"/>
    <w:rsid w:val="00B762E4"/>
    <w:rsid w:val="00B763FA"/>
    <w:rsid w:val="00B76426"/>
    <w:rsid w:val="00B76859"/>
    <w:rsid w:val="00B7692B"/>
    <w:rsid w:val="00B76CCC"/>
    <w:rsid w:val="00B77F2B"/>
    <w:rsid w:val="00B808CE"/>
    <w:rsid w:val="00B81AB9"/>
    <w:rsid w:val="00B81C7F"/>
    <w:rsid w:val="00B826A2"/>
    <w:rsid w:val="00B82CC4"/>
    <w:rsid w:val="00B833A1"/>
    <w:rsid w:val="00B8377E"/>
    <w:rsid w:val="00B83FF3"/>
    <w:rsid w:val="00B842A4"/>
    <w:rsid w:val="00B84E7B"/>
    <w:rsid w:val="00B84F9B"/>
    <w:rsid w:val="00B8559E"/>
    <w:rsid w:val="00B8597F"/>
    <w:rsid w:val="00B85C47"/>
    <w:rsid w:val="00B85CE7"/>
    <w:rsid w:val="00B86063"/>
    <w:rsid w:val="00B86E5F"/>
    <w:rsid w:val="00B87864"/>
    <w:rsid w:val="00B904D9"/>
    <w:rsid w:val="00B91899"/>
    <w:rsid w:val="00B923FD"/>
    <w:rsid w:val="00B92680"/>
    <w:rsid w:val="00B92BF5"/>
    <w:rsid w:val="00B9314B"/>
    <w:rsid w:val="00B93603"/>
    <w:rsid w:val="00B940BC"/>
    <w:rsid w:val="00B94207"/>
    <w:rsid w:val="00B95100"/>
    <w:rsid w:val="00B9538D"/>
    <w:rsid w:val="00B9565A"/>
    <w:rsid w:val="00B957A7"/>
    <w:rsid w:val="00B95D07"/>
    <w:rsid w:val="00B96825"/>
    <w:rsid w:val="00B968AC"/>
    <w:rsid w:val="00B97A2B"/>
    <w:rsid w:val="00BA053A"/>
    <w:rsid w:val="00BA12AB"/>
    <w:rsid w:val="00BA1848"/>
    <w:rsid w:val="00BA1DF3"/>
    <w:rsid w:val="00BA2CC2"/>
    <w:rsid w:val="00BA3669"/>
    <w:rsid w:val="00BA6CFE"/>
    <w:rsid w:val="00BA7074"/>
    <w:rsid w:val="00BA7466"/>
    <w:rsid w:val="00BA7A3B"/>
    <w:rsid w:val="00BB01F2"/>
    <w:rsid w:val="00BB0BFB"/>
    <w:rsid w:val="00BB0EA8"/>
    <w:rsid w:val="00BB2561"/>
    <w:rsid w:val="00BB26BA"/>
    <w:rsid w:val="00BB3170"/>
    <w:rsid w:val="00BB3354"/>
    <w:rsid w:val="00BB3389"/>
    <w:rsid w:val="00BB3E39"/>
    <w:rsid w:val="00BB446B"/>
    <w:rsid w:val="00BB4666"/>
    <w:rsid w:val="00BB5BBD"/>
    <w:rsid w:val="00BB6E6F"/>
    <w:rsid w:val="00BB7178"/>
    <w:rsid w:val="00BB7820"/>
    <w:rsid w:val="00BB7B6B"/>
    <w:rsid w:val="00BC09B5"/>
    <w:rsid w:val="00BC0F7E"/>
    <w:rsid w:val="00BC1F24"/>
    <w:rsid w:val="00BC2500"/>
    <w:rsid w:val="00BC296E"/>
    <w:rsid w:val="00BC2987"/>
    <w:rsid w:val="00BC2AB5"/>
    <w:rsid w:val="00BC2E50"/>
    <w:rsid w:val="00BC34EE"/>
    <w:rsid w:val="00BC3881"/>
    <w:rsid w:val="00BC39B1"/>
    <w:rsid w:val="00BC5354"/>
    <w:rsid w:val="00BC5E94"/>
    <w:rsid w:val="00BC6158"/>
    <w:rsid w:val="00BC6411"/>
    <w:rsid w:val="00BC66E9"/>
    <w:rsid w:val="00BC7E4D"/>
    <w:rsid w:val="00BD1670"/>
    <w:rsid w:val="00BD16B0"/>
    <w:rsid w:val="00BD1897"/>
    <w:rsid w:val="00BD2313"/>
    <w:rsid w:val="00BD2C54"/>
    <w:rsid w:val="00BD3F81"/>
    <w:rsid w:val="00BD4262"/>
    <w:rsid w:val="00BD48CA"/>
    <w:rsid w:val="00BD5FD9"/>
    <w:rsid w:val="00BD6287"/>
    <w:rsid w:val="00BD7976"/>
    <w:rsid w:val="00BD7C18"/>
    <w:rsid w:val="00BE0651"/>
    <w:rsid w:val="00BE06FF"/>
    <w:rsid w:val="00BE0849"/>
    <w:rsid w:val="00BE0D26"/>
    <w:rsid w:val="00BE1F38"/>
    <w:rsid w:val="00BE2782"/>
    <w:rsid w:val="00BE2D40"/>
    <w:rsid w:val="00BE3742"/>
    <w:rsid w:val="00BE398C"/>
    <w:rsid w:val="00BE39C6"/>
    <w:rsid w:val="00BE3A84"/>
    <w:rsid w:val="00BE3F89"/>
    <w:rsid w:val="00BE4AE7"/>
    <w:rsid w:val="00BE4BD6"/>
    <w:rsid w:val="00BE4DD7"/>
    <w:rsid w:val="00BE5815"/>
    <w:rsid w:val="00BE7368"/>
    <w:rsid w:val="00BE78AB"/>
    <w:rsid w:val="00BE7938"/>
    <w:rsid w:val="00BF0ABF"/>
    <w:rsid w:val="00BF1C70"/>
    <w:rsid w:val="00BF27E6"/>
    <w:rsid w:val="00BF2F0F"/>
    <w:rsid w:val="00BF2F25"/>
    <w:rsid w:val="00BF2F2F"/>
    <w:rsid w:val="00BF3273"/>
    <w:rsid w:val="00BF3369"/>
    <w:rsid w:val="00BF3792"/>
    <w:rsid w:val="00BF3799"/>
    <w:rsid w:val="00BF41E2"/>
    <w:rsid w:val="00BF4322"/>
    <w:rsid w:val="00BF4522"/>
    <w:rsid w:val="00BF51D4"/>
    <w:rsid w:val="00BF55C4"/>
    <w:rsid w:val="00BF58B6"/>
    <w:rsid w:val="00BF5F1E"/>
    <w:rsid w:val="00BF61E6"/>
    <w:rsid w:val="00BF64B2"/>
    <w:rsid w:val="00BF69D1"/>
    <w:rsid w:val="00BF6CB5"/>
    <w:rsid w:val="00BF79DE"/>
    <w:rsid w:val="00BF7B6B"/>
    <w:rsid w:val="00C00353"/>
    <w:rsid w:val="00C00627"/>
    <w:rsid w:val="00C007AD"/>
    <w:rsid w:val="00C0100A"/>
    <w:rsid w:val="00C014C0"/>
    <w:rsid w:val="00C018B9"/>
    <w:rsid w:val="00C0243A"/>
    <w:rsid w:val="00C02E27"/>
    <w:rsid w:val="00C04305"/>
    <w:rsid w:val="00C056F9"/>
    <w:rsid w:val="00C05781"/>
    <w:rsid w:val="00C05A5F"/>
    <w:rsid w:val="00C05AFC"/>
    <w:rsid w:val="00C05E42"/>
    <w:rsid w:val="00C06944"/>
    <w:rsid w:val="00C07876"/>
    <w:rsid w:val="00C07F3B"/>
    <w:rsid w:val="00C102AC"/>
    <w:rsid w:val="00C11081"/>
    <w:rsid w:val="00C11114"/>
    <w:rsid w:val="00C11746"/>
    <w:rsid w:val="00C1211B"/>
    <w:rsid w:val="00C12443"/>
    <w:rsid w:val="00C12717"/>
    <w:rsid w:val="00C12E7C"/>
    <w:rsid w:val="00C132D9"/>
    <w:rsid w:val="00C1338C"/>
    <w:rsid w:val="00C139D6"/>
    <w:rsid w:val="00C13D2B"/>
    <w:rsid w:val="00C140A0"/>
    <w:rsid w:val="00C140CD"/>
    <w:rsid w:val="00C141A1"/>
    <w:rsid w:val="00C14A41"/>
    <w:rsid w:val="00C15424"/>
    <w:rsid w:val="00C15B26"/>
    <w:rsid w:val="00C15B95"/>
    <w:rsid w:val="00C15EA4"/>
    <w:rsid w:val="00C15F6D"/>
    <w:rsid w:val="00C169E4"/>
    <w:rsid w:val="00C16AD6"/>
    <w:rsid w:val="00C16BC1"/>
    <w:rsid w:val="00C179B2"/>
    <w:rsid w:val="00C17A0F"/>
    <w:rsid w:val="00C21037"/>
    <w:rsid w:val="00C2111A"/>
    <w:rsid w:val="00C21BC3"/>
    <w:rsid w:val="00C21E9D"/>
    <w:rsid w:val="00C22806"/>
    <w:rsid w:val="00C22DD6"/>
    <w:rsid w:val="00C23237"/>
    <w:rsid w:val="00C24B4D"/>
    <w:rsid w:val="00C24BE9"/>
    <w:rsid w:val="00C24F11"/>
    <w:rsid w:val="00C25F03"/>
    <w:rsid w:val="00C26E02"/>
    <w:rsid w:val="00C2705B"/>
    <w:rsid w:val="00C27A0E"/>
    <w:rsid w:val="00C27CA6"/>
    <w:rsid w:val="00C301AC"/>
    <w:rsid w:val="00C30727"/>
    <w:rsid w:val="00C30782"/>
    <w:rsid w:val="00C3080B"/>
    <w:rsid w:val="00C309E0"/>
    <w:rsid w:val="00C309E8"/>
    <w:rsid w:val="00C316C9"/>
    <w:rsid w:val="00C31BBF"/>
    <w:rsid w:val="00C31F94"/>
    <w:rsid w:val="00C338A0"/>
    <w:rsid w:val="00C33DE4"/>
    <w:rsid w:val="00C33ECD"/>
    <w:rsid w:val="00C33F48"/>
    <w:rsid w:val="00C34098"/>
    <w:rsid w:val="00C3425D"/>
    <w:rsid w:val="00C34581"/>
    <w:rsid w:val="00C34752"/>
    <w:rsid w:val="00C348A2"/>
    <w:rsid w:val="00C34D7B"/>
    <w:rsid w:val="00C35406"/>
    <w:rsid w:val="00C35921"/>
    <w:rsid w:val="00C35DD3"/>
    <w:rsid w:val="00C35EF7"/>
    <w:rsid w:val="00C3653C"/>
    <w:rsid w:val="00C36784"/>
    <w:rsid w:val="00C3730D"/>
    <w:rsid w:val="00C37CD0"/>
    <w:rsid w:val="00C40178"/>
    <w:rsid w:val="00C401D0"/>
    <w:rsid w:val="00C40570"/>
    <w:rsid w:val="00C409D4"/>
    <w:rsid w:val="00C415AD"/>
    <w:rsid w:val="00C41873"/>
    <w:rsid w:val="00C41EB7"/>
    <w:rsid w:val="00C4266E"/>
    <w:rsid w:val="00C42E46"/>
    <w:rsid w:val="00C43486"/>
    <w:rsid w:val="00C43A92"/>
    <w:rsid w:val="00C43B23"/>
    <w:rsid w:val="00C4450E"/>
    <w:rsid w:val="00C45A68"/>
    <w:rsid w:val="00C45DAB"/>
    <w:rsid w:val="00C46595"/>
    <w:rsid w:val="00C46815"/>
    <w:rsid w:val="00C47BE6"/>
    <w:rsid w:val="00C505C7"/>
    <w:rsid w:val="00C5129C"/>
    <w:rsid w:val="00C512E6"/>
    <w:rsid w:val="00C52829"/>
    <w:rsid w:val="00C52C96"/>
    <w:rsid w:val="00C53290"/>
    <w:rsid w:val="00C534F6"/>
    <w:rsid w:val="00C5356A"/>
    <w:rsid w:val="00C53D41"/>
    <w:rsid w:val="00C53F44"/>
    <w:rsid w:val="00C54B91"/>
    <w:rsid w:val="00C54E22"/>
    <w:rsid w:val="00C54E76"/>
    <w:rsid w:val="00C5534D"/>
    <w:rsid w:val="00C55E06"/>
    <w:rsid w:val="00C5638C"/>
    <w:rsid w:val="00C57B76"/>
    <w:rsid w:val="00C57BC8"/>
    <w:rsid w:val="00C57CD2"/>
    <w:rsid w:val="00C57D14"/>
    <w:rsid w:val="00C6033E"/>
    <w:rsid w:val="00C60B4E"/>
    <w:rsid w:val="00C612DE"/>
    <w:rsid w:val="00C6184A"/>
    <w:rsid w:val="00C61A7F"/>
    <w:rsid w:val="00C61D65"/>
    <w:rsid w:val="00C61E95"/>
    <w:rsid w:val="00C63EC6"/>
    <w:rsid w:val="00C6476A"/>
    <w:rsid w:val="00C64E06"/>
    <w:rsid w:val="00C64FB9"/>
    <w:rsid w:val="00C6587A"/>
    <w:rsid w:val="00C65BB0"/>
    <w:rsid w:val="00C6600B"/>
    <w:rsid w:val="00C66014"/>
    <w:rsid w:val="00C66725"/>
    <w:rsid w:val="00C66799"/>
    <w:rsid w:val="00C6727E"/>
    <w:rsid w:val="00C67A46"/>
    <w:rsid w:val="00C67FA8"/>
    <w:rsid w:val="00C70301"/>
    <w:rsid w:val="00C70767"/>
    <w:rsid w:val="00C7120F"/>
    <w:rsid w:val="00C71F36"/>
    <w:rsid w:val="00C71F47"/>
    <w:rsid w:val="00C71F89"/>
    <w:rsid w:val="00C726D5"/>
    <w:rsid w:val="00C727D0"/>
    <w:rsid w:val="00C73015"/>
    <w:rsid w:val="00C736E6"/>
    <w:rsid w:val="00C7392D"/>
    <w:rsid w:val="00C74D08"/>
    <w:rsid w:val="00C758BD"/>
    <w:rsid w:val="00C75A82"/>
    <w:rsid w:val="00C75F7A"/>
    <w:rsid w:val="00C76A28"/>
    <w:rsid w:val="00C77801"/>
    <w:rsid w:val="00C8016B"/>
    <w:rsid w:val="00C8173E"/>
    <w:rsid w:val="00C8198C"/>
    <w:rsid w:val="00C8233A"/>
    <w:rsid w:val="00C8238B"/>
    <w:rsid w:val="00C82F39"/>
    <w:rsid w:val="00C83D56"/>
    <w:rsid w:val="00C84294"/>
    <w:rsid w:val="00C85791"/>
    <w:rsid w:val="00C86220"/>
    <w:rsid w:val="00C87343"/>
    <w:rsid w:val="00C874A9"/>
    <w:rsid w:val="00C876C7"/>
    <w:rsid w:val="00C87743"/>
    <w:rsid w:val="00C87D0B"/>
    <w:rsid w:val="00C9018C"/>
    <w:rsid w:val="00C907C4"/>
    <w:rsid w:val="00C90912"/>
    <w:rsid w:val="00C90E9B"/>
    <w:rsid w:val="00C9110B"/>
    <w:rsid w:val="00C911FD"/>
    <w:rsid w:val="00C9138A"/>
    <w:rsid w:val="00C91901"/>
    <w:rsid w:val="00C91B5E"/>
    <w:rsid w:val="00C94044"/>
    <w:rsid w:val="00C94AAE"/>
    <w:rsid w:val="00C95353"/>
    <w:rsid w:val="00C955A1"/>
    <w:rsid w:val="00C95885"/>
    <w:rsid w:val="00C958B9"/>
    <w:rsid w:val="00C968F7"/>
    <w:rsid w:val="00C96DE8"/>
    <w:rsid w:val="00C96E31"/>
    <w:rsid w:val="00C9734C"/>
    <w:rsid w:val="00C97405"/>
    <w:rsid w:val="00C97A6E"/>
    <w:rsid w:val="00CA06FB"/>
    <w:rsid w:val="00CA2ACD"/>
    <w:rsid w:val="00CA359F"/>
    <w:rsid w:val="00CA39B9"/>
    <w:rsid w:val="00CA3D45"/>
    <w:rsid w:val="00CA4492"/>
    <w:rsid w:val="00CA49CD"/>
    <w:rsid w:val="00CA6524"/>
    <w:rsid w:val="00CA7399"/>
    <w:rsid w:val="00CA7D76"/>
    <w:rsid w:val="00CB006A"/>
    <w:rsid w:val="00CB0088"/>
    <w:rsid w:val="00CB02C0"/>
    <w:rsid w:val="00CB0821"/>
    <w:rsid w:val="00CB0A16"/>
    <w:rsid w:val="00CB0B62"/>
    <w:rsid w:val="00CB14BA"/>
    <w:rsid w:val="00CB192C"/>
    <w:rsid w:val="00CB2963"/>
    <w:rsid w:val="00CB3FEC"/>
    <w:rsid w:val="00CB447F"/>
    <w:rsid w:val="00CB46BE"/>
    <w:rsid w:val="00CB4C81"/>
    <w:rsid w:val="00CB52C5"/>
    <w:rsid w:val="00CB537A"/>
    <w:rsid w:val="00CB56F8"/>
    <w:rsid w:val="00CB59BC"/>
    <w:rsid w:val="00CB5B4B"/>
    <w:rsid w:val="00CB6B68"/>
    <w:rsid w:val="00CB7572"/>
    <w:rsid w:val="00CB764D"/>
    <w:rsid w:val="00CB7935"/>
    <w:rsid w:val="00CB7A0C"/>
    <w:rsid w:val="00CC0462"/>
    <w:rsid w:val="00CC0C85"/>
    <w:rsid w:val="00CC0DE3"/>
    <w:rsid w:val="00CC0FEC"/>
    <w:rsid w:val="00CC1582"/>
    <w:rsid w:val="00CC1E5D"/>
    <w:rsid w:val="00CC1F4F"/>
    <w:rsid w:val="00CC2CE5"/>
    <w:rsid w:val="00CC2D17"/>
    <w:rsid w:val="00CC33F3"/>
    <w:rsid w:val="00CC3691"/>
    <w:rsid w:val="00CC405C"/>
    <w:rsid w:val="00CC437D"/>
    <w:rsid w:val="00CC4453"/>
    <w:rsid w:val="00CC4C26"/>
    <w:rsid w:val="00CC4EF8"/>
    <w:rsid w:val="00CC518B"/>
    <w:rsid w:val="00CC5300"/>
    <w:rsid w:val="00CC58D0"/>
    <w:rsid w:val="00CC5AB0"/>
    <w:rsid w:val="00CC685E"/>
    <w:rsid w:val="00CC6B1E"/>
    <w:rsid w:val="00CC6BCF"/>
    <w:rsid w:val="00CC7555"/>
    <w:rsid w:val="00CC76AB"/>
    <w:rsid w:val="00CC7821"/>
    <w:rsid w:val="00CC78C5"/>
    <w:rsid w:val="00CC7CD6"/>
    <w:rsid w:val="00CD07B2"/>
    <w:rsid w:val="00CD0F4F"/>
    <w:rsid w:val="00CD0FF2"/>
    <w:rsid w:val="00CD1363"/>
    <w:rsid w:val="00CD1D5C"/>
    <w:rsid w:val="00CD1DE7"/>
    <w:rsid w:val="00CD1EFA"/>
    <w:rsid w:val="00CD2917"/>
    <w:rsid w:val="00CD3510"/>
    <w:rsid w:val="00CD45AA"/>
    <w:rsid w:val="00CD508B"/>
    <w:rsid w:val="00CD5980"/>
    <w:rsid w:val="00CD5F4F"/>
    <w:rsid w:val="00CD6065"/>
    <w:rsid w:val="00CD6BBE"/>
    <w:rsid w:val="00CD6C39"/>
    <w:rsid w:val="00CD7178"/>
    <w:rsid w:val="00CD71EF"/>
    <w:rsid w:val="00CD763B"/>
    <w:rsid w:val="00CD7A52"/>
    <w:rsid w:val="00CD7F7A"/>
    <w:rsid w:val="00CE011D"/>
    <w:rsid w:val="00CE055C"/>
    <w:rsid w:val="00CE19BC"/>
    <w:rsid w:val="00CE1CE2"/>
    <w:rsid w:val="00CE2175"/>
    <w:rsid w:val="00CE2355"/>
    <w:rsid w:val="00CE297E"/>
    <w:rsid w:val="00CE2EE1"/>
    <w:rsid w:val="00CE3496"/>
    <w:rsid w:val="00CE4034"/>
    <w:rsid w:val="00CE411D"/>
    <w:rsid w:val="00CE4AAD"/>
    <w:rsid w:val="00CE4F6F"/>
    <w:rsid w:val="00CE53C0"/>
    <w:rsid w:val="00CE5B8B"/>
    <w:rsid w:val="00CE5FBE"/>
    <w:rsid w:val="00CE6261"/>
    <w:rsid w:val="00CE6415"/>
    <w:rsid w:val="00CE6437"/>
    <w:rsid w:val="00CE76BF"/>
    <w:rsid w:val="00CF0057"/>
    <w:rsid w:val="00CF036C"/>
    <w:rsid w:val="00CF06C0"/>
    <w:rsid w:val="00CF0C2D"/>
    <w:rsid w:val="00CF0E2A"/>
    <w:rsid w:val="00CF0F35"/>
    <w:rsid w:val="00CF0FF8"/>
    <w:rsid w:val="00CF1FAD"/>
    <w:rsid w:val="00CF232E"/>
    <w:rsid w:val="00CF2651"/>
    <w:rsid w:val="00CF336D"/>
    <w:rsid w:val="00CF358A"/>
    <w:rsid w:val="00CF3C27"/>
    <w:rsid w:val="00CF4301"/>
    <w:rsid w:val="00CF4C47"/>
    <w:rsid w:val="00CF55B3"/>
    <w:rsid w:val="00CF561D"/>
    <w:rsid w:val="00CF632A"/>
    <w:rsid w:val="00CF6F43"/>
    <w:rsid w:val="00CF7324"/>
    <w:rsid w:val="00CF74C0"/>
    <w:rsid w:val="00CF78B5"/>
    <w:rsid w:val="00CF7F74"/>
    <w:rsid w:val="00D0046F"/>
    <w:rsid w:val="00D00AAD"/>
    <w:rsid w:val="00D00C4B"/>
    <w:rsid w:val="00D00CA3"/>
    <w:rsid w:val="00D0137B"/>
    <w:rsid w:val="00D01F84"/>
    <w:rsid w:val="00D040CA"/>
    <w:rsid w:val="00D0414B"/>
    <w:rsid w:val="00D042F6"/>
    <w:rsid w:val="00D045BB"/>
    <w:rsid w:val="00D045D7"/>
    <w:rsid w:val="00D04851"/>
    <w:rsid w:val="00D04F20"/>
    <w:rsid w:val="00D05357"/>
    <w:rsid w:val="00D0554E"/>
    <w:rsid w:val="00D05A41"/>
    <w:rsid w:val="00D064F3"/>
    <w:rsid w:val="00D06CAE"/>
    <w:rsid w:val="00D06EA7"/>
    <w:rsid w:val="00D07650"/>
    <w:rsid w:val="00D07BEC"/>
    <w:rsid w:val="00D102BE"/>
    <w:rsid w:val="00D109EE"/>
    <w:rsid w:val="00D11FF2"/>
    <w:rsid w:val="00D12576"/>
    <w:rsid w:val="00D12A17"/>
    <w:rsid w:val="00D12E37"/>
    <w:rsid w:val="00D134D1"/>
    <w:rsid w:val="00D135E0"/>
    <w:rsid w:val="00D136DA"/>
    <w:rsid w:val="00D136FB"/>
    <w:rsid w:val="00D1417A"/>
    <w:rsid w:val="00D14A64"/>
    <w:rsid w:val="00D14C91"/>
    <w:rsid w:val="00D154E6"/>
    <w:rsid w:val="00D15651"/>
    <w:rsid w:val="00D15E87"/>
    <w:rsid w:val="00D16589"/>
    <w:rsid w:val="00D1678F"/>
    <w:rsid w:val="00D16C49"/>
    <w:rsid w:val="00D17383"/>
    <w:rsid w:val="00D1757C"/>
    <w:rsid w:val="00D17729"/>
    <w:rsid w:val="00D17972"/>
    <w:rsid w:val="00D17EEE"/>
    <w:rsid w:val="00D17FED"/>
    <w:rsid w:val="00D201FD"/>
    <w:rsid w:val="00D20331"/>
    <w:rsid w:val="00D20404"/>
    <w:rsid w:val="00D20BEE"/>
    <w:rsid w:val="00D21580"/>
    <w:rsid w:val="00D21AC1"/>
    <w:rsid w:val="00D22019"/>
    <w:rsid w:val="00D221B7"/>
    <w:rsid w:val="00D22524"/>
    <w:rsid w:val="00D2266C"/>
    <w:rsid w:val="00D2349E"/>
    <w:rsid w:val="00D235B4"/>
    <w:rsid w:val="00D23D76"/>
    <w:rsid w:val="00D24417"/>
    <w:rsid w:val="00D2484D"/>
    <w:rsid w:val="00D24A2B"/>
    <w:rsid w:val="00D250AF"/>
    <w:rsid w:val="00D25532"/>
    <w:rsid w:val="00D25E22"/>
    <w:rsid w:val="00D2609B"/>
    <w:rsid w:val="00D261AC"/>
    <w:rsid w:val="00D261C9"/>
    <w:rsid w:val="00D265D1"/>
    <w:rsid w:val="00D267AC"/>
    <w:rsid w:val="00D275A6"/>
    <w:rsid w:val="00D27DD0"/>
    <w:rsid w:val="00D30778"/>
    <w:rsid w:val="00D3136D"/>
    <w:rsid w:val="00D318B2"/>
    <w:rsid w:val="00D31D6E"/>
    <w:rsid w:val="00D32328"/>
    <w:rsid w:val="00D329DE"/>
    <w:rsid w:val="00D335D2"/>
    <w:rsid w:val="00D33607"/>
    <w:rsid w:val="00D33827"/>
    <w:rsid w:val="00D339D5"/>
    <w:rsid w:val="00D34605"/>
    <w:rsid w:val="00D346BE"/>
    <w:rsid w:val="00D34822"/>
    <w:rsid w:val="00D34D17"/>
    <w:rsid w:val="00D354B9"/>
    <w:rsid w:val="00D3553E"/>
    <w:rsid w:val="00D3599D"/>
    <w:rsid w:val="00D36030"/>
    <w:rsid w:val="00D36CAF"/>
    <w:rsid w:val="00D36D3C"/>
    <w:rsid w:val="00D370F6"/>
    <w:rsid w:val="00D371BD"/>
    <w:rsid w:val="00D37DF8"/>
    <w:rsid w:val="00D409FD"/>
    <w:rsid w:val="00D41186"/>
    <w:rsid w:val="00D4148B"/>
    <w:rsid w:val="00D41702"/>
    <w:rsid w:val="00D41BCB"/>
    <w:rsid w:val="00D42239"/>
    <w:rsid w:val="00D424A5"/>
    <w:rsid w:val="00D432CE"/>
    <w:rsid w:val="00D444C5"/>
    <w:rsid w:val="00D44B95"/>
    <w:rsid w:val="00D45247"/>
    <w:rsid w:val="00D45BDD"/>
    <w:rsid w:val="00D45DF4"/>
    <w:rsid w:val="00D4643A"/>
    <w:rsid w:val="00D46546"/>
    <w:rsid w:val="00D467F0"/>
    <w:rsid w:val="00D473FE"/>
    <w:rsid w:val="00D476A0"/>
    <w:rsid w:val="00D477A0"/>
    <w:rsid w:val="00D47C54"/>
    <w:rsid w:val="00D50401"/>
    <w:rsid w:val="00D508E0"/>
    <w:rsid w:val="00D5189C"/>
    <w:rsid w:val="00D52748"/>
    <w:rsid w:val="00D5282D"/>
    <w:rsid w:val="00D52EF5"/>
    <w:rsid w:val="00D52F37"/>
    <w:rsid w:val="00D53377"/>
    <w:rsid w:val="00D5363E"/>
    <w:rsid w:val="00D53819"/>
    <w:rsid w:val="00D53EBA"/>
    <w:rsid w:val="00D546FD"/>
    <w:rsid w:val="00D54942"/>
    <w:rsid w:val="00D54EF8"/>
    <w:rsid w:val="00D5529A"/>
    <w:rsid w:val="00D5556D"/>
    <w:rsid w:val="00D555B8"/>
    <w:rsid w:val="00D566C6"/>
    <w:rsid w:val="00D56892"/>
    <w:rsid w:val="00D568CF"/>
    <w:rsid w:val="00D56986"/>
    <w:rsid w:val="00D56F83"/>
    <w:rsid w:val="00D576AC"/>
    <w:rsid w:val="00D60595"/>
    <w:rsid w:val="00D606B9"/>
    <w:rsid w:val="00D61076"/>
    <w:rsid w:val="00D61286"/>
    <w:rsid w:val="00D612DD"/>
    <w:rsid w:val="00D614CC"/>
    <w:rsid w:val="00D62159"/>
    <w:rsid w:val="00D6249B"/>
    <w:rsid w:val="00D626D1"/>
    <w:rsid w:val="00D63176"/>
    <w:rsid w:val="00D64223"/>
    <w:rsid w:val="00D644C9"/>
    <w:rsid w:val="00D6451F"/>
    <w:rsid w:val="00D64A2D"/>
    <w:rsid w:val="00D650B8"/>
    <w:rsid w:val="00D6526B"/>
    <w:rsid w:val="00D65B1B"/>
    <w:rsid w:val="00D65CEA"/>
    <w:rsid w:val="00D65D73"/>
    <w:rsid w:val="00D67158"/>
    <w:rsid w:val="00D677F6"/>
    <w:rsid w:val="00D67BF9"/>
    <w:rsid w:val="00D67BFD"/>
    <w:rsid w:val="00D70874"/>
    <w:rsid w:val="00D71673"/>
    <w:rsid w:val="00D7174E"/>
    <w:rsid w:val="00D72EF1"/>
    <w:rsid w:val="00D72F78"/>
    <w:rsid w:val="00D732BE"/>
    <w:rsid w:val="00D73848"/>
    <w:rsid w:val="00D73F0B"/>
    <w:rsid w:val="00D74CA7"/>
    <w:rsid w:val="00D756EA"/>
    <w:rsid w:val="00D75D34"/>
    <w:rsid w:val="00D75E6F"/>
    <w:rsid w:val="00D75F8B"/>
    <w:rsid w:val="00D76346"/>
    <w:rsid w:val="00D769C2"/>
    <w:rsid w:val="00D76AD7"/>
    <w:rsid w:val="00D7726F"/>
    <w:rsid w:val="00D7737B"/>
    <w:rsid w:val="00D7789B"/>
    <w:rsid w:val="00D808CB"/>
    <w:rsid w:val="00D809B1"/>
    <w:rsid w:val="00D810EF"/>
    <w:rsid w:val="00D81946"/>
    <w:rsid w:val="00D81B6D"/>
    <w:rsid w:val="00D821C3"/>
    <w:rsid w:val="00D82E36"/>
    <w:rsid w:val="00D82E52"/>
    <w:rsid w:val="00D83344"/>
    <w:rsid w:val="00D8358E"/>
    <w:rsid w:val="00D84981"/>
    <w:rsid w:val="00D85150"/>
    <w:rsid w:val="00D8612E"/>
    <w:rsid w:val="00D87116"/>
    <w:rsid w:val="00D87453"/>
    <w:rsid w:val="00D87A34"/>
    <w:rsid w:val="00D87DD4"/>
    <w:rsid w:val="00D87EEA"/>
    <w:rsid w:val="00D90353"/>
    <w:rsid w:val="00D90B58"/>
    <w:rsid w:val="00D92378"/>
    <w:rsid w:val="00D92379"/>
    <w:rsid w:val="00D92E98"/>
    <w:rsid w:val="00D93757"/>
    <w:rsid w:val="00D93ADF"/>
    <w:rsid w:val="00D94ACE"/>
    <w:rsid w:val="00D951D2"/>
    <w:rsid w:val="00D953DB"/>
    <w:rsid w:val="00D9629D"/>
    <w:rsid w:val="00D96363"/>
    <w:rsid w:val="00D96CB8"/>
    <w:rsid w:val="00D96D85"/>
    <w:rsid w:val="00D96FFF"/>
    <w:rsid w:val="00D97771"/>
    <w:rsid w:val="00DA20E5"/>
    <w:rsid w:val="00DA3028"/>
    <w:rsid w:val="00DA3689"/>
    <w:rsid w:val="00DA3D44"/>
    <w:rsid w:val="00DA407F"/>
    <w:rsid w:val="00DA48E9"/>
    <w:rsid w:val="00DA57E2"/>
    <w:rsid w:val="00DA5C6C"/>
    <w:rsid w:val="00DA5E11"/>
    <w:rsid w:val="00DA63FD"/>
    <w:rsid w:val="00DA6502"/>
    <w:rsid w:val="00DA6563"/>
    <w:rsid w:val="00DA70D9"/>
    <w:rsid w:val="00DA719A"/>
    <w:rsid w:val="00DA7770"/>
    <w:rsid w:val="00DA7BF6"/>
    <w:rsid w:val="00DB0206"/>
    <w:rsid w:val="00DB0F55"/>
    <w:rsid w:val="00DB1C45"/>
    <w:rsid w:val="00DB24E7"/>
    <w:rsid w:val="00DB2DE1"/>
    <w:rsid w:val="00DB302D"/>
    <w:rsid w:val="00DB30D5"/>
    <w:rsid w:val="00DB37C6"/>
    <w:rsid w:val="00DB37D3"/>
    <w:rsid w:val="00DB431B"/>
    <w:rsid w:val="00DB4AEB"/>
    <w:rsid w:val="00DB5B32"/>
    <w:rsid w:val="00DB5D56"/>
    <w:rsid w:val="00DB63D8"/>
    <w:rsid w:val="00DB64A7"/>
    <w:rsid w:val="00DB67C7"/>
    <w:rsid w:val="00DB7279"/>
    <w:rsid w:val="00DB7A7B"/>
    <w:rsid w:val="00DB7AEE"/>
    <w:rsid w:val="00DB7C62"/>
    <w:rsid w:val="00DC03F0"/>
    <w:rsid w:val="00DC0E30"/>
    <w:rsid w:val="00DC1BB9"/>
    <w:rsid w:val="00DC1DB7"/>
    <w:rsid w:val="00DC25B9"/>
    <w:rsid w:val="00DC2FC0"/>
    <w:rsid w:val="00DC331E"/>
    <w:rsid w:val="00DC33B9"/>
    <w:rsid w:val="00DC38A1"/>
    <w:rsid w:val="00DC3D9D"/>
    <w:rsid w:val="00DC3F20"/>
    <w:rsid w:val="00DC3F4B"/>
    <w:rsid w:val="00DC4B06"/>
    <w:rsid w:val="00DC4F16"/>
    <w:rsid w:val="00DC5423"/>
    <w:rsid w:val="00DC5A52"/>
    <w:rsid w:val="00DC5BCA"/>
    <w:rsid w:val="00DC6E33"/>
    <w:rsid w:val="00DC7411"/>
    <w:rsid w:val="00DC78CB"/>
    <w:rsid w:val="00DC795C"/>
    <w:rsid w:val="00DC79F8"/>
    <w:rsid w:val="00DC7EE9"/>
    <w:rsid w:val="00DC7F42"/>
    <w:rsid w:val="00DD0439"/>
    <w:rsid w:val="00DD0537"/>
    <w:rsid w:val="00DD0964"/>
    <w:rsid w:val="00DD0E4B"/>
    <w:rsid w:val="00DD0E69"/>
    <w:rsid w:val="00DD1D2A"/>
    <w:rsid w:val="00DD2517"/>
    <w:rsid w:val="00DD2588"/>
    <w:rsid w:val="00DD260C"/>
    <w:rsid w:val="00DD30C2"/>
    <w:rsid w:val="00DD3429"/>
    <w:rsid w:val="00DD38F8"/>
    <w:rsid w:val="00DD3E6F"/>
    <w:rsid w:val="00DD453C"/>
    <w:rsid w:val="00DD4805"/>
    <w:rsid w:val="00DD58E9"/>
    <w:rsid w:val="00DD5B59"/>
    <w:rsid w:val="00DD5B72"/>
    <w:rsid w:val="00DD6398"/>
    <w:rsid w:val="00DD703D"/>
    <w:rsid w:val="00DE00DE"/>
    <w:rsid w:val="00DE02A1"/>
    <w:rsid w:val="00DE19BF"/>
    <w:rsid w:val="00DE21F5"/>
    <w:rsid w:val="00DE2211"/>
    <w:rsid w:val="00DE375B"/>
    <w:rsid w:val="00DE4E2D"/>
    <w:rsid w:val="00DE5327"/>
    <w:rsid w:val="00DE54B0"/>
    <w:rsid w:val="00DE56C1"/>
    <w:rsid w:val="00DE59D6"/>
    <w:rsid w:val="00DE5A6B"/>
    <w:rsid w:val="00DE6032"/>
    <w:rsid w:val="00DE68AB"/>
    <w:rsid w:val="00DE6B0A"/>
    <w:rsid w:val="00DE6E46"/>
    <w:rsid w:val="00DE6F5D"/>
    <w:rsid w:val="00DE70B9"/>
    <w:rsid w:val="00DE72CF"/>
    <w:rsid w:val="00DE77E2"/>
    <w:rsid w:val="00DE79D3"/>
    <w:rsid w:val="00DE7C25"/>
    <w:rsid w:val="00DF01F1"/>
    <w:rsid w:val="00DF0A8D"/>
    <w:rsid w:val="00DF0EE7"/>
    <w:rsid w:val="00DF11D4"/>
    <w:rsid w:val="00DF1385"/>
    <w:rsid w:val="00DF14A4"/>
    <w:rsid w:val="00DF25A4"/>
    <w:rsid w:val="00DF2621"/>
    <w:rsid w:val="00DF2C54"/>
    <w:rsid w:val="00DF2D79"/>
    <w:rsid w:val="00DF3400"/>
    <w:rsid w:val="00DF354C"/>
    <w:rsid w:val="00DF4E00"/>
    <w:rsid w:val="00DF515E"/>
    <w:rsid w:val="00DF587D"/>
    <w:rsid w:val="00DF5C6C"/>
    <w:rsid w:val="00DF61D2"/>
    <w:rsid w:val="00DF6D37"/>
    <w:rsid w:val="00DF6E2F"/>
    <w:rsid w:val="00DF72B8"/>
    <w:rsid w:val="00DF7A6E"/>
    <w:rsid w:val="00DF7D19"/>
    <w:rsid w:val="00E0094B"/>
    <w:rsid w:val="00E00A78"/>
    <w:rsid w:val="00E00E3A"/>
    <w:rsid w:val="00E01717"/>
    <w:rsid w:val="00E01EFE"/>
    <w:rsid w:val="00E0203D"/>
    <w:rsid w:val="00E02742"/>
    <w:rsid w:val="00E02E9A"/>
    <w:rsid w:val="00E02F01"/>
    <w:rsid w:val="00E03EC6"/>
    <w:rsid w:val="00E042B6"/>
    <w:rsid w:val="00E045EB"/>
    <w:rsid w:val="00E04BB6"/>
    <w:rsid w:val="00E0502A"/>
    <w:rsid w:val="00E0574D"/>
    <w:rsid w:val="00E062E3"/>
    <w:rsid w:val="00E06773"/>
    <w:rsid w:val="00E07407"/>
    <w:rsid w:val="00E07873"/>
    <w:rsid w:val="00E104E3"/>
    <w:rsid w:val="00E11807"/>
    <w:rsid w:val="00E11E32"/>
    <w:rsid w:val="00E12883"/>
    <w:rsid w:val="00E1288B"/>
    <w:rsid w:val="00E13E2E"/>
    <w:rsid w:val="00E13ECE"/>
    <w:rsid w:val="00E1445B"/>
    <w:rsid w:val="00E14AED"/>
    <w:rsid w:val="00E15937"/>
    <w:rsid w:val="00E15AFF"/>
    <w:rsid w:val="00E15C53"/>
    <w:rsid w:val="00E15D7F"/>
    <w:rsid w:val="00E16223"/>
    <w:rsid w:val="00E1702D"/>
    <w:rsid w:val="00E17886"/>
    <w:rsid w:val="00E17AAC"/>
    <w:rsid w:val="00E17D62"/>
    <w:rsid w:val="00E20000"/>
    <w:rsid w:val="00E208D5"/>
    <w:rsid w:val="00E20D59"/>
    <w:rsid w:val="00E213D0"/>
    <w:rsid w:val="00E220F3"/>
    <w:rsid w:val="00E22F86"/>
    <w:rsid w:val="00E23379"/>
    <w:rsid w:val="00E235DB"/>
    <w:rsid w:val="00E240C9"/>
    <w:rsid w:val="00E24567"/>
    <w:rsid w:val="00E24B71"/>
    <w:rsid w:val="00E25F7E"/>
    <w:rsid w:val="00E26284"/>
    <w:rsid w:val="00E27108"/>
    <w:rsid w:val="00E2749D"/>
    <w:rsid w:val="00E2798B"/>
    <w:rsid w:val="00E27A55"/>
    <w:rsid w:val="00E27CF4"/>
    <w:rsid w:val="00E3052B"/>
    <w:rsid w:val="00E3059E"/>
    <w:rsid w:val="00E3088F"/>
    <w:rsid w:val="00E31351"/>
    <w:rsid w:val="00E3372C"/>
    <w:rsid w:val="00E33E39"/>
    <w:rsid w:val="00E3469A"/>
    <w:rsid w:val="00E34A5A"/>
    <w:rsid w:val="00E35629"/>
    <w:rsid w:val="00E358C5"/>
    <w:rsid w:val="00E35DDF"/>
    <w:rsid w:val="00E35F7E"/>
    <w:rsid w:val="00E36476"/>
    <w:rsid w:val="00E3704E"/>
    <w:rsid w:val="00E37F39"/>
    <w:rsid w:val="00E4023F"/>
    <w:rsid w:val="00E403CF"/>
    <w:rsid w:val="00E40634"/>
    <w:rsid w:val="00E40887"/>
    <w:rsid w:val="00E40A25"/>
    <w:rsid w:val="00E41224"/>
    <w:rsid w:val="00E41936"/>
    <w:rsid w:val="00E41B9D"/>
    <w:rsid w:val="00E42EE7"/>
    <w:rsid w:val="00E42F84"/>
    <w:rsid w:val="00E4307C"/>
    <w:rsid w:val="00E43CF6"/>
    <w:rsid w:val="00E44692"/>
    <w:rsid w:val="00E45808"/>
    <w:rsid w:val="00E45F53"/>
    <w:rsid w:val="00E46E75"/>
    <w:rsid w:val="00E46F1D"/>
    <w:rsid w:val="00E476CC"/>
    <w:rsid w:val="00E47D05"/>
    <w:rsid w:val="00E47DB7"/>
    <w:rsid w:val="00E503DF"/>
    <w:rsid w:val="00E518BA"/>
    <w:rsid w:val="00E51D56"/>
    <w:rsid w:val="00E51D77"/>
    <w:rsid w:val="00E51F24"/>
    <w:rsid w:val="00E52D38"/>
    <w:rsid w:val="00E52F69"/>
    <w:rsid w:val="00E535BA"/>
    <w:rsid w:val="00E536F9"/>
    <w:rsid w:val="00E53953"/>
    <w:rsid w:val="00E53A3E"/>
    <w:rsid w:val="00E53AA5"/>
    <w:rsid w:val="00E53CB3"/>
    <w:rsid w:val="00E53F44"/>
    <w:rsid w:val="00E548AE"/>
    <w:rsid w:val="00E56246"/>
    <w:rsid w:val="00E56CEE"/>
    <w:rsid w:val="00E57D51"/>
    <w:rsid w:val="00E57F73"/>
    <w:rsid w:val="00E6024B"/>
    <w:rsid w:val="00E608DB"/>
    <w:rsid w:val="00E60B22"/>
    <w:rsid w:val="00E62241"/>
    <w:rsid w:val="00E62D38"/>
    <w:rsid w:val="00E62F21"/>
    <w:rsid w:val="00E62FD2"/>
    <w:rsid w:val="00E63DFB"/>
    <w:rsid w:val="00E63FF1"/>
    <w:rsid w:val="00E643B7"/>
    <w:rsid w:val="00E64C9E"/>
    <w:rsid w:val="00E65302"/>
    <w:rsid w:val="00E65A7A"/>
    <w:rsid w:val="00E65D29"/>
    <w:rsid w:val="00E65DAF"/>
    <w:rsid w:val="00E66644"/>
    <w:rsid w:val="00E66BB3"/>
    <w:rsid w:val="00E70141"/>
    <w:rsid w:val="00E70684"/>
    <w:rsid w:val="00E70AEB"/>
    <w:rsid w:val="00E70E58"/>
    <w:rsid w:val="00E71AF6"/>
    <w:rsid w:val="00E71BD2"/>
    <w:rsid w:val="00E720A9"/>
    <w:rsid w:val="00E726AA"/>
    <w:rsid w:val="00E743EE"/>
    <w:rsid w:val="00E754A8"/>
    <w:rsid w:val="00E75700"/>
    <w:rsid w:val="00E7571F"/>
    <w:rsid w:val="00E75743"/>
    <w:rsid w:val="00E7574F"/>
    <w:rsid w:val="00E766F1"/>
    <w:rsid w:val="00E76990"/>
    <w:rsid w:val="00E76A13"/>
    <w:rsid w:val="00E76EF7"/>
    <w:rsid w:val="00E76F68"/>
    <w:rsid w:val="00E77711"/>
    <w:rsid w:val="00E7794C"/>
    <w:rsid w:val="00E80301"/>
    <w:rsid w:val="00E80452"/>
    <w:rsid w:val="00E80A23"/>
    <w:rsid w:val="00E80B21"/>
    <w:rsid w:val="00E81032"/>
    <w:rsid w:val="00E8117D"/>
    <w:rsid w:val="00E82242"/>
    <w:rsid w:val="00E82B42"/>
    <w:rsid w:val="00E82DCC"/>
    <w:rsid w:val="00E82EBD"/>
    <w:rsid w:val="00E82F98"/>
    <w:rsid w:val="00E83309"/>
    <w:rsid w:val="00E839BA"/>
    <w:rsid w:val="00E83E3D"/>
    <w:rsid w:val="00E84223"/>
    <w:rsid w:val="00E84626"/>
    <w:rsid w:val="00E84694"/>
    <w:rsid w:val="00E85859"/>
    <w:rsid w:val="00E85A6A"/>
    <w:rsid w:val="00E87096"/>
    <w:rsid w:val="00E87CA3"/>
    <w:rsid w:val="00E90814"/>
    <w:rsid w:val="00E90C9E"/>
    <w:rsid w:val="00E90EDF"/>
    <w:rsid w:val="00E92836"/>
    <w:rsid w:val="00E92A94"/>
    <w:rsid w:val="00E92DCD"/>
    <w:rsid w:val="00E92F3A"/>
    <w:rsid w:val="00E93468"/>
    <w:rsid w:val="00E93516"/>
    <w:rsid w:val="00E948DB"/>
    <w:rsid w:val="00E94A7D"/>
    <w:rsid w:val="00E965E2"/>
    <w:rsid w:val="00E96C75"/>
    <w:rsid w:val="00E96DF0"/>
    <w:rsid w:val="00E97D43"/>
    <w:rsid w:val="00EA0012"/>
    <w:rsid w:val="00EA009E"/>
    <w:rsid w:val="00EA09E9"/>
    <w:rsid w:val="00EA121D"/>
    <w:rsid w:val="00EA1971"/>
    <w:rsid w:val="00EA2060"/>
    <w:rsid w:val="00EA2441"/>
    <w:rsid w:val="00EA25C2"/>
    <w:rsid w:val="00EA3269"/>
    <w:rsid w:val="00EA334A"/>
    <w:rsid w:val="00EA3768"/>
    <w:rsid w:val="00EA399A"/>
    <w:rsid w:val="00EA3EE9"/>
    <w:rsid w:val="00EA41D8"/>
    <w:rsid w:val="00EA4609"/>
    <w:rsid w:val="00EA4990"/>
    <w:rsid w:val="00EA4CF0"/>
    <w:rsid w:val="00EA4FAB"/>
    <w:rsid w:val="00EA52E9"/>
    <w:rsid w:val="00EA6189"/>
    <w:rsid w:val="00EA62B0"/>
    <w:rsid w:val="00EA6549"/>
    <w:rsid w:val="00EA6C7E"/>
    <w:rsid w:val="00EA6D6D"/>
    <w:rsid w:val="00EA6DFA"/>
    <w:rsid w:val="00EB1091"/>
    <w:rsid w:val="00EB10C3"/>
    <w:rsid w:val="00EB18BF"/>
    <w:rsid w:val="00EB23E6"/>
    <w:rsid w:val="00EB2745"/>
    <w:rsid w:val="00EB296D"/>
    <w:rsid w:val="00EB32B0"/>
    <w:rsid w:val="00EB331D"/>
    <w:rsid w:val="00EB4586"/>
    <w:rsid w:val="00EB4C87"/>
    <w:rsid w:val="00EB4D87"/>
    <w:rsid w:val="00EB5ED1"/>
    <w:rsid w:val="00EB6B2E"/>
    <w:rsid w:val="00EB6B6A"/>
    <w:rsid w:val="00EB709F"/>
    <w:rsid w:val="00EC0546"/>
    <w:rsid w:val="00EC0A8A"/>
    <w:rsid w:val="00EC179F"/>
    <w:rsid w:val="00EC1C12"/>
    <w:rsid w:val="00EC218D"/>
    <w:rsid w:val="00EC22B4"/>
    <w:rsid w:val="00EC22CF"/>
    <w:rsid w:val="00EC2395"/>
    <w:rsid w:val="00EC24BA"/>
    <w:rsid w:val="00EC2639"/>
    <w:rsid w:val="00EC282C"/>
    <w:rsid w:val="00EC2ED0"/>
    <w:rsid w:val="00EC38E2"/>
    <w:rsid w:val="00EC39B6"/>
    <w:rsid w:val="00EC479D"/>
    <w:rsid w:val="00EC4B9A"/>
    <w:rsid w:val="00EC5CD3"/>
    <w:rsid w:val="00EC5E62"/>
    <w:rsid w:val="00EC6BFF"/>
    <w:rsid w:val="00EC6C49"/>
    <w:rsid w:val="00ED019E"/>
    <w:rsid w:val="00ED03A7"/>
    <w:rsid w:val="00ED0AD2"/>
    <w:rsid w:val="00ED0F7A"/>
    <w:rsid w:val="00ED13CA"/>
    <w:rsid w:val="00ED14F0"/>
    <w:rsid w:val="00ED14F3"/>
    <w:rsid w:val="00ED1970"/>
    <w:rsid w:val="00ED1C6E"/>
    <w:rsid w:val="00ED1F6C"/>
    <w:rsid w:val="00ED2C42"/>
    <w:rsid w:val="00ED2F41"/>
    <w:rsid w:val="00ED3D5E"/>
    <w:rsid w:val="00ED427E"/>
    <w:rsid w:val="00ED4699"/>
    <w:rsid w:val="00ED4E7A"/>
    <w:rsid w:val="00ED5356"/>
    <w:rsid w:val="00ED65B8"/>
    <w:rsid w:val="00ED6B9E"/>
    <w:rsid w:val="00ED6EC8"/>
    <w:rsid w:val="00ED7143"/>
    <w:rsid w:val="00ED7297"/>
    <w:rsid w:val="00ED7817"/>
    <w:rsid w:val="00EE0506"/>
    <w:rsid w:val="00EE088E"/>
    <w:rsid w:val="00EE0C54"/>
    <w:rsid w:val="00EE1117"/>
    <w:rsid w:val="00EE1911"/>
    <w:rsid w:val="00EE1B83"/>
    <w:rsid w:val="00EE1D25"/>
    <w:rsid w:val="00EE1D34"/>
    <w:rsid w:val="00EE22D2"/>
    <w:rsid w:val="00EE2620"/>
    <w:rsid w:val="00EE2994"/>
    <w:rsid w:val="00EE2A76"/>
    <w:rsid w:val="00EE2C4D"/>
    <w:rsid w:val="00EE2C59"/>
    <w:rsid w:val="00EE2DA1"/>
    <w:rsid w:val="00EE2E8D"/>
    <w:rsid w:val="00EE3229"/>
    <w:rsid w:val="00EE35C4"/>
    <w:rsid w:val="00EE37DE"/>
    <w:rsid w:val="00EE3881"/>
    <w:rsid w:val="00EE3B49"/>
    <w:rsid w:val="00EE42A3"/>
    <w:rsid w:val="00EE47F5"/>
    <w:rsid w:val="00EE4D5E"/>
    <w:rsid w:val="00EE5242"/>
    <w:rsid w:val="00EE5414"/>
    <w:rsid w:val="00EE61AC"/>
    <w:rsid w:val="00EE6274"/>
    <w:rsid w:val="00EE6593"/>
    <w:rsid w:val="00EE671F"/>
    <w:rsid w:val="00EE6D9E"/>
    <w:rsid w:val="00EE748F"/>
    <w:rsid w:val="00EF03A0"/>
    <w:rsid w:val="00EF0D3A"/>
    <w:rsid w:val="00EF1565"/>
    <w:rsid w:val="00EF1C49"/>
    <w:rsid w:val="00EF2183"/>
    <w:rsid w:val="00EF22CF"/>
    <w:rsid w:val="00EF2800"/>
    <w:rsid w:val="00EF2844"/>
    <w:rsid w:val="00EF2DF0"/>
    <w:rsid w:val="00EF3A07"/>
    <w:rsid w:val="00EF40BC"/>
    <w:rsid w:val="00EF41EF"/>
    <w:rsid w:val="00EF5F0E"/>
    <w:rsid w:val="00EF6199"/>
    <w:rsid w:val="00EF6518"/>
    <w:rsid w:val="00EF7690"/>
    <w:rsid w:val="00EF7944"/>
    <w:rsid w:val="00EF7AAA"/>
    <w:rsid w:val="00EF7F09"/>
    <w:rsid w:val="00F00151"/>
    <w:rsid w:val="00F004ED"/>
    <w:rsid w:val="00F00556"/>
    <w:rsid w:val="00F00852"/>
    <w:rsid w:val="00F019A3"/>
    <w:rsid w:val="00F01C2C"/>
    <w:rsid w:val="00F01DC6"/>
    <w:rsid w:val="00F037CC"/>
    <w:rsid w:val="00F03948"/>
    <w:rsid w:val="00F03956"/>
    <w:rsid w:val="00F03F3C"/>
    <w:rsid w:val="00F040BD"/>
    <w:rsid w:val="00F04295"/>
    <w:rsid w:val="00F04907"/>
    <w:rsid w:val="00F04C06"/>
    <w:rsid w:val="00F04CA5"/>
    <w:rsid w:val="00F06427"/>
    <w:rsid w:val="00F1062C"/>
    <w:rsid w:val="00F109DB"/>
    <w:rsid w:val="00F10A22"/>
    <w:rsid w:val="00F1103E"/>
    <w:rsid w:val="00F113BE"/>
    <w:rsid w:val="00F11F3C"/>
    <w:rsid w:val="00F12AC6"/>
    <w:rsid w:val="00F12E24"/>
    <w:rsid w:val="00F1343B"/>
    <w:rsid w:val="00F1382E"/>
    <w:rsid w:val="00F13E8A"/>
    <w:rsid w:val="00F14190"/>
    <w:rsid w:val="00F14807"/>
    <w:rsid w:val="00F14A5E"/>
    <w:rsid w:val="00F15007"/>
    <w:rsid w:val="00F1579E"/>
    <w:rsid w:val="00F15AF0"/>
    <w:rsid w:val="00F1697C"/>
    <w:rsid w:val="00F179C5"/>
    <w:rsid w:val="00F20E55"/>
    <w:rsid w:val="00F2185E"/>
    <w:rsid w:val="00F218BA"/>
    <w:rsid w:val="00F226BA"/>
    <w:rsid w:val="00F22DBC"/>
    <w:rsid w:val="00F232FD"/>
    <w:rsid w:val="00F2330C"/>
    <w:rsid w:val="00F235F3"/>
    <w:rsid w:val="00F23DDD"/>
    <w:rsid w:val="00F243B7"/>
    <w:rsid w:val="00F249A9"/>
    <w:rsid w:val="00F249E3"/>
    <w:rsid w:val="00F24ADC"/>
    <w:rsid w:val="00F24F4C"/>
    <w:rsid w:val="00F251CE"/>
    <w:rsid w:val="00F25EDD"/>
    <w:rsid w:val="00F26298"/>
    <w:rsid w:val="00F2636D"/>
    <w:rsid w:val="00F26B28"/>
    <w:rsid w:val="00F26CFE"/>
    <w:rsid w:val="00F277C9"/>
    <w:rsid w:val="00F30696"/>
    <w:rsid w:val="00F323D8"/>
    <w:rsid w:val="00F32EAA"/>
    <w:rsid w:val="00F33774"/>
    <w:rsid w:val="00F338CC"/>
    <w:rsid w:val="00F3489C"/>
    <w:rsid w:val="00F34B8B"/>
    <w:rsid w:val="00F34BCE"/>
    <w:rsid w:val="00F3545E"/>
    <w:rsid w:val="00F35EE0"/>
    <w:rsid w:val="00F36A72"/>
    <w:rsid w:val="00F36F56"/>
    <w:rsid w:val="00F375B2"/>
    <w:rsid w:val="00F4093A"/>
    <w:rsid w:val="00F40BDA"/>
    <w:rsid w:val="00F40F82"/>
    <w:rsid w:val="00F41951"/>
    <w:rsid w:val="00F42535"/>
    <w:rsid w:val="00F42FCF"/>
    <w:rsid w:val="00F43036"/>
    <w:rsid w:val="00F43316"/>
    <w:rsid w:val="00F4488E"/>
    <w:rsid w:val="00F448A0"/>
    <w:rsid w:val="00F448CC"/>
    <w:rsid w:val="00F4577A"/>
    <w:rsid w:val="00F4590D"/>
    <w:rsid w:val="00F46581"/>
    <w:rsid w:val="00F46812"/>
    <w:rsid w:val="00F46F8A"/>
    <w:rsid w:val="00F471E0"/>
    <w:rsid w:val="00F4730B"/>
    <w:rsid w:val="00F47D23"/>
    <w:rsid w:val="00F50DFE"/>
    <w:rsid w:val="00F50E12"/>
    <w:rsid w:val="00F517D0"/>
    <w:rsid w:val="00F520EB"/>
    <w:rsid w:val="00F526FD"/>
    <w:rsid w:val="00F5318B"/>
    <w:rsid w:val="00F535D7"/>
    <w:rsid w:val="00F53891"/>
    <w:rsid w:val="00F54AE3"/>
    <w:rsid w:val="00F55265"/>
    <w:rsid w:val="00F552CC"/>
    <w:rsid w:val="00F55310"/>
    <w:rsid w:val="00F55735"/>
    <w:rsid w:val="00F55BE8"/>
    <w:rsid w:val="00F55C9D"/>
    <w:rsid w:val="00F561E1"/>
    <w:rsid w:val="00F565FA"/>
    <w:rsid w:val="00F566D7"/>
    <w:rsid w:val="00F56EB6"/>
    <w:rsid w:val="00F575D0"/>
    <w:rsid w:val="00F579C0"/>
    <w:rsid w:val="00F57A48"/>
    <w:rsid w:val="00F57FFA"/>
    <w:rsid w:val="00F6033B"/>
    <w:rsid w:val="00F6037B"/>
    <w:rsid w:val="00F60566"/>
    <w:rsid w:val="00F61235"/>
    <w:rsid w:val="00F61602"/>
    <w:rsid w:val="00F62F54"/>
    <w:rsid w:val="00F630A1"/>
    <w:rsid w:val="00F64CB8"/>
    <w:rsid w:val="00F651D2"/>
    <w:rsid w:val="00F65372"/>
    <w:rsid w:val="00F656EE"/>
    <w:rsid w:val="00F65E48"/>
    <w:rsid w:val="00F65E94"/>
    <w:rsid w:val="00F6637E"/>
    <w:rsid w:val="00F668F9"/>
    <w:rsid w:val="00F66CAB"/>
    <w:rsid w:val="00F67216"/>
    <w:rsid w:val="00F70EC5"/>
    <w:rsid w:val="00F717E5"/>
    <w:rsid w:val="00F71A77"/>
    <w:rsid w:val="00F71A8C"/>
    <w:rsid w:val="00F71DE6"/>
    <w:rsid w:val="00F71DF7"/>
    <w:rsid w:val="00F72500"/>
    <w:rsid w:val="00F728B0"/>
    <w:rsid w:val="00F72A7D"/>
    <w:rsid w:val="00F72B5F"/>
    <w:rsid w:val="00F72BB7"/>
    <w:rsid w:val="00F72C3D"/>
    <w:rsid w:val="00F73B40"/>
    <w:rsid w:val="00F769A4"/>
    <w:rsid w:val="00F80F6E"/>
    <w:rsid w:val="00F8124A"/>
    <w:rsid w:val="00F81B8E"/>
    <w:rsid w:val="00F82237"/>
    <w:rsid w:val="00F82259"/>
    <w:rsid w:val="00F824D8"/>
    <w:rsid w:val="00F82BA2"/>
    <w:rsid w:val="00F82EC5"/>
    <w:rsid w:val="00F830D0"/>
    <w:rsid w:val="00F834ED"/>
    <w:rsid w:val="00F83BB3"/>
    <w:rsid w:val="00F841EF"/>
    <w:rsid w:val="00F8449D"/>
    <w:rsid w:val="00F848CC"/>
    <w:rsid w:val="00F84C9F"/>
    <w:rsid w:val="00F84EB3"/>
    <w:rsid w:val="00F85548"/>
    <w:rsid w:val="00F85563"/>
    <w:rsid w:val="00F855E3"/>
    <w:rsid w:val="00F8579E"/>
    <w:rsid w:val="00F85C38"/>
    <w:rsid w:val="00F861EF"/>
    <w:rsid w:val="00F868A4"/>
    <w:rsid w:val="00F909C1"/>
    <w:rsid w:val="00F91806"/>
    <w:rsid w:val="00F9248A"/>
    <w:rsid w:val="00F9414E"/>
    <w:rsid w:val="00F94AE0"/>
    <w:rsid w:val="00F95CE6"/>
    <w:rsid w:val="00F966F7"/>
    <w:rsid w:val="00F96B90"/>
    <w:rsid w:val="00F97A94"/>
    <w:rsid w:val="00F97D5B"/>
    <w:rsid w:val="00FA06D7"/>
    <w:rsid w:val="00FA0D55"/>
    <w:rsid w:val="00FA1729"/>
    <w:rsid w:val="00FA1A64"/>
    <w:rsid w:val="00FA22DF"/>
    <w:rsid w:val="00FA28AE"/>
    <w:rsid w:val="00FA2C1C"/>
    <w:rsid w:val="00FA309E"/>
    <w:rsid w:val="00FA3D47"/>
    <w:rsid w:val="00FA3EF8"/>
    <w:rsid w:val="00FA408B"/>
    <w:rsid w:val="00FA4CC7"/>
    <w:rsid w:val="00FA5348"/>
    <w:rsid w:val="00FA5F67"/>
    <w:rsid w:val="00FA6403"/>
    <w:rsid w:val="00FA662C"/>
    <w:rsid w:val="00FA780E"/>
    <w:rsid w:val="00FA7DF3"/>
    <w:rsid w:val="00FB042D"/>
    <w:rsid w:val="00FB052C"/>
    <w:rsid w:val="00FB066C"/>
    <w:rsid w:val="00FB07E8"/>
    <w:rsid w:val="00FB0C70"/>
    <w:rsid w:val="00FB0D12"/>
    <w:rsid w:val="00FB162E"/>
    <w:rsid w:val="00FB16EE"/>
    <w:rsid w:val="00FB2FD8"/>
    <w:rsid w:val="00FB36F7"/>
    <w:rsid w:val="00FB3E8C"/>
    <w:rsid w:val="00FB4B65"/>
    <w:rsid w:val="00FB4BAB"/>
    <w:rsid w:val="00FB4C8E"/>
    <w:rsid w:val="00FB4DA7"/>
    <w:rsid w:val="00FB4EB0"/>
    <w:rsid w:val="00FB5314"/>
    <w:rsid w:val="00FB675B"/>
    <w:rsid w:val="00FB68AA"/>
    <w:rsid w:val="00FB6F76"/>
    <w:rsid w:val="00FB733F"/>
    <w:rsid w:val="00FB7B02"/>
    <w:rsid w:val="00FC00E4"/>
    <w:rsid w:val="00FC0E2F"/>
    <w:rsid w:val="00FC0ED6"/>
    <w:rsid w:val="00FC0FD8"/>
    <w:rsid w:val="00FC1C02"/>
    <w:rsid w:val="00FC1E11"/>
    <w:rsid w:val="00FC1E18"/>
    <w:rsid w:val="00FC21FD"/>
    <w:rsid w:val="00FC23A8"/>
    <w:rsid w:val="00FC2AE8"/>
    <w:rsid w:val="00FC50BD"/>
    <w:rsid w:val="00FC5489"/>
    <w:rsid w:val="00FC56A5"/>
    <w:rsid w:val="00FC5F98"/>
    <w:rsid w:val="00FC6426"/>
    <w:rsid w:val="00FC7058"/>
    <w:rsid w:val="00FC7451"/>
    <w:rsid w:val="00FD0DE4"/>
    <w:rsid w:val="00FD1A92"/>
    <w:rsid w:val="00FD1D52"/>
    <w:rsid w:val="00FD1F6D"/>
    <w:rsid w:val="00FD204C"/>
    <w:rsid w:val="00FD2138"/>
    <w:rsid w:val="00FD24D7"/>
    <w:rsid w:val="00FD3312"/>
    <w:rsid w:val="00FD38F1"/>
    <w:rsid w:val="00FD3C45"/>
    <w:rsid w:val="00FD480F"/>
    <w:rsid w:val="00FD4EC6"/>
    <w:rsid w:val="00FD5CCF"/>
    <w:rsid w:val="00FD6043"/>
    <w:rsid w:val="00FD613D"/>
    <w:rsid w:val="00FD79E3"/>
    <w:rsid w:val="00FE0006"/>
    <w:rsid w:val="00FE0A5A"/>
    <w:rsid w:val="00FE0C3F"/>
    <w:rsid w:val="00FE148A"/>
    <w:rsid w:val="00FE1834"/>
    <w:rsid w:val="00FE1E81"/>
    <w:rsid w:val="00FE2E04"/>
    <w:rsid w:val="00FE332F"/>
    <w:rsid w:val="00FE34A9"/>
    <w:rsid w:val="00FE3685"/>
    <w:rsid w:val="00FE43B6"/>
    <w:rsid w:val="00FE451A"/>
    <w:rsid w:val="00FE4984"/>
    <w:rsid w:val="00FE4FBF"/>
    <w:rsid w:val="00FE5574"/>
    <w:rsid w:val="00FE5CCC"/>
    <w:rsid w:val="00FE6069"/>
    <w:rsid w:val="00FE6536"/>
    <w:rsid w:val="00FE68F9"/>
    <w:rsid w:val="00FE7A22"/>
    <w:rsid w:val="00FF005A"/>
    <w:rsid w:val="00FF031D"/>
    <w:rsid w:val="00FF1098"/>
    <w:rsid w:val="00FF139B"/>
    <w:rsid w:val="00FF1DBF"/>
    <w:rsid w:val="00FF2061"/>
    <w:rsid w:val="00FF2662"/>
    <w:rsid w:val="00FF4059"/>
    <w:rsid w:val="00FF423E"/>
    <w:rsid w:val="00FF54A4"/>
    <w:rsid w:val="00FF571D"/>
    <w:rsid w:val="00FF664B"/>
    <w:rsid w:val="00FF6D84"/>
    <w:rsid w:val="00FF6D94"/>
    <w:rsid w:val="00FF6E11"/>
    <w:rsid w:val="00FF6EBD"/>
    <w:rsid w:val="00FF737D"/>
    <w:rsid w:val="00FF7C7C"/>
    <w:rsid w:val="00FF7EA3"/>
    <w:rsid w:val="788690F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f49100" strokecolor="#f49100">
      <v:fill color="#f49100" on="f"/>
      <v:stroke color="#f49100"/>
      <o:colormru v:ext="edit" colors="#f49100,#8f9286"/>
    </o:shapedefaults>
    <o:shapelayout v:ext="edit">
      <o:idmap v:ext="edit" data="1"/>
    </o:shapelayout>
  </w:shapeDefaults>
  <w:decimalSymbol w:val="."/>
  <w:listSeparator w:val=","/>
  <w14:docId w14:val="6B8E3979"/>
  <w15:chartTrackingRefBased/>
  <w15:docId w15:val="{CD812F86-6758-4679-B781-6881101D7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10C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rsid w:val="004072B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link w:val="Heading2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rsid w:val="004072B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link w:val="Heading4Char"/>
    <w:qFormat/>
    <w:rsid w:val="004072B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link w:val="Heading6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outlineLvl w:val="5"/>
    </w:pPr>
    <w:rPr>
      <w:rFonts w:cs="Times New Roman"/>
      <w:b/>
      <w:bCs/>
      <w:sz w:val="20"/>
      <w:szCs w:val="20"/>
    </w:rPr>
  </w:style>
  <w:style w:type="paragraph" w:styleId="Heading7">
    <w:name w:val="heading 7"/>
    <w:basedOn w:val="Normal"/>
    <w:next w:val="Normal"/>
    <w:link w:val="Heading7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outlineLvl w:val="6"/>
    </w:pPr>
    <w:rPr>
      <w:rFonts w:cs="Times New Roman"/>
      <w:sz w:val="20"/>
      <w:szCs w:val="20"/>
      <w:u w:val="single"/>
    </w:rPr>
  </w:style>
  <w:style w:type="paragraph" w:styleId="Heading8">
    <w:name w:val="heading 8"/>
    <w:basedOn w:val="Normal"/>
    <w:next w:val="Normal"/>
    <w:link w:val="Heading8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7"/>
    </w:pPr>
    <w:rPr>
      <w:b/>
      <w:bCs/>
      <w:sz w:val="20"/>
      <w:szCs w:val="20"/>
    </w:rPr>
  </w:style>
  <w:style w:type="paragraph" w:styleId="Heading9">
    <w:name w:val="heading 9"/>
    <w:basedOn w:val="Normal"/>
    <w:next w:val="Normal"/>
    <w:link w:val="Heading9Char"/>
    <w:qFormat/>
    <w:rsid w:val="004072B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1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0744"/>
    <w:rPr>
      <w:rFonts w:ascii="Arial" w:hAnsi="Arial" w:cs="Times New Roman"/>
      <w:b/>
      <w:bCs/>
      <w:sz w:val="18"/>
      <w:szCs w:val="18"/>
      <w:u w:val="single"/>
      <w:shd w:val="solid" w:color="FFFFFF" w:fill="FFFFFF"/>
    </w:rPr>
  </w:style>
  <w:style w:type="character" w:customStyle="1" w:styleId="Heading2Char">
    <w:name w:val="Heading 2 Char"/>
    <w:link w:val="Heading2"/>
    <w:rsid w:val="00660744"/>
    <w:rPr>
      <w:rFonts w:ascii="Arial" w:hAnsi="Arial" w:cs="Times New Roman"/>
      <w:b/>
      <w:bCs/>
      <w:sz w:val="18"/>
      <w:szCs w:val="18"/>
    </w:rPr>
  </w:style>
  <w:style w:type="character" w:customStyle="1" w:styleId="Heading3Char">
    <w:name w:val="Heading 3 Char"/>
    <w:link w:val="Heading3"/>
    <w:rsid w:val="00660744"/>
    <w:rPr>
      <w:rFonts w:ascii="Arial" w:hAnsi="Arial" w:cs="Times New Roman"/>
      <w:i/>
      <w:iCs/>
      <w:sz w:val="18"/>
      <w:szCs w:val="18"/>
    </w:rPr>
  </w:style>
  <w:style w:type="character" w:customStyle="1" w:styleId="Heading4Char">
    <w:name w:val="Heading 4 Char"/>
    <w:link w:val="Heading4"/>
    <w:rsid w:val="00660744"/>
    <w:rPr>
      <w:rFonts w:ascii="Arial" w:hAnsi="Arial" w:cs="Times New Roman"/>
      <w:b/>
      <w:bCs/>
      <w:sz w:val="18"/>
      <w:szCs w:val="18"/>
    </w:rPr>
  </w:style>
  <w:style w:type="character" w:customStyle="1" w:styleId="Heading5Char">
    <w:name w:val="Heading 5 Char"/>
    <w:link w:val="Heading5"/>
    <w:rsid w:val="00660744"/>
    <w:rPr>
      <w:rFonts w:ascii="Arial" w:hAnsi="Arial" w:cs="Times New Roman"/>
      <w:b/>
      <w:bCs/>
    </w:rPr>
  </w:style>
  <w:style w:type="character" w:customStyle="1" w:styleId="Heading6Char">
    <w:name w:val="Heading 6 Char"/>
    <w:link w:val="Heading6"/>
    <w:rsid w:val="00660744"/>
    <w:rPr>
      <w:rFonts w:ascii="Arial" w:hAnsi="Arial" w:cs="Times New Roman"/>
      <w:b/>
      <w:bCs/>
    </w:rPr>
  </w:style>
  <w:style w:type="character" w:customStyle="1" w:styleId="Heading7Char">
    <w:name w:val="Heading 7 Char"/>
    <w:link w:val="Heading7"/>
    <w:rsid w:val="00660744"/>
    <w:rPr>
      <w:rFonts w:ascii="Arial" w:hAnsi="Arial" w:cs="Times New Roman"/>
      <w:u w:val="single"/>
    </w:rPr>
  </w:style>
  <w:style w:type="character" w:customStyle="1" w:styleId="Heading8Char">
    <w:name w:val="Heading 8 Char"/>
    <w:link w:val="Heading8"/>
    <w:rsid w:val="00660744"/>
    <w:rPr>
      <w:rFonts w:ascii="Arial" w:hAnsi="Arial"/>
      <w:b/>
      <w:bCs/>
    </w:rPr>
  </w:style>
  <w:style w:type="character" w:customStyle="1" w:styleId="Heading9Char">
    <w:name w:val="Heading 9 Char"/>
    <w:link w:val="Heading9"/>
    <w:rsid w:val="00660744"/>
    <w:rPr>
      <w:rFonts w:ascii="Arial" w:hAnsi="Arial"/>
      <w:sz w:val="16"/>
      <w:szCs w:val="16"/>
      <w:u w:val="single"/>
    </w:rPr>
  </w:style>
  <w:style w:type="paragraph" w:styleId="Header">
    <w:name w:val="header"/>
    <w:basedOn w:val="Normal"/>
    <w:link w:val="HeaderChar"/>
    <w:rsid w:val="004072B8"/>
    <w:pPr>
      <w:tabs>
        <w:tab w:val="center" w:pos="4536"/>
        <w:tab w:val="right" w:pos="9072"/>
      </w:tabs>
    </w:pPr>
  </w:style>
  <w:style w:type="character" w:customStyle="1" w:styleId="HeaderChar">
    <w:name w:val="Header Char"/>
    <w:link w:val="Header"/>
    <w:rsid w:val="00660744"/>
    <w:rPr>
      <w:rFonts w:ascii="Arial" w:hAnsi="Arial"/>
      <w:sz w:val="18"/>
      <w:szCs w:val="18"/>
    </w:rPr>
  </w:style>
  <w:style w:type="character" w:customStyle="1" w:styleId="AAAddress">
    <w:name w:val="AA Address"/>
    <w:rsid w:val="004072B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4072B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4072B8"/>
    <w:pPr>
      <w:tabs>
        <w:tab w:val="center" w:pos="4536"/>
        <w:tab w:val="right" w:pos="9072"/>
      </w:tabs>
    </w:pPr>
  </w:style>
  <w:style w:type="character" w:customStyle="1" w:styleId="FooterChar">
    <w:name w:val="Footer Char"/>
    <w:link w:val="Footer"/>
    <w:uiPriority w:val="99"/>
    <w:rsid w:val="00D75D34"/>
    <w:rPr>
      <w:rFonts w:ascii="Arial" w:hAnsi="Arial"/>
      <w:sz w:val="18"/>
      <w:szCs w:val="18"/>
    </w:rPr>
  </w:style>
  <w:style w:type="paragraph" w:styleId="Caption">
    <w:name w:val="caption"/>
    <w:basedOn w:val="Normal"/>
    <w:next w:val="Normal"/>
    <w:qFormat/>
    <w:rsid w:val="004072B8"/>
    <w:rPr>
      <w:rFonts w:cs="Times New Roman"/>
      <w:b/>
      <w:bCs/>
    </w:rPr>
  </w:style>
  <w:style w:type="paragraph" w:styleId="ListBullet">
    <w:name w:val="List Bullet"/>
    <w:basedOn w:val="Normal"/>
    <w:rsid w:val="004072B8"/>
    <w:pPr>
      <w:numPr>
        <w:numId w:val="3"/>
      </w:numPr>
      <w:tabs>
        <w:tab w:val="clear" w:pos="360"/>
        <w:tab w:val="left" w:pos="284"/>
      </w:tabs>
      <w:ind w:left="284" w:hanging="284"/>
    </w:pPr>
  </w:style>
  <w:style w:type="paragraph" w:styleId="ListBullet2">
    <w:name w:val="List Bullet 2"/>
    <w:basedOn w:val="Normal"/>
    <w:rsid w:val="004072B8"/>
    <w:pPr>
      <w:numPr>
        <w:numId w:val="4"/>
      </w:numPr>
      <w:tabs>
        <w:tab w:val="clear" w:pos="643"/>
        <w:tab w:val="left" w:pos="567"/>
      </w:tabs>
      <w:ind w:left="851" w:hanging="284"/>
    </w:pPr>
  </w:style>
  <w:style w:type="paragraph" w:styleId="ListBullet3">
    <w:name w:val="List Bullet 3"/>
    <w:basedOn w:val="Normal"/>
    <w:rsid w:val="004072B8"/>
    <w:pPr>
      <w:numPr>
        <w:numId w:val="1"/>
      </w:numPr>
      <w:tabs>
        <w:tab w:val="clear" w:pos="926"/>
        <w:tab w:val="left" w:pos="851"/>
      </w:tabs>
      <w:ind w:left="1135" w:hanging="284"/>
    </w:pPr>
  </w:style>
  <w:style w:type="paragraph" w:styleId="ListBullet4">
    <w:name w:val="List Bullet 4"/>
    <w:basedOn w:val="Normal"/>
    <w:rsid w:val="004072B8"/>
    <w:pPr>
      <w:numPr>
        <w:numId w:val="2"/>
      </w:numPr>
      <w:tabs>
        <w:tab w:val="clear" w:pos="1209"/>
        <w:tab w:val="left" w:pos="1134"/>
      </w:tabs>
      <w:ind w:left="1418" w:hanging="284"/>
    </w:pPr>
  </w:style>
  <w:style w:type="paragraph" w:styleId="ListNumber">
    <w:name w:val="List Number"/>
    <w:basedOn w:val="Normal"/>
    <w:rsid w:val="004072B8"/>
    <w:pPr>
      <w:numPr>
        <w:numId w:val="5"/>
      </w:numPr>
      <w:tabs>
        <w:tab w:val="clear" w:pos="360"/>
        <w:tab w:val="left" w:pos="284"/>
      </w:tabs>
      <w:ind w:left="284" w:hanging="284"/>
    </w:pPr>
  </w:style>
  <w:style w:type="paragraph" w:styleId="ListNumber2">
    <w:name w:val="List Number 2"/>
    <w:basedOn w:val="Normal"/>
    <w:rsid w:val="004072B8"/>
    <w:pPr>
      <w:numPr>
        <w:numId w:val="6"/>
      </w:numPr>
      <w:tabs>
        <w:tab w:val="clear" w:pos="643"/>
        <w:tab w:val="left" w:pos="567"/>
      </w:tabs>
      <w:ind w:left="851" w:hanging="284"/>
    </w:pPr>
  </w:style>
  <w:style w:type="paragraph" w:styleId="ListNumber3">
    <w:name w:val="List Number 3"/>
    <w:basedOn w:val="Normal"/>
    <w:rsid w:val="004072B8"/>
    <w:pPr>
      <w:numPr>
        <w:numId w:val="7"/>
      </w:numPr>
      <w:tabs>
        <w:tab w:val="clear" w:pos="926"/>
        <w:tab w:val="left" w:pos="851"/>
      </w:tabs>
      <w:ind w:left="1135" w:hanging="284"/>
    </w:pPr>
  </w:style>
  <w:style w:type="paragraph" w:styleId="NormalIndent">
    <w:name w:val="Normal Indent"/>
    <w:basedOn w:val="Normal"/>
    <w:rsid w:val="004072B8"/>
    <w:pPr>
      <w:ind w:left="284"/>
    </w:pPr>
  </w:style>
  <w:style w:type="paragraph" w:customStyle="1" w:styleId="AAFrameAddress">
    <w:name w:val="AA Frame Address"/>
    <w:basedOn w:val="Heading1"/>
    <w:rsid w:val="004072B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4072B8"/>
    <w:pPr>
      <w:numPr>
        <w:numId w:val="8"/>
      </w:numPr>
      <w:tabs>
        <w:tab w:val="left" w:pos="1418"/>
      </w:tabs>
      <w:ind w:left="1418" w:hanging="284"/>
    </w:pPr>
  </w:style>
  <w:style w:type="paragraph" w:styleId="ListNumber4">
    <w:name w:val="List Number 4"/>
    <w:basedOn w:val="Normal"/>
    <w:rsid w:val="004072B8"/>
    <w:pPr>
      <w:numPr>
        <w:numId w:val="9"/>
      </w:numPr>
      <w:tabs>
        <w:tab w:val="clear" w:pos="1209"/>
        <w:tab w:val="left" w:pos="1418"/>
      </w:tabs>
    </w:pPr>
  </w:style>
  <w:style w:type="paragraph" w:styleId="TableofAuthorities">
    <w:name w:val="table of authorities"/>
    <w:basedOn w:val="Normal"/>
    <w:next w:val="Normal"/>
    <w:semiHidden/>
    <w:rsid w:val="004072B8"/>
    <w:pPr>
      <w:ind w:left="284" w:hanging="284"/>
    </w:pPr>
  </w:style>
  <w:style w:type="paragraph" w:styleId="Index1">
    <w:name w:val="index 1"/>
    <w:basedOn w:val="Normal"/>
    <w:next w:val="Normal"/>
    <w:autoRedefine/>
    <w:semiHidden/>
    <w:rsid w:val="004072B8"/>
    <w:pPr>
      <w:ind w:left="284" w:hanging="284"/>
    </w:pPr>
  </w:style>
  <w:style w:type="paragraph" w:styleId="Index2">
    <w:name w:val="index 2"/>
    <w:basedOn w:val="Normal"/>
    <w:next w:val="Normal"/>
    <w:autoRedefine/>
    <w:semiHidden/>
    <w:rsid w:val="004072B8"/>
    <w:pPr>
      <w:ind w:left="568" w:hanging="284"/>
    </w:pPr>
  </w:style>
  <w:style w:type="paragraph" w:styleId="Index3">
    <w:name w:val="index 3"/>
    <w:basedOn w:val="Normal"/>
    <w:next w:val="Normal"/>
    <w:autoRedefine/>
    <w:semiHidden/>
    <w:rsid w:val="004072B8"/>
    <w:pPr>
      <w:ind w:left="851" w:hanging="284"/>
    </w:pPr>
  </w:style>
  <w:style w:type="paragraph" w:styleId="Index4">
    <w:name w:val="index 4"/>
    <w:basedOn w:val="Normal"/>
    <w:next w:val="Normal"/>
    <w:semiHidden/>
    <w:rsid w:val="004072B8"/>
    <w:pPr>
      <w:ind w:left="1135" w:hanging="284"/>
    </w:pPr>
  </w:style>
  <w:style w:type="paragraph" w:styleId="Index6">
    <w:name w:val="index 6"/>
    <w:basedOn w:val="Normal"/>
    <w:next w:val="Normal"/>
    <w:semiHidden/>
    <w:rsid w:val="004072B8"/>
    <w:pPr>
      <w:ind w:left="1702" w:hanging="284"/>
    </w:pPr>
  </w:style>
  <w:style w:type="paragraph" w:styleId="Index5">
    <w:name w:val="index 5"/>
    <w:basedOn w:val="Normal"/>
    <w:next w:val="Normal"/>
    <w:semiHidden/>
    <w:rsid w:val="004072B8"/>
    <w:pPr>
      <w:ind w:left="1418" w:hanging="284"/>
    </w:pPr>
  </w:style>
  <w:style w:type="paragraph" w:styleId="Index7">
    <w:name w:val="index 7"/>
    <w:basedOn w:val="Normal"/>
    <w:next w:val="Normal"/>
    <w:semiHidden/>
    <w:rsid w:val="004072B8"/>
    <w:pPr>
      <w:ind w:left="1985" w:hanging="284"/>
    </w:pPr>
  </w:style>
  <w:style w:type="paragraph" w:styleId="Index8">
    <w:name w:val="index 8"/>
    <w:basedOn w:val="Normal"/>
    <w:next w:val="Normal"/>
    <w:semiHidden/>
    <w:rsid w:val="004072B8"/>
    <w:pPr>
      <w:ind w:left="2269" w:hanging="284"/>
    </w:pPr>
  </w:style>
  <w:style w:type="paragraph" w:styleId="Index9">
    <w:name w:val="index 9"/>
    <w:basedOn w:val="Normal"/>
    <w:next w:val="Normal"/>
    <w:semiHidden/>
    <w:rsid w:val="004072B8"/>
    <w:pPr>
      <w:ind w:left="2552" w:hanging="284"/>
    </w:pPr>
  </w:style>
  <w:style w:type="paragraph" w:styleId="TOC2">
    <w:name w:val="toc 2"/>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4072B8"/>
    <w:pPr>
      <w:ind w:left="851"/>
    </w:pPr>
  </w:style>
  <w:style w:type="paragraph" w:styleId="TOC5">
    <w:name w:val="toc 5"/>
    <w:basedOn w:val="Normal"/>
    <w:next w:val="Normal"/>
    <w:semiHidden/>
    <w:rsid w:val="004072B8"/>
    <w:pPr>
      <w:ind w:left="1134"/>
    </w:pPr>
  </w:style>
  <w:style w:type="paragraph" w:styleId="TOC6">
    <w:name w:val="toc 6"/>
    <w:basedOn w:val="Normal"/>
    <w:next w:val="Normal"/>
    <w:semiHidden/>
    <w:rsid w:val="004072B8"/>
    <w:pPr>
      <w:ind w:left="1418"/>
    </w:pPr>
  </w:style>
  <w:style w:type="paragraph" w:styleId="TOC7">
    <w:name w:val="toc 7"/>
    <w:basedOn w:val="Normal"/>
    <w:next w:val="Normal"/>
    <w:semiHidden/>
    <w:rsid w:val="004072B8"/>
    <w:pPr>
      <w:ind w:left="1701"/>
    </w:pPr>
  </w:style>
  <w:style w:type="paragraph" w:styleId="TOC8">
    <w:name w:val="toc 8"/>
    <w:basedOn w:val="Normal"/>
    <w:next w:val="Normal"/>
    <w:semiHidden/>
    <w:rsid w:val="004072B8"/>
    <w:pPr>
      <w:ind w:left="1985"/>
    </w:pPr>
  </w:style>
  <w:style w:type="paragraph" w:styleId="TOC9">
    <w:name w:val="toc 9"/>
    <w:basedOn w:val="Normal"/>
    <w:next w:val="Normal"/>
    <w:semiHidden/>
    <w:rsid w:val="004072B8"/>
    <w:pPr>
      <w:ind w:left="2268"/>
    </w:pPr>
  </w:style>
  <w:style w:type="paragraph" w:styleId="TableofFigures">
    <w:name w:val="table of figures"/>
    <w:basedOn w:val="Normal"/>
    <w:next w:val="Normal"/>
    <w:semiHidden/>
    <w:rsid w:val="004072B8"/>
    <w:pPr>
      <w:ind w:left="567" w:hanging="567"/>
    </w:pPr>
  </w:style>
  <w:style w:type="paragraph" w:styleId="ListBullet5">
    <w:name w:val="List Bullet 5"/>
    <w:basedOn w:val="Normal"/>
    <w:rsid w:val="004072B8"/>
    <w:pPr>
      <w:numPr>
        <w:numId w:val="10"/>
      </w:numPr>
      <w:tabs>
        <w:tab w:val="clear" w:pos="1492"/>
        <w:tab w:val="left" w:pos="1418"/>
      </w:tabs>
      <w:ind w:left="1702" w:hanging="284"/>
    </w:pPr>
  </w:style>
  <w:style w:type="paragraph" w:styleId="BodyText">
    <w:name w:val="Body Text"/>
    <w:aliases w:val="bt,body text,Body"/>
    <w:basedOn w:val="Normal"/>
    <w:link w:val="BodyTextChar"/>
    <w:rsid w:val="004072B8"/>
    <w:pPr>
      <w:spacing w:after="120"/>
    </w:pPr>
  </w:style>
  <w:style w:type="character" w:customStyle="1" w:styleId="BodyTextChar">
    <w:name w:val="Body Text Char"/>
    <w:aliases w:val="bt Char,body text Char,Body Char"/>
    <w:link w:val="BodyText"/>
    <w:rsid w:val="007C1036"/>
    <w:rPr>
      <w:rFonts w:ascii="Arial" w:hAnsi="Arial" w:cs="Angsana New"/>
      <w:sz w:val="18"/>
      <w:szCs w:val="18"/>
      <w:lang w:val="en-US" w:eastAsia="en-US" w:bidi="th-TH"/>
    </w:rPr>
  </w:style>
  <w:style w:type="paragraph" w:styleId="BodyTextFirstIndent">
    <w:name w:val="Body Text First Indent"/>
    <w:basedOn w:val="BodyText"/>
    <w:link w:val="BodyTextFirstIndentChar"/>
    <w:uiPriority w:val="99"/>
    <w:rsid w:val="004072B8"/>
    <w:pPr>
      <w:ind w:firstLine="284"/>
    </w:pPr>
  </w:style>
  <w:style w:type="character" w:customStyle="1" w:styleId="BodyTextFirstIndentChar">
    <w:name w:val="Body Text First Indent Char"/>
    <w:link w:val="BodyTextFirstIndent"/>
    <w:uiPriority w:val="99"/>
    <w:rsid w:val="00660744"/>
    <w:rPr>
      <w:rFonts w:ascii="Arial" w:hAnsi="Arial" w:cs="Angsana New"/>
      <w:sz w:val="18"/>
      <w:szCs w:val="18"/>
      <w:lang w:val="en-US" w:eastAsia="en-US" w:bidi="th-TH"/>
    </w:rPr>
  </w:style>
  <w:style w:type="paragraph" w:styleId="BodyTextIndent">
    <w:name w:val="Body Text Indent"/>
    <w:aliases w:val="i"/>
    <w:basedOn w:val="Normal"/>
    <w:link w:val="BodyTextIndentChar"/>
    <w:rsid w:val="004072B8"/>
    <w:pPr>
      <w:spacing w:after="120"/>
      <w:ind w:left="283"/>
    </w:pPr>
  </w:style>
  <w:style w:type="character" w:customStyle="1" w:styleId="BodyTextIndentChar">
    <w:name w:val="Body Text Indent Char"/>
    <w:aliases w:val="i Char"/>
    <w:link w:val="BodyTextIndent"/>
    <w:rsid w:val="00660744"/>
    <w:rPr>
      <w:rFonts w:ascii="Arial" w:hAnsi="Arial"/>
      <w:sz w:val="18"/>
      <w:szCs w:val="18"/>
    </w:rPr>
  </w:style>
  <w:style w:type="paragraph" w:styleId="BodyTextFirstIndent2">
    <w:name w:val="Body Text First Indent 2"/>
    <w:basedOn w:val="BodyTextIndent"/>
    <w:link w:val="BodyTextFirstIndent2Char"/>
    <w:rsid w:val="004072B8"/>
    <w:pPr>
      <w:ind w:left="284" w:firstLine="284"/>
    </w:pPr>
  </w:style>
  <w:style w:type="character" w:customStyle="1" w:styleId="BodyTextFirstIndent2Char">
    <w:name w:val="Body Text First Indent 2 Char"/>
    <w:link w:val="BodyTextFirstIndent2"/>
    <w:rsid w:val="00660744"/>
    <w:rPr>
      <w:rFonts w:ascii="Arial" w:hAnsi="Arial"/>
      <w:sz w:val="18"/>
      <w:szCs w:val="18"/>
    </w:rPr>
  </w:style>
  <w:style w:type="character" w:styleId="Strong">
    <w:name w:val="Strong"/>
    <w:qFormat/>
    <w:rsid w:val="004072B8"/>
    <w:rPr>
      <w:rFonts w:cs="Times New Roman"/>
      <w:b/>
      <w:bCs/>
    </w:rPr>
  </w:style>
  <w:style w:type="paragraph" w:customStyle="1" w:styleId="AA1stlevelbullet">
    <w:name w:val="AA 1st level bullet"/>
    <w:basedOn w:val="Normal"/>
    <w:rsid w:val="004072B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4072B8"/>
    <w:pPr>
      <w:framePr w:w="4253" w:h="1418" w:hRule="exact" w:hSpace="142" w:vSpace="142" w:wrap="around" w:vAnchor="page" w:hAnchor="page" w:x="7457" w:y="568"/>
    </w:pPr>
  </w:style>
  <w:style w:type="character" w:customStyle="1" w:styleId="AACopyright">
    <w:name w:val="AA Copyright"/>
    <w:rsid w:val="004072B8"/>
    <w:rPr>
      <w:rFonts w:ascii="Arial" w:hAnsi="Arial"/>
      <w:sz w:val="13"/>
      <w:szCs w:val="13"/>
    </w:rPr>
  </w:style>
  <w:style w:type="paragraph" w:customStyle="1" w:styleId="AA2ndlevelbullet">
    <w:name w:val="AA 2nd level bullet"/>
    <w:basedOn w:val="AA1stlevelbullet"/>
    <w:rsid w:val="004072B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4072B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uiPriority w:val="3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4072B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4072B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rsid w:val="004072B8"/>
    <w:pPr>
      <w:framePr w:h="1054" w:wrap="around" w:y="5920"/>
    </w:pPr>
  </w:style>
  <w:style w:type="paragraph" w:customStyle="1" w:styleId="ReportHeading3">
    <w:name w:val="ReportHeading3"/>
    <w:basedOn w:val="ReportHeading2"/>
    <w:rsid w:val="004072B8"/>
    <w:pPr>
      <w:framePr w:h="443" w:wrap="around" w:y="8223"/>
    </w:pPr>
  </w:style>
  <w:style w:type="paragraph" w:customStyle="1" w:styleId="E">
    <w:name w:val="Å§ª×èÍ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4072B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4072B8"/>
    <w:pPr>
      <w:framePr w:w="7308" w:h="1134" w:hSpace="180" w:vSpace="180" w:wrap="notBeside" w:vAnchor="text" w:hAnchor="margin" w:x="1" w:y="7"/>
      <w:spacing w:after="240"/>
    </w:pPr>
  </w:style>
  <w:style w:type="paragraph" w:customStyle="1" w:styleId="PictureLeft">
    <w:name w:val="PictureLeft"/>
    <w:basedOn w:val="Normal"/>
    <w:rsid w:val="004072B8"/>
    <w:pPr>
      <w:framePr w:w="2603" w:h="1134" w:hSpace="142" w:wrap="around" w:vAnchor="text" w:hAnchor="page" w:x="1526" w:y="6"/>
      <w:spacing w:before="240"/>
    </w:pPr>
  </w:style>
  <w:style w:type="paragraph" w:customStyle="1" w:styleId="PicturteLeftFullLength">
    <w:name w:val="PicturteLeftFullLength"/>
    <w:basedOn w:val="PictureLeft"/>
    <w:rsid w:val="004072B8"/>
    <w:pPr>
      <w:framePr w:w="10142" w:hSpace="180" w:vSpace="180" w:wrap="around" w:y="7"/>
    </w:pPr>
  </w:style>
  <w:style w:type="paragraph" w:customStyle="1" w:styleId="AAheadingwocontents">
    <w:name w:val="AA heading wo contents"/>
    <w:basedOn w:val="Normal"/>
    <w:rsid w:val="004072B8"/>
    <w:pPr>
      <w:spacing w:line="280" w:lineRule="atLeast"/>
    </w:pPr>
    <w:rPr>
      <w:rFonts w:ascii="Times New Roman" w:hAnsi="Times New Roman"/>
      <w:b/>
      <w:bCs/>
      <w:sz w:val="22"/>
      <w:szCs w:val="22"/>
    </w:rPr>
  </w:style>
  <w:style w:type="paragraph" w:customStyle="1" w:styleId="StandaardOpinion">
    <w:name w:val="StandaardOpinion"/>
    <w:basedOn w:val="Normal"/>
    <w:rsid w:val="004072B8"/>
    <w:pPr>
      <w:spacing w:line="280" w:lineRule="atLeast"/>
    </w:pPr>
    <w:rPr>
      <w:rFonts w:ascii="Times New Roman" w:hAnsi="Times New Roman"/>
      <w:sz w:val="22"/>
      <w:szCs w:val="22"/>
    </w:rPr>
  </w:style>
  <w:style w:type="paragraph" w:styleId="BodyText3">
    <w:name w:val="Body Text 3"/>
    <w:basedOn w:val="Normal"/>
    <w:link w:val="BodyText3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rFonts w:cs="Times New Roman"/>
      <w:sz w:val="20"/>
      <w:szCs w:val="20"/>
    </w:rPr>
  </w:style>
  <w:style w:type="character" w:customStyle="1" w:styleId="BodyText3Char">
    <w:name w:val="Body Text 3 Char"/>
    <w:link w:val="BodyText3"/>
    <w:rsid w:val="00660744"/>
    <w:rPr>
      <w:rFonts w:ascii="Arial" w:hAnsi="Arial" w:cs="Times New Roman"/>
    </w:rPr>
  </w:style>
  <w:style w:type="paragraph" w:customStyle="1" w:styleId="E0">
    <w:name w:val="ª×èÍºÃÔÉÑ· E"/>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2">
    <w:name w:val="Body Text 2"/>
    <w:basedOn w:val="Normal"/>
    <w:link w:val="BodyText2Char"/>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660744"/>
    <w:rPr>
      <w:rFonts w:ascii="Book Antiqua" w:hAnsi="Book Antiqua"/>
      <w:sz w:val="22"/>
      <w:szCs w:val="22"/>
    </w:rPr>
  </w:style>
  <w:style w:type="paragraph" w:customStyle="1" w:styleId="30">
    <w:name w:val="?????3????"/>
    <w:basedOn w:val="Normal"/>
    <w:uiPriority w:val="99"/>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0">
    <w:name w:val="Åº"/>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1">
    <w:name w:val="¢éÍ¤ÇÒÁ"/>
    <w:basedOn w:val="Normal"/>
    <w:rsid w:val="004072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character" w:styleId="PageNumber">
    <w:name w:val="page number"/>
    <w:basedOn w:val="DefaultParagraphFont"/>
    <w:rsid w:val="004072B8"/>
  </w:style>
  <w:style w:type="paragraph" w:customStyle="1" w:styleId="CoverTitle">
    <w:name w:val="Cover Title"/>
    <w:basedOn w:val="Normal"/>
    <w:rsid w:val="00182A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acctmainheading">
    <w:name w:val="acct main heading"/>
    <w:aliases w:val="am"/>
    <w:basedOn w:val="Normal"/>
    <w:rsid w:val="00182A85"/>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table" w:styleId="TableGrid">
    <w:name w:val="Table Grid"/>
    <w:basedOn w:val="TableNormal"/>
    <w:uiPriority w:val="39"/>
    <w:rsid w:val="00182A85"/>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b + Angsana New,Bold,Thai Distributed Justification,Left:  0....,Normal + Angsana New,15 pt,Left:  1 cm,Rig..."/>
    <w:basedOn w:val="BodyText"/>
    <w:link w:val="blockChar"/>
    <w:rsid w:val="00F517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character" w:customStyle="1" w:styleId="blockChar">
    <w:name w:val="block Char"/>
    <w:aliases w:val="b Char"/>
    <w:link w:val="block"/>
    <w:locked/>
    <w:rsid w:val="005831CF"/>
    <w:rPr>
      <w:rFonts w:cs="Times New Roman"/>
      <w:sz w:val="22"/>
      <w:lang w:val="en-GB" w:bidi="ar-SA"/>
    </w:rPr>
  </w:style>
  <w:style w:type="paragraph" w:customStyle="1" w:styleId="AccPolicysubhead">
    <w:name w:val="Acc Policy sub head"/>
    <w:basedOn w:val="BodyText"/>
    <w:next w:val="BodyText"/>
    <w:link w:val="AccPolicysubheadChar"/>
    <w:autoRedefine/>
    <w:rsid w:val="00C603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7" w:right="43"/>
      <w:jc w:val="both"/>
    </w:pPr>
    <w:rPr>
      <w:rFonts w:ascii="Times New Roman" w:hAnsi="Times New Roman"/>
      <w:i/>
      <w:iCs/>
      <w:sz w:val="22"/>
      <w:szCs w:val="22"/>
      <w:lang w:eastAsia="en-GB"/>
    </w:rPr>
  </w:style>
  <w:style w:type="character" w:customStyle="1" w:styleId="AccPolicysubheadChar">
    <w:name w:val="Acc Policy sub head Char"/>
    <w:link w:val="AccPolicysubhead"/>
    <w:rsid w:val="00C6033E"/>
    <w:rPr>
      <w:i/>
      <w:iCs/>
      <w:sz w:val="22"/>
      <w:szCs w:val="22"/>
      <w:lang w:eastAsia="en-GB"/>
    </w:rPr>
  </w:style>
  <w:style w:type="paragraph" w:customStyle="1" w:styleId="acctstatementsub-heading">
    <w:name w:val="acct statement sub-heading"/>
    <w:aliases w:val="ass"/>
    <w:basedOn w:val="Normal"/>
    <w:next w:val="Normal"/>
    <w:rsid w:val="000C1339"/>
    <w:pPr>
      <w:keepNext/>
      <w:keepLines/>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cs="Times New Roman"/>
      <w:b/>
      <w:sz w:val="22"/>
      <w:szCs w:val="20"/>
      <w:lang w:val="en-GB" w:bidi="ar-SA"/>
    </w:rPr>
  </w:style>
  <w:style w:type="paragraph" w:customStyle="1" w:styleId="AccPolicyalternative">
    <w:name w:val="Acc Policy alternative"/>
    <w:basedOn w:val="AccPolicysubhead"/>
    <w:link w:val="AccPolicyalternativeChar"/>
    <w:autoRedefine/>
    <w:rsid w:val="002E1752"/>
    <w:pPr>
      <w:spacing w:line="240" w:lineRule="atLeast"/>
      <w:ind w:left="540"/>
    </w:pPr>
  </w:style>
  <w:style w:type="character" w:customStyle="1" w:styleId="AccPolicyalternativeChar">
    <w:name w:val="Acc Policy alternative Char"/>
    <w:link w:val="AccPolicyalternative"/>
    <w:rsid w:val="002E1752"/>
    <w:rPr>
      <w:i/>
      <w:iCs/>
      <w:sz w:val="22"/>
      <w:szCs w:val="22"/>
      <w:lang w:val="en-US" w:eastAsia="en-GB" w:bidi="th-TH"/>
    </w:rPr>
  </w:style>
  <w:style w:type="paragraph" w:styleId="BalloonText">
    <w:name w:val="Balloon Text"/>
    <w:basedOn w:val="Normal"/>
    <w:link w:val="BalloonTextChar"/>
    <w:semiHidden/>
    <w:rsid w:val="00105871"/>
    <w:rPr>
      <w:rFonts w:ascii="Tahoma" w:hAnsi="Tahoma" w:cs="Tahoma"/>
      <w:sz w:val="16"/>
      <w:szCs w:val="16"/>
    </w:rPr>
  </w:style>
  <w:style w:type="character" w:customStyle="1" w:styleId="BalloonTextChar">
    <w:name w:val="Balloon Text Char"/>
    <w:link w:val="BalloonText"/>
    <w:semiHidden/>
    <w:rsid w:val="00660744"/>
    <w:rPr>
      <w:rFonts w:ascii="Tahoma" w:hAnsi="Tahoma" w:cs="Tahoma"/>
      <w:sz w:val="16"/>
      <w:szCs w:val="16"/>
    </w:rPr>
  </w:style>
  <w:style w:type="paragraph" w:customStyle="1" w:styleId="index">
    <w:name w:val="index"/>
    <w:aliases w:val="ix"/>
    <w:basedOn w:val="BodyText"/>
    <w:rsid w:val="009824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styleId="BlockText">
    <w:name w:val="Block Text"/>
    <w:basedOn w:val="Normal"/>
    <w:rsid w:val="004F13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tfourfigures">
    <w:name w:val="acct four figures"/>
    <w:aliases w:val="a4,a4 + 8 pt,(Complex) + 8 pt,(Complex),Thai Distribute...,a4 + Angsana New,Before:  3 pt,Line spacing:  At l..."/>
    <w:basedOn w:val="Normal"/>
    <w:rsid w:val="00AF14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fourfiguresyears">
    <w:name w:val="acct four figures years"/>
    <w:aliases w:val="a4y"/>
    <w:basedOn w:val="Normal"/>
    <w:rsid w:val="009B7CBC"/>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360"/>
      </w:tabs>
      <w:spacing w:line="260" w:lineRule="atLeast"/>
    </w:pPr>
    <w:rPr>
      <w:rFonts w:ascii="Times New Roman" w:hAnsi="Times New Roman" w:cs="Times New Roman"/>
      <w:sz w:val="22"/>
      <w:szCs w:val="20"/>
      <w:lang w:val="en-GB" w:bidi="ar-SA"/>
    </w:rPr>
  </w:style>
  <w:style w:type="paragraph" w:customStyle="1" w:styleId="acctcolumnheading">
    <w:name w:val="acct column heading"/>
    <w:aliases w:val="ac"/>
    <w:basedOn w:val="Normal"/>
    <w:rsid w:val="008D1B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NormalLatinTimesNewRoman">
    <w:name w:val="Normal + (Latin) Times New Roman"/>
    <w:aliases w:val="11 pt,Justified,Left:  0.95 cm"/>
    <w:basedOn w:val="TOC2"/>
    <w:rsid w:val="00B30A4F"/>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RNormal">
    <w:name w:val="RNormal"/>
    <w:basedOn w:val="Normal"/>
    <w:rsid w:val="00EB45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Default">
    <w:name w:val="Default"/>
    <w:rsid w:val="00D41BCB"/>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mergecolhdg">
    <w:name w:val="acct merge col hdg"/>
    <w:aliases w:val="mh"/>
    <w:basedOn w:val="Normal"/>
    <w:rsid w:val="005D26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styleId="ListParagraph">
    <w:name w:val="List Paragraph"/>
    <w:basedOn w:val="Normal"/>
    <w:link w:val="ListParagraphChar"/>
    <w:uiPriority w:val="34"/>
    <w:qFormat/>
    <w:rsid w:val="00712CB8"/>
    <w:pPr>
      <w:ind w:left="720"/>
      <w:contextualSpacing/>
    </w:pPr>
    <w:rPr>
      <w:szCs w:val="22"/>
    </w:rPr>
  </w:style>
  <w:style w:type="character" w:customStyle="1" w:styleId="ListParagraphChar">
    <w:name w:val="List Paragraph Char"/>
    <w:link w:val="ListParagraph"/>
    <w:uiPriority w:val="34"/>
    <w:locked/>
    <w:rsid w:val="005831CF"/>
    <w:rPr>
      <w:rFonts w:ascii="Arial" w:hAnsi="Arial"/>
      <w:sz w:val="18"/>
      <w:szCs w:val="22"/>
    </w:rPr>
  </w:style>
  <w:style w:type="paragraph" w:customStyle="1" w:styleId="E7Indent1">
    <w:name w:val="+E7 Indent 1"/>
    <w:basedOn w:val="Normal"/>
    <w:qFormat/>
    <w:rsid w:val="00EF2800"/>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bold">
    <w:name w:val="+E8 Heading italic bold"/>
    <w:basedOn w:val="Normal"/>
    <w:qFormat/>
    <w:rsid w:val="00AD4A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2"/>
    </w:pPr>
    <w:rPr>
      <w:rFonts w:ascii="Times New Roman" w:hAnsi="Times New Roman" w:cs="Times New Roman"/>
      <w:b/>
      <w:bCs/>
      <w:i/>
      <w:iCs/>
      <w:sz w:val="22"/>
      <w:szCs w:val="22"/>
    </w:rPr>
  </w:style>
  <w:style w:type="paragraph" w:customStyle="1" w:styleId="E5Head1">
    <w:name w:val="+E5 Head 1"/>
    <w:basedOn w:val="Normal"/>
    <w:qFormat/>
    <w:rsid w:val="00991246"/>
    <w:pPr>
      <w:numPr>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b/>
      <w:bCs/>
      <w:sz w:val="24"/>
      <w:szCs w:val="24"/>
    </w:rPr>
  </w:style>
  <w:style w:type="paragraph" w:customStyle="1" w:styleId="E6Head2">
    <w:name w:val="+E6 Head 2"/>
    <w:basedOn w:val="Normal"/>
    <w:qFormat/>
    <w:rsid w:val="00991246"/>
    <w:pPr>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2"/>
    </w:pPr>
    <w:rPr>
      <w:rFonts w:ascii="Times New Roman" w:hAnsi="Times New Roman" w:cs="Times New Roman"/>
      <w:b/>
      <w:bCs/>
      <w:i/>
      <w:iCs/>
      <w:sz w:val="22"/>
      <w:szCs w:val="22"/>
    </w:rPr>
  </w:style>
  <w:style w:type="paragraph" w:customStyle="1" w:styleId="E8Headingitalic">
    <w:name w:val="+E8 Heading italic"/>
    <w:basedOn w:val="Normal"/>
    <w:qFormat/>
    <w:rsid w:val="00CD0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Pa18">
    <w:name w:val="Pa18"/>
    <w:basedOn w:val="Normal"/>
    <w:next w:val="Normal"/>
    <w:uiPriority w:val="99"/>
    <w:rsid w:val="009614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ccPolicyHeading">
    <w:name w:val="Acc Policy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jc w:val="both"/>
    </w:pPr>
    <w:rPr>
      <w:rFonts w:ascii="Angsana New" w:hAnsi="Angsana New" w:cs="Times New Roman"/>
      <w:b/>
      <w:bCs/>
      <w:i/>
      <w:iCs/>
      <w:sz w:val="30"/>
      <w:szCs w:val="30"/>
      <w:lang w:val="en-GB"/>
    </w:rPr>
  </w:style>
  <w:style w:type="paragraph" w:styleId="EnvelopeReturn">
    <w:name w:val="envelope retur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jc w:val="both"/>
    </w:pPr>
    <w:rPr>
      <w:rFonts w:ascii="Times New Roman" w:hAnsi="Times New Roman" w:cs="Times New Roman"/>
      <w:sz w:val="20"/>
      <w:szCs w:val="20"/>
    </w:rPr>
  </w:style>
  <w:style w:type="paragraph" w:customStyle="1" w:styleId="AccNoteHeading">
    <w:name w:val="Acc Note Heading"/>
    <w:basedOn w:val="BodyText"/>
    <w:autoRedefine/>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line="240" w:lineRule="auto"/>
      <w:ind w:left="547" w:hanging="547"/>
      <w:jc w:val="both"/>
    </w:pPr>
    <w:rPr>
      <w:rFonts w:ascii="Times New Roman" w:hAnsi="Times New Roman" w:cs="Times New Roman"/>
      <w:b/>
      <w:bCs/>
      <w:sz w:val="24"/>
      <w:szCs w:val="24"/>
      <w:lang w:eastAsia="en-GB"/>
    </w:rPr>
  </w:style>
  <w:style w:type="paragraph" w:styleId="NormalWeb">
    <w:name w:val="Normal (Web)"/>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both"/>
    </w:pPr>
    <w:rPr>
      <w:rFonts w:ascii="Times New Roman" w:eastAsia="MS Mincho" w:hAnsi="Times New Roman" w:cs="Times New Roman"/>
      <w:sz w:val="24"/>
      <w:szCs w:val="24"/>
      <w:lang w:eastAsia="ja-JP"/>
    </w:rPr>
  </w:style>
  <w:style w:type="paragraph" w:customStyle="1" w:styleId="accttwolines">
    <w:name w:val="acct two lines"/>
    <w:aliases w:val="a2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jc w:val="both"/>
    </w:pPr>
    <w:rPr>
      <w:rFonts w:ascii="Times New Roman" w:hAnsi="Times New Roman" w:cs="Times New Roman"/>
      <w:sz w:val="22"/>
      <w:szCs w:val="20"/>
      <w:lang w:val="en-GB" w:bidi="ar-SA"/>
    </w:rPr>
  </w:style>
  <w:style w:type="paragraph" w:customStyle="1" w:styleId="tabletextheading">
    <w:name w:val="table text heading"/>
    <w:aliases w:val="tth"/>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jc w:val="both"/>
    </w:pPr>
    <w:rPr>
      <w:rFonts w:ascii="Times New Roman" w:hAnsi="Times New Roman" w:cs="Times New Roman"/>
      <w:b/>
      <w:bCs/>
      <w:sz w:val="22"/>
      <w:szCs w:val="20"/>
      <w:lang w:val="en-GB" w:bidi="ar-SA"/>
    </w:rPr>
  </w:style>
  <w:style w:type="character" w:customStyle="1" w:styleId="FootnoteTextChar">
    <w:name w:val="Footnote Text Char"/>
    <w:aliases w:val="ft Char"/>
    <w:link w:val="FootnoteText"/>
    <w:semiHidden/>
    <w:rsid w:val="00660744"/>
    <w:rPr>
      <w:rFonts w:cs="Times New Roman"/>
      <w:lang w:bidi="ar-SA"/>
    </w:rPr>
  </w:style>
  <w:style w:type="paragraph" w:styleId="FootnoteText">
    <w:name w:val="footnote text"/>
    <w:aliases w:val="ft"/>
    <w:basedOn w:val="Normal"/>
    <w:link w:val="FootnoteTextChar"/>
    <w:semiHidden/>
    <w:unhideWhenUsed/>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0"/>
      <w:lang w:bidi="ar-SA"/>
    </w:rPr>
  </w:style>
  <w:style w:type="paragraph" w:customStyle="1" w:styleId="E9PCentre">
    <w:name w:val="+E9 P Centr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sz w:val="22"/>
      <w:szCs w:val="22"/>
    </w:rPr>
  </w:style>
  <w:style w:type="paragraph" w:customStyle="1" w:styleId="E9PCentreitalic">
    <w:name w:val="+E9 P Centre italic"/>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cs="Times New Roman"/>
      <w:i/>
      <w:iCs/>
      <w:sz w:val="22"/>
      <w:szCs w:val="22"/>
    </w:rPr>
  </w:style>
  <w:style w:type="paragraph" w:customStyle="1" w:styleId="E9PLeftbold">
    <w:name w:val="+E9 P Left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sz w:val="22"/>
      <w:szCs w:val="22"/>
    </w:rPr>
  </w:style>
  <w:style w:type="paragraph" w:styleId="BodyTextIndent3">
    <w:name w:val="Body Text Indent 3"/>
    <w:basedOn w:val="Normal"/>
    <w:link w:val="BodyTextIndent3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5850"/>
        <w:tab w:val="center" w:pos="7560"/>
        <w:tab w:val="decimal" w:pos="8100"/>
        <w:tab w:val="center" w:pos="8280"/>
        <w:tab w:val="left" w:pos="9720"/>
      </w:tabs>
      <w:spacing w:line="360" w:lineRule="auto"/>
      <w:ind w:left="547"/>
      <w:jc w:val="both"/>
    </w:pPr>
    <w:rPr>
      <w:rFonts w:ascii="Times New Roman" w:hAnsi="Times New Roman" w:cs="Times New Roman"/>
      <w:sz w:val="20"/>
      <w:szCs w:val="20"/>
    </w:rPr>
  </w:style>
  <w:style w:type="character" w:customStyle="1" w:styleId="BodyTextIndent3Char">
    <w:name w:val="Body Text Indent 3 Char"/>
    <w:link w:val="BodyTextIndent3"/>
    <w:rsid w:val="00660744"/>
    <w:rPr>
      <w:rFonts w:cs="Times New Roman"/>
    </w:rPr>
  </w:style>
  <w:style w:type="paragraph" w:styleId="Signature">
    <w:name w:val="Signature"/>
    <w:basedOn w:val="Normal"/>
    <w:link w:val="Signature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MS Mincho" w:hAnsi="Times New Roman" w:cs="Times New Roman"/>
      <w:sz w:val="22"/>
      <w:szCs w:val="20"/>
      <w:lang w:val="en-GB"/>
    </w:rPr>
  </w:style>
  <w:style w:type="character" w:customStyle="1" w:styleId="SignatureChar">
    <w:name w:val="Signature Char"/>
    <w:link w:val="Signature"/>
    <w:rsid w:val="00660744"/>
    <w:rPr>
      <w:rFonts w:eastAsia="MS Mincho" w:cs="Times New Roman"/>
      <w:sz w:val="22"/>
      <w:lang w:val="en-GB"/>
    </w:rPr>
  </w:style>
  <w:style w:type="paragraph" w:customStyle="1" w:styleId="Enclosures">
    <w:name w:val="Enclosures"/>
    <w:basedOn w:val="Normal"/>
    <w:next w:val="Normal"/>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20" w:line="240" w:lineRule="auto"/>
      <w:jc w:val="both"/>
    </w:pPr>
    <w:rPr>
      <w:rFonts w:ascii="Font2010" w:hAnsi="Font2010" w:cs="Times New Roman"/>
      <w:sz w:val="22"/>
      <w:szCs w:val="22"/>
      <w:lang w:val="th-TH"/>
    </w:rPr>
  </w:style>
  <w:style w:type="paragraph" w:styleId="BodyTextIndent2">
    <w:name w:val="Body Text Indent 2"/>
    <w:basedOn w:val="Normal"/>
    <w:link w:val="BodyTextIndent2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80"/>
      </w:tabs>
      <w:spacing w:line="240" w:lineRule="auto"/>
      <w:ind w:left="480" w:hanging="480"/>
      <w:jc w:val="both"/>
    </w:pPr>
    <w:rPr>
      <w:rFonts w:ascii="Times New Roman" w:hAnsi="Times New Roman" w:cs="Times New Roman"/>
      <w:b/>
      <w:bCs/>
      <w:sz w:val="22"/>
      <w:szCs w:val="22"/>
    </w:rPr>
  </w:style>
  <w:style w:type="character" w:customStyle="1" w:styleId="BodyTextIndent2Char">
    <w:name w:val="Body Text Indent 2 Char"/>
    <w:link w:val="BodyTextIndent2"/>
    <w:rsid w:val="00660744"/>
    <w:rPr>
      <w:rFonts w:cs="Times New Roman"/>
      <w:b/>
      <w:bCs/>
      <w:sz w:val="22"/>
      <w:szCs w:val="22"/>
    </w:rPr>
  </w:style>
  <w:style w:type="character" w:customStyle="1" w:styleId="emailstyle19">
    <w:name w:val="emailstyle19"/>
    <w:basedOn w:val="DefaultParagraphFont"/>
    <w:rsid w:val="00660744"/>
  </w:style>
  <w:style w:type="paragraph" w:customStyle="1" w:styleId="zDistnHeader">
    <w:name w:val="zDistnHeader"/>
    <w:basedOn w:val="Normal"/>
    <w:next w:val="Normal"/>
    <w:rsid w:val="0066074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520" w:line="260" w:lineRule="atLeast"/>
      <w:jc w:val="both"/>
    </w:pPr>
    <w:rPr>
      <w:rFonts w:ascii="Cordia New" w:hAnsi="CG Times (W1)" w:cs="Times New Roman"/>
      <w:sz w:val="28"/>
      <w:szCs w:val="22"/>
      <w:lang w:val="en-GB"/>
    </w:rPr>
  </w:style>
  <w:style w:type="paragraph" w:styleId="NoteHeading">
    <w:name w:val="Note Heading"/>
    <w:basedOn w:val="Normal"/>
    <w:next w:val="Normal"/>
    <w:link w:val="NoteHeading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eastAsia="MS Mincho" w:hAnsi="Times New Roman" w:cs="Times New Roman"/>
      <w:sz w:val="22"/>
      <w:szCs w:val="20"/>
      <w:lang w:val="en-GB"/>
    </w:rPr>
  </w:style>
  <w:style w:type="character" w:customStyle="1" w:styleId="NoteHeadingChar">
    <w:name w:val="Note Heading Char"/>
    <w:link w:val="NoteHeading"/>
    <w:rsid w:val="00660744"/>
    <w:rPr>
      <w:rFonts w:eastAsia="MS Mincho" w:cs="Times New Roman"/>
      <w:sz w:val="22"/>
      <w:lang w:val="en-GB"/>
    </w:rPr>
  </w:style>
  <w:style w:type="character" w:styleId="Hyperlink">
    <w:name w:val="Hyperlink"/>
    <w:uiPriority w:val="99"/>
    <w:rsid w:val="00660744"/>
    <w:rPr>
      <w:color w:val="0000FF"/>
      <w:u w:val="single"/>
    </w:rPr>
  </w:style>
  <w:style w:type="paragraph" w:customStyle="1" w:styleId="NormalThaiDistributedJustification">
    <w:name w:val="Normal + Thai Distributed Justification"/>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pPr>
    <w:rPr>
      <w:rFonts w:ascii="Times New Roman" w:eastAsia="MS Mincho" w:hAnsi="Times New Roman" w:cs="Times New Roman"/>
      <w:sz w:val="22"/>
      <w:szCs w:val="20"/>
    </w:rPr>
  </w:style>
  <w:style w:type="paragraph" w:customStyle="1" w:styleId="nineptnormalcentred">
    <w:name w:val="nine pt normal centred"/>
    <w:aliases w:val="9nc"/>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szCs w:val="20"/>
      <w:lang w:val="en-GB" w:bidi="ar-SA"/>
    </w:rPr>
  </w:style>
  <w:style w:type="paragraph" w:customStyle="1" w:styleId="acctstatementheading">
    <w:name w:val="acct statement heading"/>
    <w:aliases w:val="as"/>
    <w:basedOn w:val="Heading2"/>
    <w:next w:val="Normal"/>
    <w:rsid w:val="00660744"/>
    <w:pPr>
      <w:numPr>
        <w:ilvl w:val="1"/>
      </w:num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List1a">
    <w:name w:val="List 1a"/>
    <w:aliases w:val="1a"/>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jc w:val="both"/>
    </w:pPr>
    <w:rPr>
      <w:rFonts w:ascii="Times New Roman" w:hAnsi="Times New Roman" w:cs="Times New Roman"/>
      <w:sz w:val="22"/>
      <w:szCs w:val="20"/>
      <w:lang w:val="en-GB" w:bidi="ar-SA"/>
    </w:rPr>
  </w:style>
  <w:style w:type="paragraph" w:customStyle="1" w:styleId="a2">
    <w:name w:val="??"/>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jc w:val="both"/>
    </w:pPr>
    <w:rPr>
      <w:rFonts w:cs="Times New Roman"/>
      <w:sz w:val="28"/>
      <w:szCs w:val="22"/>
      <w:lang w:val="th-TH"/>
    </w:rPr>
  </w:style>
  <w:style w:type="paragraph" w:styleId="DocumentMap">
    <w:name w:val="Document Map"/>
    <w:basedOn w:val="Normal"/>
    <w:link w:val="DocumentMapChar"/>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ahoma" w:hAnsi="Tahoma" w:cs="Times New Roman"/>
      <w:sz w:val="16"/>
      <w:szCs w:val="20"/>
      <w:lang w:val="x-none" w:eastAsia="x-none"/>
    </w:rPr>
  </w:style>
  <w:style w:type="character" w:customStyle="1" w:styleId="DocumentMapChar">
    <w:name w:val="Document Map Char"/>
    <w:link w:val="DocumentMap"/>
    <w:rsid w:val="00660744"/>
    <w:rPr>
      <w:rFonts w:ascii="Tahoma" w:hAnsi="Tahoma" w:cs="Times New Roman"/>
      <w:sz w:val="16"/>
      <w:lang w:val="x-none" w:eastAsia="x-none"/>
    </w:rPr>
  </w:style>
  <w:style w:type="paragraph" w:customStyle="1" w:styleId="E8Headingbold">
    <w:name w:val="+E8 Heading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eastAsia="Calibri" w:hAnsi="Times New Roman" w:cs="Times New Roman"/>
      <w:b/>
      <w:bCs/>
      <w:sz w:val="22"/>
      <w:szCs w:val="22"/>
    </w:rPr>
  </w:style>
  <w:style w:type="paragraph" w:customStyle="1" w:styleId="Note">
    <w:name w:val="Not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800"/>
      </w:tabs>
      <w:jc w:val="both"/>
      <w:outlineLvl w:val="2"/>
    </w:pPr>
    <w:rPr>
      <w:rFonts w:ascii="Times New Roman" w:hAnsi="Times New Roman" w:cs="Times New Roman"/>
      <w:b/>
      <w:bCs/>
      <w:sz w:val="22"/>
    </w:rPr>
  </w:style>
  <w:style w:type="character" w:styleId="CommentReference">
    <w:name w:val="annotation reference"/>
    <w:uiPriority w:val="99"/>
    <w:rsid w:val="00660744"/>
    <w:rPr>
      <w:sz w:val="16"/>
      <w:szCs w:val="16"/>
    </w:rPr>
  </w:style>
  <w:style w:type="paragraph" w:styleId="CommentText">
    <w:name w:val="annotation text"/>
    <w:basedOn w:val="Normal"/>
    <w:link w:val="CommentTextChar"/>
    <w:uiPriority w:val="99"/>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0"/>
      <w:szCs w:val="25"/>
    </w:rPr>
  </w:style>
  <w:style w:type="character" w:customStyle="1" w:styleId="CommentTextChar">
    <w:name w:val="Comment Text Char"/>
    <w:link w:val="CommentText"/>
    <w:uiPriority w:val="99"/>
    <w:rsid w:val="00660744"/>
    <w:rPr>
      <w:rFonts w:cs="Times New Roman"/>
      <w:szCs w:val="25"/>
    </w:rPr>
  </w:style>
  <w:style w:type="paragraph" w:styleId="CommentSubject">
    <w:name w:val="annotation subject"/>
    <w:basedOn w:val="CommentText"/>
    <w:next w:val="CommentText"/>
    <w:link w:val="CommentSubjectChar"/>
    <w:rsid w:val="00660744"/>
    <w:rPr>
      <w:b/>
      <w:bCs/>
    </w:rPr>
  </w:style>
  <w:style w:type="character" w:customStyle="1" w:styleId="CommentSubjectChar">
    <w:name w:val="Comment Subject Char"/>
    <w:link w:val="CommentSubject"/>
    <w:rsid w:val="00660744"/>
    <w:rPr>
      <w:rFonts w:cs="Times New Roman"/>
      <w:b/>
      <w:bCs/>
      <w:szCs w:val="25"/>
    </w:rPr>
  </w:style>
  <w:style w:type="paragraph" w:customStyle="1" w:styleId="E1Entityname">
    <w:name w:val="+E1 Entity nam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2"/>
    </w:pPr>
    <w:rPr>
      <w:rFonts w:ascii="Times New Roman" w:hAnsi="Times New Roman" w:cs="Times New Roman"/>
      <w:b/>
      <w:bCs/>
      <w:sz w:val="40"/>
      <w:szCs w:val="40"/>
    </w:rPr>
  </w:style>
  <w:style w:type="paragraph" w:customStyle="1" w:styleId="E2FS">
    <w:name w:val="+E2 FS"/>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outlineLvl w:val="0"/>
    </w:pPr>
    <w:rPr>
      <w:rFonts w:ascii="Times New Roman" w:hAnsi="Times New Roman" w:cs="Times New Roman"/>
      <w:sz w:val="36"/>
      <w:szCs w:val="36"/>
    </w:rPr>
  </w:style>
  <w:style w:type="paragraph" w:customStyle="1" w:styleId="E3Reporttitle">
    <w:name w:val="+E3 Report 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0"/>
    </w:pPr>
    <w:rPr>
      <w:rFonts w:ascii="Times New Roman" w:hAnsi="Times New Roman" w:cs="Times New Roman"/>
      <w:b/>
      <w:bCs/>
      <w:sz w:val="28"/>
      <w:szCs w:val="22"/>
    </w:rPr>
  </w:style>
  <w:style w:type="character" w:customStyle="1" w:styleId="9CBold">
    <w:name w:val="9 C Bold"/>
    <w:uiPriority w:val="1"/>
    <w:qFormat/>
    <w:rsid w:val="00660744"/>
    <w:rPr>
      <w:b/>
      <w:bCs/>
    </w:rPr>
  </w:style>
  <w:style w:type="paragraph" w:customStyle="1" w:styleId="E4Reportsubtitle">
    <w:name w:val="+E4 Report subtitle"/>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outlineLvl w:val="1"/>
    </w:pPr>
    <w:rPr>
      <w:rFonts w:ascii="Times New Roman" w:hAnsi="Times New Roman" w:cs="Times New Roman"/>
      <w:i/>
      <w:iCs/>
      <w:sz w:val="22"/>
      <w:szCs w:val="22"/>
    </w:rPr>
  </w:style>
  <w:style w:type="character" w:customStyle="1" w:styleId="9CItalic">
    <w:name w:val="9 C Italic"/>
    <w:uiPriority w:val="1"/>
    <w:qFormat/>
    <w:rsid w:val="00660744"/>
    <w:rPr>
      <w:i/>
      <w:iCs/>
    </w:rPr>
  </w:style>
  <w:style w:type="paragraph" w:customStyle="1" w:styleId="E9PLeftitalicbold">
    <w:name w:val="+E9 P Left italic bold"/>
    <w:basedOn w:val="Normal"/>
    <w:qFormat/>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b/>
      <w:bCs/>
      <w:i/>
      <w:iCs/>
      <w:sz w:val="22"/>
      <w:szCs w:val="22"/>
    </w:rPr>
  </w:style>
  <w:style w:type="character" w:customStyle="1" w:styleId="9ECItalicbold">
    <w:name w:val="9E C Italic bold"/>
    <w:uiPriority w:val="1"/>
    <w:qFormat/>
    <w:rsid w:val="00660744"/>
    <w:rPr>
      <w:b/>
      <w:bCs/>
      <w:i/>
      <w:iCs/>
    </w:rPr>
  </w:style>
  <w:style w:type="paragraph" w:customStyle="1" w:styleId="E41Bullet">
    <w:name w:val="+E4.1 Bullet"/>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jc w:val="both"/>
    </w:pPr>
    <w:rPr>
      <w:rFonts w:ascii="Times New Roman" w:hAnsi="Times New Roman" w:cs="Times New Roman"/>
      <w:sz w:val="22"/>
      <w:szCs w:val="22"/>
    </w:rPr>
  </w:style>
  <w:style w:type="character" w:styleId="Emphasis">
    <w:name w:val="Emphasis"/>
    <w:qFormat/>
    <w:rsid w:val="00660744"/>
    <w:rPr>
      <w:i/>
      <w:iCs/>
    </w:rPr>
  </w:style>
  <w:style w:type="paragraph" w:customStyle="1" w:styleId="E9a">
    <w:name w:val="+E9 (a)"/>
    <w:basedOn w:val="ListParagraph"/>
    <w:qFormat/>
    <w:rsid w:val="00660744"/>
    <w:pPr>
      <w:keepLines/>
      <w:numPr>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jc w:val="both"/>
    </w:pPr>
    <w:rPr>
      <w:rFonts w:ascii="Times New Roman" w:hAnsi="Times New Roman" w:cs="Times New Roman"/>
      <w:sz w:val="22"/>
    </w:rPr>
  </w:style>
  <w:style w:type="paragraph" w:customStyle="1" w:styleId="E9CPBlueItalic">
    <w:name w:val="+E9 CP Blue Italic"/>
    <w:basedOn w:val="Normal"/>
    <w:link w:val="E9CPBlueItalicChar"/>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i/>
      <w:iCs/>
      <w:color w:val="0000FF"/>
      <w:sz w:val="22"/>
      <w:szCs w:val="22"/>
    </w:rPr>
  </w:style>
  <w:style w:type="character" w:customStyle="1" w:styleId="E9CPBlueItalicChar">
    <w:name w:val="+E9 CP Blue Italic Char"/>
    <w:link w:val="E9CPBlueItalic"/>
    <w:rsid w:val="00660744"/>
    <w:rPr>
      <w:rFonts w:cs="Times New Roman"/>
      <w:i/>
      <w:iCs/>
      <w:color w:val="0000FF"/>
      <w:sz w:val="22"/>
      <w:szCs w:val="22"/>
    </w:rPr>
  </w:style>
  <w:style w:type="paragraph" w:customStyle="1" w:styleId="headingnospaceafter">
    <w:name w:val="heading no space after"/>
    <w:aliases w:val="hn,heading no space"/>
    <w:basedOn w:val="Normal"/>
    <w:rsid w:val="006607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sz w:val="22"/>
      <w:szCs w:val="20"/>
      <w:lang w:val="en-AU" w:bidi="ar-SA"/>
    </w:rPr>
  </w:style>
  <w:style w:type="paragraph" w:styleId="NoSpacing">
    <w:name w:val="No Spacing"/>
    <w:uiPriority w:val="1"/>
    <w:qFormat/>
    <w:rsid w:val="0066074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7EIndent1">
    <w:name w:val="7E Indent 1"/>
    <w:basedOn w:val="Normal"/>
    <w:qFormat/>
    <w:rsid w:val="00660744"/>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character" w:styleId="FootnoteReference">
    <w:name w:val="footnote reference"/>
    <w:aliases w:val="fr"/>
    <w:semiHidden/>
    <w:unhideWhenUsed/>
    <w:rsid w:val="006F09F5"/>
    <w:rPr>
      <w:vertAlign w:val="superscript"/>
    </w:rPr>
  </w:style>
  <w:style w:type="paragraph" w:customStyle="1" w:styleId="IndexHeading1">
    <w:name w:val="Index Heading1"/>
    <w:aliases w:val="ixh"/>
    <w:basedOn w:val="BodyText"/>
    <w:rsid w:val="00E042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paragraph" w:styleId="Title">
    <w:name w:val="Title"/>
    <w:basedOn w:val="Normal"/>
    <w:link w:val="TitleChar"/>
    <w:qFormat/>
    <w:rsid w:val="00070C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character" w:customStyle="1" w:styleId="TitleChar">
    <w:name w:val="Title Char"/>
    <w:link w:val="Title"/>
    <w:rsid w:val="00070C71"/>
    <w:rPr>
      <w:rFonts w:ascii="CG Times (W1)" w:hAnsi="CG Times (W1)" w:cs="Cordia New"/>
      <w:sz w:val="24"/>
      <w:szCs w:val="24"/>
      <w:u w:val="single"/>
      <w:lang w:val="th-TH"/>
    </w:rPr>
  </w:style>
  <w:style w:type="paragraph" w:styleId="Revision">
    <w:name w:val="Revision"/>
    <w:hidden/>
    <w:uiPriority w:val="99"/>
    <w:semiHidden/>
    <w:rsid w:val="00040274"/>
    <w:rPr>
      <w:rFonts w:ascii="Arial" w:hAnsi="Arial"/>
      <w:sz w:val="18"/>
      <w:szCs w:val="22"/>
    </w:rPr>
  </w:style>
  <w:style w:type="character" w:customStyle="1" w:styleId="normaltextrun">
    <w:name w:val="normaltextrun"/>
    <w:basedOn w:val="DefaultParagraphFont"/>
    <w:rsid w:val="00040274"/>
  </w:style>
  <w:style w:type="paragraph" w:customStyle="1" w:styleId="paragraph">
    <w:name w:val="paragraph"/>
    <w:basedOn w:val="Normal"/>
    <w:rsid w:val="00040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eop">
    <w:name w:val="eop"/>
    <w:basedOn w:val="DefaultParagraphFont"/>
    <w:rsid w:val="00040274"/>
  </w:style>
  <w:style w:type="character" w:customStyle="1" w:styleId="contextualspellingandgrammarerrorzoomed">
    <w:name w:val="contextualspellingandgrammarerrorzoomed"/>
    <w:basedOn w:val="DefaultParagraphFont"/>
    <w:rsid w:val="00040274"/>
  </w:style>
  <w:style w:type="character" w:customStyle="1" w:styleId="advancedproofingissuezoomed">
    <w:name w:val="advancedproofingissuezoomed"/>
    <w:basedOn w:val="DefaultParagraphFont"/>
    <w:rsid w:val="00040274"/>
  </w:style>
  <w:style w:type="character" w:customStyle="1" w:styleId="scxp234471867">
    <w:name w:val="scxp234471867"/>
    <w:basedOn w:val="DefaultParagraphFont"/>
    <w:rsid w:val="00040274"/>
  </w:style>
  <w:style w:type="character" w:customStyle="1" w:styleId="fontstyle01">
    <w:name w:val="fontstyle01"/>
    <w:basedOn w:val="DefaultParagraphFont"/>
    <w:rsid w:val="00B30630"/>
    <w:rPr>
      <w:rFonts w:ascii="AngsanaNew" w:hAnsi="AngsanaNew"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29449">
      <w:bodyDiv w:val="1"/>
      <w:marLeft w:val="0"/>
      <w:marRight w:val="0"/>
      <w:marTop w:val="0"/>
      <w:marBottom w:val="0"/>
      <w:divBdr>
        <w:top w:val="none" w:sz="0" w:space="0" w:color="auto"/>
        <w:left w:val="none" w:sz="0" w:space="0" w:color="auto"/>
        <w:bottom w:val="none" w:sz="0" w:space="0" w:color="auto"/>
        <w:right w:val="none" w:sz="0" w:space="0" w:color="auto"/>
      </w:divBdr>
    </w:div>
    <w:div w:id="55788999">
      <w:bodyDiv w:val="1"/>
      <w:marLeft w:val="0"/>
      <w:marRight w:val="0"/>
      <w:marTop w:val="0"/>
      <w:marBottom w:val="0"/>
      <w:divBdr>
        <w:top w:val="none" w:sz="0" w:space="0" w:color="auto"/>
        <w:left w:val="none" w:sz="0" w:space="0" w:color="auto"/>
        <w:bottom w:val="none" w:sz="0" w:space="0" w:color="auto"/>
        <w:right w:val="none" w:sz="0" w:space="0" w:color="auto"/>
      </w:divBdr>
      <w:divsChild>
        <w:div w:id="761537429">
          <w:marLeft w:val="0"/>
          <w:marRight w:val="0"/>
          <w:marTop w:val="0"/>
          <w:marBottom w:val="0"/>
          <w:divBdr>
            <w:top w:val="none" w:sz="0" w:space="0" w:color="auto"/>
            <w:left w:val="none" w:sz="0" w:space="0" w:color="auto"/>
            <w:bottom w:val="none" w:sz="0" w:space="0" w:color="auto"/>
            <w:right w:val="none" w:sz="0" w:space="0" w:color="auto"/>
          </w:divBdr>
        </w:div>
        <w:div w:id="805395103">
          <w:marLeft w:val="0"/>
          <w:marRight w:val="0"/>
          <w:marTop w:val="0"/>
          <w:marBottom w:val="0"/>
          <w:divBdr>
            <w:top w:val="none" w:sz="0" w:space="0" w:color="auto"/>
            <w:left w:val="none" w:sz="0" w:space="0" w:color="auto"/>
            <w:bottom w:val="none" w:sz="0" w:space="0" w:color="auto"/>
            <w:right w:val="none" w:sz="0" w:space="0" w:color="auto"/>
          </w:divBdr>
        </w:div>
        <w:div w:id="393312425">
          <w:marLeft w:val="0"/>
          <w:marRight w:val="0"/>
          <w:marTop w:val="0"/>
          <w:marBottom w:val="0"/>
          <w:divBdr>
            <w:top w:val="none" w:sz="0" w:space="0" w:color="auto"/>
            <w:left w:val="none" w:sz="0" w:space="0" w:color="auto"/>
            <w:bottom w:val="none" w:sz="0" w:space="0" w:color="auto"/>
            <w:right w:val="none" w:sz="0" w:space="0" w:color="auto"/>
          </w:divBdr>
        </w:div>
        <w:div w:id="121459844">
          <w:marLeft w:val="0"/>
          <w:marRight w:val="0"/>
          <w:marTop w:val="0"/>
          <w:marBottom w:val="0"/>
          <w:divBdr>
            <w:top w:val="none" w:sz="0" w:space="0" w:color="auto"/>
            <w:left w:val="none" w:sz="0" w:space="0" w:color="auto"/>
            <w:bottom w:val="none" w:sz="0" w:space="0" w:color="auto"/>
            <w:right w:val="none" w:sz="0" w:space="0" w:color="auto"/>
          </w:divBdr>
        </w:div>
        <w:div w:id="1822773648">
          <w:marLeft w:val="0"/>
          <w:marRight w:val="0"/>
          <w:marTop w:val="0"/>
          <w:marBottom w:val="0"/>
          <w:divBdr>
            <w:top w:val="none" w:sz="0" w:space="0" w:color="auto"/>
            <w:left w:val="none" w:sz="0" w:space="0" w:color="auto"/>
            <w:bottom w:val="none" w:sz="0" w:space="0" w:color="auto"/>
            <w:right w:val="none" w:sz="0" w:space="0" w:color="auto"/>
          </w:divBdr>
        </w:div>
        <w:div w:id="794719815">
          <w:marLeft w:val="0"/>
          <w:marRight w:val="0"/>
          <w:marTop w:val="0"/>
          <w:marBottom w:val="0"/>
          <w:divBdr>
            <w:top w:val="none" w:sz="0" w:space="0" w:color="auto"/>
            <w:left w:val="none" w:sz="0" w:space="0" w:color="auto"/>
            <w:bottom w:val="none" w:sz="0" w:space="0" w:color="auto"/>
            <w:right w:val="none" w:sz="0" w:space="0" w:color="auto"/>
          </w:divBdr>
        </w:div>
        <w:div w:id="575669401">
          <w:marLeft w:val="0"/>
          <w:marRight w:val="0"/>
          <w:marTop w:val="0"/>
          <w:marBottom w:val="0"/>
          <w:divBdr>
            <w:top w:val="none" w:sz="0" w:space="0" w:color="auto"/>
            <w:left w:val="none" w:sz="0" w:space="0" w:color="auto"/>
            <w:bottom w:val="none" w:sz="0" w:space="0" w:color="auto"/>
            <w:right w:val="none" w:sz="0" w:space="0" w:color="auto"/>
          </w:divBdr>
        </w:div>
        <w:div w:id="2018921434">
          <w:marLeft w:val="0"/>
          <w:marRight w:val="0"/>
          <w:marTop w:val="0"/>
          <w:marBottom w:val="0"/>
          <w:divBdr>
            <w:top w:val="none" w:sz="0" w:space="0" w:color="auto"/>
            <w:left w:val="none" w:sz="0" w:space="0" w:color="auto"/>
            <w:bottom w:val="none" w:sz="0" w:space="0" w:color="auto"/>
            <w:right w:val="none" w:sz="0" w:space="0" w:color="auto"/>
          </w:divBdr>
        </w:div>
        <w:div w:id="360280479">
          <w:marLeft w:val="0"/>
          <w:marRight w:val="0"/>
          <w:marTop w:val="0"/>
          <w:marBottom w:val="0"/>
          <w:divBdr>
            <w:top w:val="none" w:sz="0" w:space="0" w:color="auto"/>
            <w:left w:val="none" w:sz="0" w:space="0" w:color="auto"/>
            <w:bottom w:val="none" w:sz="0" w:space="0" w:color="auto"/>
            <w:right w:val="none" w:sz="0" w:space="0" w:color="auto"/>
          </w:divBdr>
        </w:div>
      </w:divsChild>
    </w:div>
    <w:div w:id="59912940">
      <w:bodyDiv w:val="1"/>
      <w:marLeft w:val="0"/>
      <w:marRight w:val="0"/>
      <w:marTop w:val="0"/>
      <w:marBottom w:val="0"/>
      <w:divBdr>
        <w:top w:val="none" w:sz="0" w:space="0" w:color="auto"/>
        <w:left w:val="none" w:sz="0" w:space="0" w:color="auto"/>
        <w:bottom w:val="none" w:sz="0" w:space="0" w:color="auto"/>
        <w:right w:val="none" w:sz="0" w:space="0" w:color="auto"/>
      </w:divBdr>
    </w:div>
    <w:div w:id="84887999">
      <w:bodyDiv w:val="1"/>
      <w:marLeft w:val="0"/>
      <w:marRight w:val="0"/>
      <w:marTop w:val="0"/>
      <w:marBottom w:val="0"/>
      <w:divBdr>
        <w:top w:val="none" w:sz="0" w:space="0" w:color="auto"/>
        <w:left w:val="none" w:sz="0" w:space="0" w:color="auto"/>
        <w:bottom w:val="none" w:sz="0" w:space="0" w:color="auto"/>
        <w:right w:val="none" w:sz="0" w:space="0" w:color="auto"/>
      </w:divBdr>
    </w:div>
    <w:div w:id="204566147">
      <w:bodyDiv w:val="1"/>
      <w:marLeft w:val="0"/>
      <w:marRight w:val="0"/>
      <w:marTop w:val="0"/>
      <w:marBottom w:val="0"/>
      <w:divBdr>
        <w:top w:val="none" w:sz="0" w:space="0" w:color="auto"/>
        <w:left w:val="none" w:sz="0" w:space="0" w:color="auto"/>
        <w:bottom w:val="none" w:sz="0" w:space="0" w:color="auto"/>
        <w:right w:val="none" w:sz="0" w:space="0" w:color="auto"/>
      </w:divBdr>
    </w:div>
    <w:div w:id="209193587">
      <w:bodyDiv w:val="1"/>
      <w:marLeft w:val="0"/>
      <w:marRight w:val="0"/>
      <w:marTop w:val="0"/>
      <w:marBottom w:val="0"/>
      <w:divBdr>
        <w:top w:val="none" w:sz="0" w:space="0" w:color="auto"/>
        <w:left w:val="none" w:sz="0" w:space="0" w:color="auto"/>
        <w:bottom w:val="none" w:sz="0" w:space="0" w:color="auto"/>
        <w:right w:val="none" w:sz="0" w:space="0" w:color="auto"/>
      </w:divBdr>
    </w:div>
    <w:div w:id="216088235">
      <w:bodyDiv w:val="1"/>
      <w:marLeft w:val="0"/>
      <w:marRight w:val="0"/>
      <w:marTop w:val="0"/>
      <w:marBottom w:val="0"/>
      <w:divBdr>
        <w:top w:val="none" w:sz="0" w:space="0" w:color="auto"/>
        <w:left w:val="none" w:sz="0" w:space="0" w:color="auto"/>
        <w:bottom w:val="none" w:sz="0" w:space="0" w:color="auto"/>
        <w:right w:val="none" w:sz="0" w:space="0" w:color="auto"/>
      </w:divBdr>
    </w:div>
    <w:div w:id="295918908">
      <w:bodyDiv w:val="1"/>
      <w:marLeft w:val="0"/>
      <w:marRight w:val="0"/>
      <w:marTop w:val="0"/>
      <w:marBottom w:val="0"/>
      <w:divBdr>
        <w:top w:val="none" w:sz="0" w:space="0" w:color="auto"/>
        <w:left w:val="none" w:sz="0" w:space="0" w:color="auto"/>
        <w:bottom w:val="none" w:sz="0" w:space="0" w:color="auto"/>
        <w:right w:val="none" w:sz="0" w:space="0" w:color="auto"/>
      </w:divBdr>
    </w:div>
    <w:div w:id="312485822">
      <w:bodyDiv w:val="1"/>
      <w:marLeft w:val="0"/>
      <w:marRight w:val="0"/>
      <w:marTop w:val="0"/>
      <w:marBottom w:val="0"/>
      <w:divBdr>
        <w:top w:val="none" w:sz="0" w:space="0" w:color="auto"/>
        <w:left w:val="none" w:sz="0" w:space="0" w:color="auto"/>
        <w:bottom w:val="none" w:sz="0" w:space="0" w:color="auto"/>
        <w:right w:val="none" w:sz="0" w:space="0" w:color="auto"/>
      </w:divBdr>
    </w:div>
    <w:div w:id="506135390">
      <w:bodyDiv w:val="1"/>
      <w:marLeft w:val="0"/>
      <w:marRight w:val="0"/>
      <w:marTop w:val="0"/>
      <w:marBottom w:val="0"/>
      <w:divBdr>
        <w:top w:val="none" w:sz="0" w:space="0" w:color="auto"/>
        <w:left w:val="none" w:sz="0" w:space="0" w:color="auto"/>
        <w:bottom w:val="none" w:sz="0" w:space="0" w:color="auto"/>
        <w:right w:val="none" w:sz="0" w:space="0" w:color="auto"/>
      </w:divBdr>
    </w:div>
    <w:div w:id="599026765">
      <w:bodyDiv w:val="1"/>
      <w:marLeft w:val="0"/>
      <w:marRight w:val="0"/>
      <w:marTop w:val="0"/>
      <w:marBottom w:val="0"/>
      <w:divBdr>
        <w:top w:val="none" w:sz="0" w:space="0" w:color="auto"/>
        <w:left w:val="none" w:sz="0" w:space="0" w:color="auto"/>
        <w:bottom w:val="none" w:sz="0" w:space="0" w:color="auto"/>
        <w:right w:val="none" w:sz="0" w:space="0" w:color="auto"/>
      </w:divBdr>
    </w:div>
    <w:div w:id="661205184">
      <w:bodyDiv w:val="1"/>
      <w:marLeft w:val="0"/>
      <w:marRight w:val="0"/>
      <w:marTop w:val="0"/>
      <w:marBottom w:val="0"/>
      <w:divBdr>
        <w:top w:val="none" w:sz="0" w:space="0" w:color="auto"/>
        <w:left w:val="none" w:sz="0" w:space="0" w:color="auto"/>
        <w:bottom w:val="none" w:sz="0" w:space="0" w:color="auto"/>
        <w:right w:val="none" w:sz="0" w:space="0" w:color="auto"/>
      </w:divBdr>
    </w:div>
    <w:div w:id="699547455">
      <w:bodyDiv w:val="1"/>
      <w:marLeft w:val="0"/>
      <w:marRight w:val="0"/>
      <w:marTop w:val="0"/>
      <w:marBottom w:val="0"/>
      <w:divBdr>
        <w:top w:val="none" w:sz="0" w:space="0" w:color="auto"/>
        <w:left w:val="none" w:sz="0" w:space="0" w:color="auto"/>
        <w:bottom w:val="none" w:sz="0" w:space="0" w:color="auto"/>
        <w:right w:val="none" w:sz="0" w:space="0" w:color="auto"/>
      </w:divBdr>
    </w:div>
    <w:div w:id="729883623">
      <w:bodyDiv w:val="1"/>
      <w:marLeft w:val="0"/>
      <w:marRight w:val="0"/>
      <w:marTop w:val="0"/>
      <w:marBottom w:val="0"/>
      <w:divBdr>
        <w:top w:val="none" w:sz="0" w:space="0" w:color="auto"/>
        <w:left w:val="none" w:sz="0" w:space="0" w:color="auto"/>
        <w:bottom w:val="none" w:sz="0" w:space="0" w:color="auto"/>
        <w:right w:val="none" w:sz="0" w:space="0" w:color="auto"/>
      </w:divBdr>
    </w:div>
    <w:div w:id="731344044">
      <w:bodyDiv w:val="1"/>
      <w:marLeft w:val="0"/>
      <w:marRight w:val="0"/>
      <w:marTop w:val="0"/>
      <w:marBottom w:val="0"/>
      <w:divBdr>
        <w:top w:val="none" w:sz="0" w:space="0" w:color="auto"/>
        <w:left w:val="none" w:sz="0" w:space="0" w:color="auto"/>
        <w:bottom w:val="none" w:sz="0" w:space="0" w:color="auto"/>
        <w:right w:val="none" w:sz="0" w:space="0" w:color="auto"/>
      </w:divBdr>
    </w:div>
    <w:div w:id="746151937">
      <w:bodyDiv w:val="1"/>
      <w:marLeft w:val="0"/>
      <w:marRight w:val="0"/>
      <w:marTop w:val="0"/>
      <w:marBottom w:val="0"/>
      <w:divBdr>
        <w:top w:val="none" w:sz="0" w:space="0" w:color="auto"/>
        <w:left w:val="none" w:sz="0" w:space="0" w:color="auto"/>
        <w:bottom w:val="none" w:sz="0" w:space="0" w:color="auto"/>
        <w:right w:val="none" w:sz="0" w:space="0" w:color="auto"/>
      </w:divBdr>
    </w:div>
    <w:div w:id="753891889">
      <w:bodyDiv w:val="1"/>
      <w:marLeft w:val="0"/>
      <w:marRight w:val="0"/>
      <w:marTop w:val="0"/>
      <w:marBottom w:val="0"/>
      <w:divBdr>
        <w:top w:val="none" w:sz="0" w:space="0" w:color="auto"/>
        <w:left w:val="none" w:sz="0" w:space="0" w:color="auto"/>
        <w:bottom w:val="none" w:sz="0" w:space="0" w:color="auto"/>
        <w:right w:val="none" w:sz="0" w:space="0" w:color="auto"/>
      </w:divBdr>
    </w:div>
    <w:div w:id="807627883">
      <w:bodyDiv w:val="1"/>
      <w:marLeft w:val="0"/>
      <w:marRight w:val="0"/>
      <w:marTop w:val="0"/>
      <w:marBottom w:val="0"/>
      <w:divBdr>
        <w:top w:val="none" w:sz="0" w:space="0" w:color="auto"/>
        <w:left w:val="none" w:sz="0" w:space="0" w:color="auto"/>
        <w:bottom w:val="none" w:sz="0" w:space="0" w:color="auto"/>
        <w:right w:val="none" w:sz="0" w:space="0" w:color="auto"/>
      </w:divBdr>
    </w:div>
    <w:div w:id="821894593">
      <w:bodyDiv w:val="1"/>
      <w:marLeft w:val="0"/>
      <w:marRight w:val="0"/>
      <w:marTop w:val="0"/>
      <w:marBottom w:val="0"/>
      <w:divBdr>
        <w:top w:val="none" w:sz="0" w:space="0" w:color="auto"/>
        <w:left w:val="none" w:sz="0" w:space="0" w:color="auto"/>
        <w:bottom w:val="none" w:sz="0" w:space="0" w:color="auto"/>
        <w:right w:val="none" w:sz="0" w:space="0" w:color="auto"/>
      </w:divBdr>
    </w:div>
    <w:div w:id="865749494">
      <w:bodyDiv w:val="1"/>
      <w:marLeft w:val="0"/>
      <w:marRight w:val="0"/>
      <w:marTop w:val="0"/>
      <w:marBottom w:val="0"/>
      <w:divBdr>
        <w:top w:val="none" w:sz="0" w:space="0" w:color="auto"/>
        <w:left w:val="none" w:sz="0" w:space="0" w:color="auto"/>
        <w:bottom w:val="none" w:sz="0" w:space="0" w:color="auto"/>
        <w:right w:val="none" w:sz="0" w:space="0" w:color="auto"/>
      </w:divBdr>
    </w:div>
    <w:div w:id="891188545">
      <w:bodyDiv w:val="1"/>
      <w:marLeft w:val="0"/>
      <w:marRight w:val="0"/>
      <w:marTop w:val="0"/>
      <w:marBottom w:val="0"/>
      <w:divBdr>
        <w:top w:val="none" w:sz="0" w:space="0" w:color="auto"/>
        <w:left w:val="none" w:sz="0" w:space="0" w:color="auto"/>
        <w:bottom w:val="none" w:sz="0" w:space="0" w:color="auto"/>
        <w:right w:val="none" w:sz="0" w:space="0" w:color="auto"/>
      </w:divBdr>
    </w:div>
    <w:div w:id="964196987">
      <w:bodyDiv w:val="1"/>
      <w:marLeft w:val="0"/>
      <w:marRight w:val="0"/>
      <w:marTop w:val="0"/>
      <w:marBottom w:val="0"/>
      <w:divBdr>
        <w:top w:val="none" w:sz="0" w:space="0" w:color="auto"/>
        <w:left w:val="none" w:sz="0" w:space="0" w:color="auto"/>
        <w:bottom w:val="none" w:sz="0" w:space="0" w:color="auto"/>
        <w:right w:val="none" w:sz="0" w:space="0" w:color="auto"/>
      </w:divBdr>
    </w:div>
    <w:div w:id="965430060">
      <w:bodyDiv w:val="1"/>
      <w:marLeft w:val="0"/>
      <w:marRight w:val="0"/>
      <w:marTop w:val="0"/>
      <w:marBottom w:val="0"/>
      <w:divBdr>
        <w:top w:val="none" w:sz="0" w:space="0" w:color="auto"/>
        <w:left w:val="none" w:sz="0" w:space="0" w:color="auto"/>
        <w:bottom w:val="none" w:sz="0" w:space="0" w:color="auto"/>
        <w:right w:val="none" w:sz="0" w:space="0" w:color="auto"/>
      </w:divBdr>
    </w:div>
    <w:div w:id="1053849329">
      <w:bodyDiv w:val="1"/>
      <w:marLeft w:val="0"/>
      <w:marRight w:val="0"/>
      <w:marTop w:val="0"/>
      <w:marBottom w:val="0"/>
      <w:divBdr>
        <w:top w:val="none" w:sz="0" w:space="0" w:color="auto"/>
        <w:left w:val="none" w:sz="0" w:space="0" w:color="auto"/>
        <w:bottom w:val="none" w:sz="0" w:space="0" w:color="auto"/>
        <w:right w:val="none" w:sz="0" w:space="0" w:color="auto"/>
      </w:divBdr>
    </w:div>
    <w:div w:id="1055811214">
      <w:bodyDiv w:val="1"/>
      <w:marLeft w:val="0"/>
      <w:marRight w:val="0"/>
      <w:marTop w:val="0"/>
      <w:marBottom w:val="0"/>
      <w:divBdr>
        <w:top w:val="none" w:sz="0" w:space="0" w:color="auto"/>
        <w:left w:val="none" w:sz="0" w:space="0" w:color="auto"/>
        <w:bottom w:val="none" w:sz="0" w:space="0" w:color="auto"/>
        <w:right w:val="none" w:sz="0" w:space="0" w:color="auto"/>
      </w:divBdr>
    </w:div>
    <w:div w:id="1160582746">
      <w:bodyDiv w:val="1"/>
      <w:marLeft w:val="0"/>
      <w:marRight w:val="0"/>
      <w:marTop w:val="0"/>
      <w:marBottom w:val="0"/>
      <w:divBdr>
        <w:top w:val="none" w:sz="0" w:space="0" w:color="auto"/>
        <w:left w:val="none" w:sz="0" w:space="0" w:color="auto"/>
        <w:bottom w:val="none" w:sz="0" w:space="0" w:color="auto"/>
        <w:right w:val="none" w:sz="0" w:space="0" w:color="auto"/>
      </w:divBdr>
    </w:div>
    <w:div w:id="1161700688">
      <w:bodyDiv w:val="1"/>
      <w:marLeft w:val="0"/>
      <w:marRight w:val="0"/>
      <w:marTop w:val="0"/>
      <w:marBottom w:val="0"/>
      <w:divBdr>
        <w:top w:val="none" w:sz="0" w:space="0" w:color="auto"/>
        <w:left w:val="none" w:sz="0" w:space="0" w:color="auto"/>
        <w:bottom w:val="none" w:sz="0" w:space="0" w:color="auto"/>
        <w:right w:val="none" w:sz="0" w:space="0" w:color="auto"/>
      </w:divBdr>
    </w:div>
    <w:div w:id="1185753846">
      <w:bodyDiv w:val="1"/>
      <w:marLeft w:val="0"/>
      <w:marRight w:val="0"/>
      <w:marTop w:val="0"/>
      <w:marBottom w:val="0"/>
      <w:divBdr>
        <w:top w:val="none" w:sz="0" w:space="0" w:color="auto"/>
        <w:left w:val="none" w:sz="0" w:space="0" w:color="auto"/>
        <w:bottom w:val="none" w:sz="0" w:space="0" w:color="auto"/>
        <w:right w:val="none" w:sz="0" w:space="0" w:color="auto"/>
      </w:divBdr>
      <w:divsChild>
        <w:div w:id="1648392841">
          <w:marLeft w:val="0"/>
          <w:marRight w:val="0"/>
          <w:marTop w:val="0"/>
          <w:marBottom w:val="0"/>
          <w:divBdr>
            <w:top w:val="none" w:sz="0" w:space="0" w:color="auto"/>
            <w:left w:val="none" w:sz="0" w:space="0" w:color="auto"/>
            <w:bottom w:val="none" w:sz="0" w:space="0" w:color="auto"/>
            <w:right w:val="none" w:sz="0" w:space="0" w:color="auto"/>
          </w:divBdr>
        </w:div>
        <w:div w:id="2099981954">
          <w:marLeft w:val="0"/>
          <w:marRight w:val="0"/>
          <w:marTop w:val="0"/>
          <w:marBottom w:val="0"/>
          <w:divBdr>
            <w:top w:val="none" w:sz="0" w:space="0" w:color="auto"/>
            <w:left w:val="none" w:sz="0" w:space="0" w:color="auto"/>
            <w:bottom w:val="none" w:sz="0" w:space="0" w:color="auto"/>
            <w:right w:val="none" w:sz="0" w:space="0" w:color="auto"/>
          </w:divBdr>
        </w:div>
      </w:divsChild>
    </w:div>
    <w:div w:id="1198351358">
      <w:bodyDiv w:val="1"/>
      <w:marLeft w:val="0"/>
      <w:marRight w:val="0"/>
      <w:marTop w:val="0"/>
      <w:marBottom w:val="0"/>
      <w:divBdr>
        <w:top w:val="none" w:sz="0" w:space="0" w:color="auto"/>
        <w:left w:val="none" w:sz="0" w:space="0" w:color="auto"/>
        <w:bottom w:val="none" w:sz="0" w:space="0" w:color="auto"/>
        <w:right w:val="none" w:sz="0" w:space="0" w:color="auto"/>
      </w:divBdr>
    </w:div>
    <w:div w:id="1308820132">
      <w:bodyDiv w:val="1"/>
      <w:marLeft w:val="0"/>
      <w:marRight w:val="0"/>
      <w:marTop w:val="0"/>
      <w:marBottom w:val="0"/>
      <w:divBdr>
        <w:top w:val="none" w:sz="0" w:space="0" w:color="auto"/>
        <w:left w:val="none" w:sz="0" w:space="0" w:color="auto"/>
        <w:bottom w:val="none" w:sz="0" w:space="0" w:color="auto"/>
        <w:right w:val="none" w:sz="0" w:space="0" w:color="auto"/>
      </w:divBdr>
    </w:div>
    <w:div w:id="1317687608">
      <w:bodyDiv w:val="1"/>
      <w:marLeft w:val="0"/>
      <w:marRight w:val="0"/>
      <w:marTop w:val="0"/>
      <w:marBottom w:val="0"/>
      <w:divBdr>
        <w:top w:val="none" w:sz="0" w:space="0" w:color="auto"/>
        <w:left w:val="none" w:sz="0" w:space="0" w:color="auto"/>
        <w:bottom w:val="none" w:sz="0" w:space="0" w:color="auto"/>
        <w:right w:val="none" w:sz="0" w:space="0" w:color="auto"/>
      </w:divBdr>
    </w:div>
    <w:div w:id="1340888427">
      <w:bodyDiv w:val="1"/>
      <w:marLeft w:val="0"/>
      <w:marRight w:val="0"/>
      <w:marTop w:val="0"/>
      <w:marBottom w:val="0"/>
      <w:divBdr>
        <w:top w:val="none" w:sz="0" w:space="0" w:color="auto"/>
        <w:left w:val="none" w:sz="0" w:space="0" w:color="auto"/>
        <w:bottom w:val="none" w:sz="0" w:space="0" w:color="auto"/>
        <w:right w:val="none" w:sz="0" w:space="0" w:color="auto"/>
      </w:divBdr>
    </w:div>
    <w:div w:id="1393190837">
      <w:bodyDiv w:val="1"/>
      <w:marLeft w:val="0"/>
      <w:marRight w:val="0"/>
      <w:marTop w:val="0"/>
      <w:marBottom w:val="0"/>
      <w:divBdr>
        <w:top w:val="none" w:sz="0" w:space="0" w:color="auto"/>
        <w:left w:val="none" w:sz="0" w:space="0" w:color="auto"/>
        <w:bottom w:val="none" w:sz="0" w:space="0" w:color="auto"/>
        <w:right w:val="none" w:sz="0" w:space="0" w:color="auto"/>
      </w:divBdr>
    </w:div>
    <w:div w:id="1422876299">
      <w:bodyDiv w:val="1"/>
      <w:marLeft w:val="0"/>
      <w:marRight w:val="0"/>
      <w:marTop w:val="0"/>
      <w:marBottom w:val="0"/>
      <w:divBdr>
        <w:top w:val="none" w:sz="0" w:space="0" w:color="auto"/>
        <w:left w:val="none" w:sz="0" w:space="0" w:color="auto"/>
        <w:bottom w:val="none" w:sz="0" w:space="0" w:color="auto"/>
        <w:right w:val="none" w:sz="0" w:space="0" w:color="auto"/>
      </w:divBdr>
    </w:div>
    <w:div w:id="1449543917">
      <w:bodyDiv w:val="1"/>
      <w:marLeft w:val="0"/>
      <w:marRight w:val="0"/>
      <w:marTop w:val="0"/>
      <w:marBottom w:val="0"/>
      <w:divBdr>
        <w:top w:val="none" w:sz="0" w:space="0" w:color="auto"/>
        <w:left w:val="none" w:sz="0" w:space="0" w:color="auto"/>
        <w:bottom w:val="none" w:sz="0" w:space="0" w:color="auto"/>
        <w:right w:val="none" w:sz="0" w:space="0" w:color="auto"/>
      </w:divBdr>
    </w:div>
    <w:div w:id="1490099644">
      <w:bodyDiv w:val="1"/>
      <w:marLeft w:val="0"/>
      <w:marRight w:val="0"/>
      <w:marTop w:val="0"/>
      <w:marBottom w:val="0"/>
      <w:divBdr>
        <w:top w:val="none" w:sz="0" w:space="0" w:color="auto"/>
        <w:left w:val="none" w:sz="0" w:space="0" w:color="auto"/>
        <w:bottom w:val="none" w:sz="0" w:space="0" w:color="auto"/>
        <w:right w:val="none" w:sz="0" w:space="0" w:color="auto"/>
      </w:divBdr>
    </w:div>
    <w:div w:id="1502505294">
      <w:bodyDiv w:val="1"/>
      <w:marLeft w:val="0"/>
      <w:marRight w:val="0"/>
      <w:marTop w:val="0"/>
      <w:marBottom w:val="0"/>
      <w:divBdr>
        <w:top w:val="none" w:sz="0" w:space="0" w:color="auto"/>
        <w:left w:val="none" w:sz="0" w:space="0" w:color="auto"/>
        <w:bottom w:val="none" w:sz="0" w:space="0" w:color="auto"/>
        <w:right w:val="none" w:sz="0" w:space="0" w:color="auto"/>
      </w:divBdr>
    </w:div>
    <w:div w:id="1607618955">
      <w:bodyDiv w:val="1"/>
      <w:marLeft w:val="0"/>
      <w:marRight w:val="0"/>
      <w:marTop w:val="0"/>
      <w:marBottom w:val="0"/>
      <w:divBdr>
        <w:top w:val="none" w:sz="0" w:space="0" w:color="auto"/>
        <w:left w:val="none" w:sz="0" w:space="0" w:color="auto"/>
        <w:bottom w:val="none" w:sz="0" w:space="0" w:color="auto"/>
        <w:right w:val="none" w:sz="0" w:space="0" w:color="auto"/>
      </w:divBdr>
    </w:div>
    <w:div w:id="1635404324">
      <w:bodyDiv w:val="1"/>
      <w:marLeft w:val="0"/>
      <w:marRight w:val="0"/>
      <w:marTop w:val="0"/>
      <w:marBottom w:val="0"/>
      <w:divBdr>
        <w:top w:val="none" w:sz="0" w:space="0" w:color="auto"/>
        <w:left w:val="none" w:sz="0" w:space="0" w:color="auto"/>
        <w:bottom w:val="none" w:sz="0" w:space="0" w:color="auto"/>
        <w:right w:val="none" w:sz="0" w:space="0" w:color="auto"/>
      </w:divBdr>
    </w:div>
    <w:div w:id="1638342098">
      <w:bodyDiv w:val="1"/>
      <w:marLeft w:val="0"/>
      <w:marRight w:val="0"/>
      <w:marTop w:val="0"/>
      <w:marBottom w:val="0"/>
      <w:divBdr>
        <w:top w:val="none" w:sz="0" w:space="0" w:color="auto"/>
        <w:left w:val="none" w:sz="0" w:space="0" w:color="auto"/>
        <w:bottom w:val="none" w:sz="0" w:space="0" w:color="auto"/>
        <w:right w:val="none" w:sz="0" w:space="0" w:color="auto"/>
      </w:divBdr>
    </w:div>
    <w:div w:id="1655135031">
      <w:bodyDiv w:val="1"/>
      <w:marLeft w:val="0"/>
      <w:marRight w:val="0"/>
      <w:marTop w:val="0"/>
      <w:marBottom w:val="0"/>
      <w:divBdr>
        <w:top w:val="none" w:sz="0" w:space="0" w:color="auto"/>
        <w:left w:val="none" w:sz="0" w:space="0" w:color="auto"/>
        <w:bottom w:val="none" w:sz="0" w:space="0" w:color="auto"/>
        <w:right w:val="none" w:sz="0" w:space="0" w:color="auto"/>
      </w:divBdr>
    </w:div>
    <w:div w:id="1678266703">
      <w:bodyDiv w:val="1"/>
      <w:marLeft w:val="0"/>
      <w:marRight w:val="0"/>
      <w:marTop w:val="0"/>
      <w:marBottom w:val="0"/>
      <w:divBdr>
        <w:top w:val="none" w:sz="0" w:space="0" w:color="auto"/>
        <w:left w:val="none" w:sz="0" w:space="0" w:color="auto"/>
        <w:bottom w:val="none" w:sz="0" w:space="0" w:color="auto"/>
        <w:right w:val="none" w:sz="0" w:space="0" w:color="auto"/>
      </w:divBdr>
    </w:div>
    <w:div w:id="1702127200">
      <w:bodyDiv w:val="1"/>
      <w:marLeft w:val="0"/>
      <w:marRight w:val="0"/>
      <w:marTop w:val="0"/>
      <w:marBottom w:val="0"/>
      <w:divBdr>
        <w:top w:val="none" w:sz="0" w:space="0" w:color="auto"/>
        <w:left w:val="none" w:sz="0" w:space="0" w:color="auto"/>
        <w:bottom w:val="none" w:sz="0" w:space="0" w:color="auto"/>
        <w:right w:val="none" w:sz="0" w:space="0" w:color="auto"/>
      </w:divBdr>
    </w:div>
    <w:div w:id="1803426446">
      <w:bodyDiv w:val="1"/>
      <w:marLeft w:val="0"/>
      <w:marRight w:val="0"/>
      <w:marTop w:val="0"/>
      <w:marBottom w:val="0"/>
      <w:divBdr>
        <w:top w:val="none" w:sz="0" w:space="0" w:color="auto"/>
        <w:left w:val="none" w:sz="0" w:space="0" w:color="auto"/>
        <w:bottom w:val="none" w:sz="0" w:space="0" w:color="auto"/>
        <w:right w:val="none" w:sz="0" w:space="0" w:color="auto"/>
      </w:divBdr>
    </w:div>
    <w:div w:id="1841234604">
      <w:bodyDiv w:val="1"/>
      <w:marLeft w:val="0"/>
      <w:marRight w:val="0"/>
      <w:marTop w:val="0"/>
      <w:marBottom w:val="0"/>
      <w:divBdr>
        <w:top w:val="none" w:sz="0" w:space="0" w:color="auto"/>
        <w:left w:val="none" w:sz="0" w:space="0" w:color="auto"/>
        <w:bottom w:val="none" w:sz="0" w:space="0" w:color="auto"/>
        <w:right w:val="none" w:sz="0" w:space="0" w:color="auto"/>
      </w:divBdr>
    </w:div>
    <w:div w:id="1891770908">
      <w:bodyDiv w:val="1"/>
      <w:marLeft w:val="0"/>
      <w:marRight w:val="0"/>
      <w:marTop w:val="0"/>
      <w:marBottom w:val="0"/>
      <w:divBdr>
        <w:top w:val="none" w:sz="0" w:space="0" w:color="auto"/>
        <w:left w:val="none" w:sz="0" w:space="0" w:color="auto"/>
        <w:bottom w:val="none" w:sz="0" w:space="0" w:color="auto"/>
        <w:right w:val="none" w:sz="0" w:space="0" w:color="auto"/>
      </w:divBdr>
    </w:div>
    <w:div w:id="2022078223">
      <w:bodyDiv w:val="1"/>
      <w:marLeft w:val="0"/>
      <w:marRight w:val="0"/>
      <w:marTop w:val="0"/>
      <w:marBottom w:val="0"/>
      <w:divBdr>
        <w:top w:val="none" w:sz="0" w:space="0" w:color="auto"/>
        <w:left w:val="none" w:sz="0" w:space="0" w:color="auto"/>
        <w:bottom w:val="none" w:sz="0" w:space="0" w:color="auto"/>
        <w:right w:val="none" w:sz="0" w:space="0" w:color="auto"/>
      </w:divBdr>
    </w:div>
    <w:div w:id="2127506047">
      <w:bodyDiv w:val="1"/>
      <w:marLeft w:val="0"/>
      <w:marRight w:val="0"/>
      <w:marTop w:val="0"/>
      <w:marBottom w:val="0"/>
      <w:divBdr>
        <w:top w:val="none" w:sz="0" w:space="0" w:color="auto"/>
        <w:left w:val="none" w:sz="0" w:space="0" w:color="auto"/>
        <w:bottom w:val="none" w:sz="0" w:space="0" w:color="auto"/>
        <w:right w:val="none" w:sz="0" w:space="0" w:color="auto"/>
      </w:divBdr>
    </w:div>
    <w:div w:id="213420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C3251-9804-422D-B955-D884F8F4500B}">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450D7B5A-4F71-4253-A748-A01FE2B3A2FA}">
  <ds:schemaRefs>
    <ds:schemaRef ds:uri="http://schemas.microsoft.com/sharepoint/v3/contenttype/forms"/>
  </ds:schemaRefs>
</ds:datastoreItem>
</file>

<file path=customXml/itemProps3.xml><?xml version="1.0" encoding="utf-8"?>
<ds:datastoreItem xmlns:ds="http://schemas.openxmlformats.org/officeDocument/2006/customXml" ds:itemID="{B7612499-63CB-4625-97DA-F7765060A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0BDC2E-98AC-464E-BA97-D482621C0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422</TotalTime>
  <Pages>1</Pages>
  <Words>6868</Words>
  <Characters>39153</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45930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Tattita Onsook</cp:lastModifiedBy>
  <cp:revision>200</cp:revision>
  <cp:lastPrinted>2023-03-23T11:07:00Z</cp:lastPrinted>
  <dcterms:created xsi:type="dcterms:W3CDTF">2026-02-09T06:08:00Z</dcterms:created>
  <dcterms:modified xsi:type="dcterms:W3CDTF">2026-02-15T17:37:00Z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