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285"/>
        <w:gridCol w:w="8385"/>
      </w:tblGrid>
      <w:tr w:rsidR="00070C71" w:rsidRPr="0000326F" w14:paraId="227CAF2B" w14:textId="77777777" w:rsidTr="00A12C99">
        <w:trPr>
          <w:trHeight w:val="20"/>
        </w:trPr>
        <w:tc>
          <w:tcPr>
            <w:tcW w:w="810" w:type="dxa"/>
            <w:tcBorders>
              <w:top w:val="nil"/>
              <w:left w:val="nil"/>
              <w:bottom w:val="nil"/>
              <w:right w:val="nil"/>
            </w:tcBorders>
          </w:tcPr>
          <w:p w14:paraId="5BA412A6" w14:textId="77777777" w:rsidR="00070C71" w:rsidRPr="0000326F" w:rsidRDefault="00070C71" w:rsidP="00095D21">
            <w:pPr>
              <w:pStyle w:val="TOC2"/>
              <w:tabs>
                <w:tab w:val="clear" w:pos="227"/>
                <w:tab w:val="clear" w:pos="454"/>
                <w:tab w:val="clear" w:pos="680"/>
                <w:tab w:val="clear" w:pos="907"/>
              </w:tabs>
              <w:spacing w:before="0" w:line="240" w:lineRule="auto"/>
              <w:ind w:left="-267" w:right="43"/>
              <w:jc w:val="center"/>
              <w:rPr>
                <w:rFonts w:ascii="Times New Roman" w:hAnsi="Times New Roman"/>
                <w:sz w:val="22"/>
                <w:szCs w:val="22"/>
              </w:rPr>
            </w:pPr>
            <w:r w:rsidRPr="0000326F">
              <w:rPr>
                <w:rFonts w:ascii="Times New Roman" w:hAnsi="Times New Roman"/>
                <w:sz w:val="22"/>
                <w:szCs w:val="22"/>
              </w:rPr>
              <w:t>Note</w:t>
            </w:r>
          </w:p>
        </w:tc>
        <w:tc>
          <w:tcPr>
            <w:tcW w:w="285" w:type="dxa"/>
            <w:tcBorders>
              <w:top w:val="nil"/>
              <w:left w:val="nil"/>
              <w:bottom w:val="nil"/>
              <w:right w:val="nil"/>
            </w:tcBorders>
          </w:tcPr>
          <w:p w14:paraId="406C530E"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sz w:val="22"/>
                <w:szCs w:val="22"/>
              </w:rPr>
            </w:pPr>
          </w:p>
        </w:tc>
        <w:tc>
          <w:tcPr>
            <w:tcW w:w="8385" w:type="dxa"/>
            <w:tcBorders>
              <w:top w:val="nil"/>
              <w:left w:val="nil"/>
              <w:bottom w:val="nil"/>
              <w:right w:val="nil"/>
            </w:tcBorders>
          </w:tcPr>
          <w:p w14:paraId="16BB1761"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sz w:val="22"/>
                <w:szCs w:val="22"/>
                <w:cs/>
              </w:rPr>
            </w:pPr>
            <w:r w:rsidRPr="0000326F">
              <w:rPr>
                <w:rFonts w:ascii="Times New Roman" w:hAnsi="Times New Roman"/>
                <w:sz w:val="22"/>
                <w:szCs w:val="22"/>
              </w:rPr>
              <w:t>Contents</w:t>
            </w:r>
          </w:p>
        </w:tc>
      </w:tr>
      <w:tr w:rsidR="00070C71" w:rsidRPr="0000326F" w14:paraId="7E1E1EAB"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458D0AD" w14:textId="77777777" w:rsidR="00070C71" w:rsidRPr="0000326F" w:rsidRDefault="00070C71" w:rsidP="00095D21">
            <w:pPr>
              <w:pStyle w:val="TOC2"/>
              <w:tabs>
                <w:tab w:val="clear" w:pos="227"/>
                <w:tab w:val="clear" w:pos="454"/>
                <w:tab w:val="clear" w:pos="680"/>
                <w:tab w:val="clear" w:pos="907"/>
              </w:tabs>
              <w:spacing w:before="0" w:line="240" w:lineRule="auto"/>
              <w:ind w:left="-95" w:right="43" w:firstLine="44"/>
              <w:jc w:val="thaiDistribute"/>
              <w:rPr>
                <w:rFonts w:ascii="Times New Roman" w:hAnsi="Times New Roman"/>
                <w:b w:val="0"/>
                <w:bCs w:val="0"/>
                <w:sz w:val="22"/>
                <w:szCs w:val="22"/>
              </w:rPr>
            </w:pPr>
          </w:p>
        </w:tc>
        <w:tc>
          <w:tcPr>
            <w:tcW w:w="285" w:type="dxa"/>
          </w:tcPr>
          <w:p w14:paraId="7E4A3E55"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14639A5"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r>
      <w:tr w:rsidR="00070C71" w:rsidRPr="0000326F" w14:paraId="4C9917C4"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648B7B02" w14:textId="77777777" w:rsidR="00070C71" w:rsidRPr="0000326F"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55FAEEE4"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16AB81A3" w14:textId="1E7058A6"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General information</w:t>
            </w:r>
          </w:p>
        </w:tc>
      </w:tr>
      <w:tr w:rsidR="00070C71" w:rsidRPr="0000326F" w14:paraId="6092679C"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83193F8" w14:textId="77777777" w:rsidR="00070C71" w:rsidRPr="0000326F"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11065BCD"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3BFC7E9F"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 xml:space="preserve">Basis of preparation of the </w:t>
            </w:r>
            <w:r w:rsidR="000131E2" w:rsidRPr="0000326F">
              <w:rPr>
                <w:rFonts w:ascii="Times New Roman" w:hAnsi="Times New Roman"/>
                <w:b w:val="0"/>
                <w:bCs w:val="0"/>
                <w:sz w:val="22"/>
                <w:szCs w:val="22"/>
              </w:rPr>
              <w:t xml:space="preserve">interim </w:t>
            </w:r>
            <w:r w:rsidRPr="0000326F">
              <w:rPr>
                <w:rFonts w:ascii="Times New Roman" w:hAnsi="Times New Roman"/>
                <w:b w:val="0"/>
                <w:bCs w:val="0"/>
                <w:sz w:val="22"/>
                <w:szCs w:val="22"/>
              </w:rPr>
              <w:t>financial statements</w:t>
            </w:r>
          </w:p>
        </w:tc>
      </w:tr>
      <w:tr w:rsidR="00070C71" w:rsidRPr="0000326F" w14:paraId="7023EA41"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6B9DC14F" w14:textId="77777777" w:rsidR="00070C71" w:rsidRPr="0000326F" w:rsidRDefault="00070C71"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1E0DD449"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1395AD3E" w14:textId="77777777" w:rsidR="00070C71" w:rsidRPr="0000326F" w:rsidRDefault="00070C71"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Related parties</w:t>
            </w:r>
          </w:p>
        </w:tc>
      </w:tr>
      <w:tr w:rsidR="00585E6A" w:rsidRPr="0000326F" w14:paraId="4E459010"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47FBA6C8" w14:textId="77777777" w:rsidR="00585E6A" w:rsidRPr="0000326F" w:rsidRDefault="00585E6A"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1C3A2B23" w14:textId="77777777" w:rsidR="00585E6A" w:rsidRPr="0000326F" w:rsidRDefault="00585E6A"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7E95A771" w14:textId="61DC864A" w:rsidR="00585E6A" w:rsidRPr="0000326F" w:rsidRDefault="00585E6A"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585E6A">
              <w:rPr>
                <w:rFonts w:ascii="Times New Roman" w:hAnsi="Times New Roman"/>
                <w:b w:val="0"/>
                <w:bCs w:val="0"/>
                <w:sz w:val="22"/>
                <w:szCs w:val="22"/>
              </w:rPr>
              <w:t>Investments in subsidiaries and associates</w:t>
            </w:r>
          </w:p>
        </w:tc>
      </w:tr>
      <w:tr w:rsidR="00A70947" w:rsidRPr="0000326F" w14:paraId="4D478F51"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48AE5064" w14:textId="77777777" w:rsidR="00A70947" w:rsidRPr="0000326F" w:rsidRDefault="00A70947" w:rsidP="00095D21">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624ED8AE" w14:textId="77777777" w:rsidR="00A70947" w:rsidRPr="0000326F" w:rsidRDefault="00A70947"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5DB6893" w14:textId="046884BB" w:rsidR="00A70947" w:rsidRPr="0000326F" w:rsidRDefault="00A12C99" w:rsidP="0025459D">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A12C99">
              <w:rPr>
                <w:rFonts w:ascii="Times New Roman" w:hAnsi="Times New Roman"/>
                <w:b w:val="0"/>
                <w:bCs w:val="0"/>
                <w:sz w:val="22"/>
                <w:szCs w:val="22"/>
              </w:rPr>
              <w:t xml:space="preserve">Interest-bearing </w:t>
            </w:r>
            <w:r w:rsidR="003546BB">
              <w:rPr>
                <w:rFonts w:ascii="Times New Roman" w:hAnsi="Times New Roman"/>
                <w:b w:val="0"/>
                <w:bCs w:val="0"/>
                <w:sz w:val="22"/>
                <w:szCs w:val="22"/>
              </w:rPr>
              <w:t>liabilities</w:t>
            </w:r>
          </w:p>
        </w:tc>
      </w:tr>
      <w:tr w:rsidR="003546BB" w:rsidRPr="0000326F" w14:paraId="305A01B4"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5562A136" w14:textId="77777777" w:rsidR="003546BB" w:rsidRPr="0000326F" w:rsidRDefault="003546BB" w:rsidP="003546BB">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43CF85FC" w14:textId="77777777" w:rsidR="003546BB" w:rsidRPr="0000326F" w:rsidRDefault="003546BB" w:rsidP="003546BB">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B53FE93" w14:textId="40062890" w:rsidR="003546BB" w:rsidRPr="007B41FA" w:rsidRDefault="003546BB" w:rsidP="003546BB">
            <w:pPr>
              <w:pStyle w:val="TOC2"/>
              <w:tabs>
                <w:tab w:val="clear" w:pos="227"/>
                <w:tab w:val="clear" w:pos="454"/>
                <w:tab w:val="clear" w:pos="680"/>
                <w:tab w:val="clear" w:pos="907"/>
              </w:tabs>
              <w:spacing w:before="0" w:line="240" w:lineRule="auto"/>
              <w:ind w:right="43"/>
              <w:jc w:val="thaiDistribute"/>
              <w:rPr>
                <w:rFonts w:ascii="Times New Roman" w:hAnsi="Times New Roman" w:cstheme="minorBidi"/>
                <w:b w:val="0"/>
                <w:bCs w:val="0"/>
                <w:sz w:val="22"/>
                <w:szCs w:val="22"/>
                <w:cs/>
              </w:rPr>
            </w:pPr>
            <w:r>
              <w:rPr>
                <w:rFonts w:ascii="Times New Roman" w:hAnsi="Times New Roman" w:cstheme="minorBidi"/>
                <w:b w:val="0"/>
                <w:bCs w:val="0"/>
                <w:sz w:val="22"/>
                <w:szCs w:val="22"/>
              </w:rPr>
              <w:t>Income tax</w:t>
            </w:r>
          </w:p>
        </w:tc>
      </w:tr>
      <w:tr w:rsidR="003546BB" w:rsidRPr="0000326F" w14:paraId="3DB2CE73"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080027FE" w14:textId="77777777" w:rsidR="003546BB" w:rsidRPr="0000326F" w:rsidRDefault="003546BB" w:rsidP="003546BB">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090AE756" w14:textId="77777777" w:rsidR="003546BB" w:rsidRPr="0000326F" w:rsidRDefault="003546BB" w:rsidP="003546BB">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2597A3B" w14:textId="650330DE" w:rsidR="003546BB" w:rsidRPr="0000326F" w:rsidRDefault="003546BB" w:rsidP="003546BB">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Dividends</w:t>
            </w:r>
          </w:p>
        </w:tc>
      </w:tr>
      <w:tr w:rsidR="003546BB" w:rsidRPr="0000326F" w14:paraId="6D758A4C"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0829904C" w14:textId="77777777" w:rsidR="003546BB" w:rsidRPr="0000326F" w:rsidRDefault="003546BB" w:rsidP="003546BB">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3D915F71" w14:textId="77777777" w:rsidR="003546BB" w:rsidRPr="0000326F" w:rsidRDefault="003546BB" w:rsidP="003546BB">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0D0755DC" w14:textId="4EA0F36F" w:rsidR="003546BB" w:rsidRPr="0000326F" w:rsidRDefault="003546BB" w:rsidP="003546BB">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Financial instruments</w:t>
            </w:r>
          </w:p>
        </w:tc>
      </w:tr>
      <w:tr w:rsidR="003546BB" w:rsidRPr="0000326F" w14:paraId="31E10C3D" w14:textId="77777777" w:rsidTr="00A12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810" w:type="dxa"/>
          </w:tcPr>
          <w:p w14:paraId="2B2BD926" w14:textId="77777777" w:rsidR="003546BB" w:rsidRPr="0000326F" w:rsidRDefault="003546BB" w:rsidP="003546BB">
            <w:pPr>
              <w:pStyle w:val="TOC2"/>
              <w:numPr>
                <w:ilvl w:val="0"/>
                <w:numId w:val="19"/>
              </w:numPr>
              <w:tabs>
                <w:tab w:val="clear" w:pos="227"/>
                <w:tab w:val="clear" w:pos="454"/>
                <w:tab w:val="clear" w:pos="680"/>
                <w:tab w:val="clear" w:pos="907"/>
              </w:tabs>
              <w:spacing w:before="0" w:line="240" w:lineRule="auto"/>
              <w:ind w:left="-87" w:firstLine="18"/>
              <w:rPr>
                <w:rFonts w:ascii="Times New Roman" w:hAnsi="Times New Roman"/>
                <w:b w:val="0"/>
                <w:bCs w:val="0"/>
                <w:sz w:val="22"/>
                <w:szCs w:val="22"/>
              </w:rPr>
            </w:pPr>
          </w:p>
        </w:tc>
        <w:tc>
          <w:tcPr>
            <w:tcW w:w="285" w:type="dxa"/>
          </w:tcPr>
          <w:p w14:paraId="4C365D59" w14:textId="77777777" w:rsidR="003546BB" w:rsidRPr="0000326F" w:rsidRDefault="003546BB" w:rsidP="003546BB">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p>
        </w:tc>
        <w:tc>
          <w:tcPr>
            <w:tcW w:w="8385" w:type="dxa"/>
          </w:tcPr>
          <w:p w14:paraId="5CA7F14D" w14:textId="31E89494" w:rsidR="003546BB" w:rsidRPr="0000326F" w:rsidRDefault="003546BB" w:rsidP="003546BB">
            <w:pPr>
              <w:pStyle w:val="TOC2"/>
              <w:tabs>
                <w:tab w:val="clear" w:pos="227"/>
                <w:tab w:val="clear" w:pos="454"/>
                <w:tab w:val="clear" w:pos="680"/>
                <w:tab w:val="clear" w:pos="907"/>
              </w:tabs>
              <w:spacing w:before="0" w:line="240" w:lineRule="auto"/>
              <w:ind w:right="43"/>
              <w:jc w:val="thaiDistribute"/>
              <w:rPr>
                <w:rFonts w:ascii="Times New Roman" w:hAnsi="Times New Roman"/>
                <w:b w:val="0"/>
                <w:bCs w:val="0"/>
                <w:sz w:val="22"/>
                <w:szCs w:val="22"/>
              </w:rPr>
            </w:pPr>
            <w:r w:rsidRPr="0000326F">
              <w:rPr>
                <w:rFonts w:ascii="Times New Roman" w:hAnsi="Times New Roman"/>
                <w:b w:val="0"/>
                <w:bCs w:val="0"/>
                <w:sz w:val="22"/>
                <w:szCs w:val="22"/>
              </w:rPr>
              <w:t>Others</w:t>
            </w:r>
          </w:p>
        </w:tc>
      </w:tr>
    </w:tbl>
    <w:p w14:paraId="1F125379" w14:textId="77777777" w:rsidR="00423A95" w:rsidRPr="0000326F" w:rsidRDefault="00423A95"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right="47"/>
        <w:rPr>
          <w:rFonts w:ascii="Times New Roman" w:hAnsi="Times New Roman" w:cs="Times New Roman"/>
          <w:sz w:val="22"/>
          <w:szCs w:val="22"/>
        </w:rPr>
      </w:pPr>
    </w:p>
    <w:p w14:paraId="1D1911A4" w14:textId="77777777" w:rsidR="00423A95" w:rsidRPr="0000326F" w:rsidRDefault="00182A85"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00326F">
        <w:rPr>
          <w:rFonts w:ascii="Times New Roman" w:hAnsi="Times New Roman" w:cs="Times New Roman"/>
          <w:sz w:val="22"/>
          <w:szCs w:val="22"/>
          <w:cs/>
        </w:rPr>
        <w:br w:type="page"/>
      </w:r>
      <w:r w:rsidR="00423A95" w:rsidRPr="0000326F">
        <w:rPr>
          <w:rFonts w:ascii="Times New Roman" w:hAnsi="Times New Roman" w:cs="Times New Roman"/>
          <w:sz w:val="22"/>
          <w:szCs w:val="22"/>
        </w:rPr>
        <w:lastRenderedPageBreak/>
        <w:t>These notes form an integral part of the interim financial statements.</w:t>
      </w:r>
    </w:p>
    <w:p w14:paraId="65C67B65" w14:textId="6A5EB5F4" w:rsidR="00423A95" w:rsidRPr="002975DD" w:rsidRDefault="00423A95"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sz w:val="22"/>
          <w:szCs w:val="28"/>
        </w:rPr>
      </w:pPr>
    </w:p>
    <w:p w14:paraId="2846B524" w14:textId="3BE67893" w:rsidR="00EC3B1D" w:rsidRPr="0000326F" w:rsidRDefault="00423A95"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r w:rsidRPr="0000326F">
        <w:rPr>
          <w:rFonts w:ascii="Times New Roman" w:hAnsi="Times New Roman" w:cs="Times New Roman"/>
          <w:spacing w:val="-2"/>
          <w:sz w:val="22"/>
          <w:szCs w:val="22"/>
        </w:rPr>
        <w:t>The interim financial statements issued for Thai statutory and regulatory reporting purposes are prepared in the Thai and English languages and were approved and authorized for issue by</w:t>
      </w:r>
      <w:r w:rsidR="00F26B75" w:rsidRPr="0000326F">
        <w:rPr>
          <w:rFonts w:ascii="Times New Roman" w:hAnsi="Times New Roman" w:cs="Times New Roman"/>
          <w:spacing w:val="-2"/>
          <w:sz w:val="22"/>
          <w:szCs w:val="22"/>
        </w:rPr>
        <w:t xml:space="preserve"> </w:t>
      </w:r>
      <w:r w:rsidR="00F26B75" w:rsidRPr="0000326F">
        <w:rPr>
          <w:rFonts w:ascii="Times New Roman" w:hAnsi="Times New Roman" w:cs="Times New Roman"/>
          <w:sz w:val="22"/>
          <w:szCs w:val="22"/>
        </w:rPr>
        <w:t>the audit and risk management committee</w:t>
      </w:r>
      <w:r w:rsidRPr="0000326F">
        <w:rPr>
          <w:rFonts w:ascii="Times New Roman" w:hAnsi="Times New Roman" w:cs="Times New Roman"/>
          <w:sz w:val="22"/>
          <w:szCs w:val="22"/>
        </w:rPr>
        <w:t>, as appointed by the Board of Directors of the Company, on</w:t>
      </w:r>
      <w:r w:rsidR="00A971DF" w:rsidRPr="0000326F">
        <w:rPr>
          <w:rFonts w:ascii="Times New Roman" w:hAnsi="Times New Roman" w:cs="Times New Roman"/>
          <w:sz w:val="22"/>
          <w:szCs w:val="22"/>
        </w:rPr>
        <w:t xml:space="preserve"> </w:t>
      </w:r>
      <w:r w:rsidR="00DE2791">
        <w:rPr>
          <w:rFonts w:ascii="Times New Roman" w:hAnsi="Times New Roman"/>
          <w:sz w:val="22"/>
          <w:szCs w:val="28"/>
        </w:rPr>
        <w:t>7</w:t>
      </w:r>
      <w:r w:rsidR="00EC5C7E" w:rsidRPr="003A322B">
        <w:rPr>
          <w:rFonts w:ascii="Times New Roman" w:hAnsi="Times New Roman" w:cs="Times New Roman"/>
          <w:sz w:val="22"/>
          <w:szCs w:val="22"/>
        </w:rPr>
        <w:t xml:space="preserve"> </w:t>
      </w:r>
      <w:r w:rsidR="00EC5C7E">
        <w:rPr>
          <w:rFonts w:ascii="Times New Roman" w:hAnsi="Times New Roman" w:cs="Times New Roman"/>
          <w:spacing w:val="-2"/>
          <w:sz w:val="22"/>
          <w:szCs w:val="22"/>
        </w:rPr>
        <w:t>November</w:t>
      </w:r>
      <w:r w:rsidR="00EC3B1D" w:rsidRPr="0000326F">
        <w:rPr>
          <w:rFonts w:ascii="Times New Roman" w:hAnsi="Times New Roman" w:cs="Times New Roman"/>
          <w:sz w:val="22"/>
          <w:szCs w:val="22"/>
        </w:rPr>
        <w:t xml:space="preserve"> 202</w:t>
      </w:r>
      <w:r w:rsidR="0002477B" w:rsidRPr="0000326F">
        <w:rPr>
          <w:rFonts w:ascii="Times New Roman" w:hAnsi="Times New Roman" w:cs="Times New Roman"/>
          <w:sz w:val="22"/>
          <w:szCs w:val="22"/>
        </w:rPr>
        <w:t>5</w:t>
      </w:r>
      <w:r w:rsidR="00EC3B1D" w:rsidRPr="0000326F">
        <w:rPr>
          <w:rFonts w:ascii="Times New Roman" w:hAnsi="Times New Roman" w:cs="Times New Roman"/>
          <w:sz w:val="22"/>
          <w:szCs w:val="22"/>
        </w:rPr>
        <w:t>.</w:t>
      </w:r>
    </w:p>
    <w:p w14:paraId="55BA8B26" w14:textId="77777777" w:rsidR="00E042B6" w:rsidRPr="0000326F" w:rsidRDefault="00E042B6" w:rsidP="00423A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right="47"/>
        <w:rPr>
          <w:rFonts w:ascii="Times New Roman" w:hAnsi="Times New Roman" w:cs="Times New Roman"/>
          <w:sz w:val="22"/>
          <w:szCs w:val="22"/>
        </w:rPr>
      </w:pPr>
    </w:p>
    <w:p w14:paraId="707923BE" w14:textId="77777777" w:rsidR="00F517D0" w:rsidRPr="0000326F" w:rsidRDefault="00F517D0"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hanging="540"/>
        <w:jc w:val="both"/>
        <w:rPr>
          <w:rFonts w:ascii="Times New Roman" w:hAnsi="Times New Roman" w:cs="Times New Roman"/>
          <w:b/>
          <w:bCs/>
          <w:sz w:val="22"/>
          <w:szCs w:val="22"/>
        </w:rPr>
      </w:pPr>
      <w:r w:rsidRPr="0000326F">
        <w:rPr>
          <w:rFonts w:ascii="Times New Roman" w:hAnsi="Times New Roman" w:cs="Times New Roman"/>
          <w:b/>
          <w:bCs/>
          <w:sz w:val="22"/>
          <w:szCs w:val="22"/>
        </w:rPr>
        <w:t>1</w:t>
      </w:r>
      <w:r w:rsidRPr="0000326F">
        <w:rPr>
          <w:rFonts w:ascii="Times New Roman" w:hAnsi="Times New Roman" w:cs="Times New Roman"/>
          <w:b/>
          <w:bCs/>
          <w:sz w:val="22"/>
          <w:szCs w:val="22"/>
        </w:rPr>
        <w:tab/>
        <w:t>General information</w:t>
      </w:r>
    </w:p>
    <w:p w14:paraId="725D2249" w14:textId="77777777" w:rsidR="0040027F" w:rsidRPr="0000326F" w:rsidRDefault="0040027F"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79F94ADE" w14:textId="6FB4CF77" w:rsidR="00C94044" w:rsidRPr="0000326F" w:rsidRDefault="00702A9D"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00326F">
        <w:rPr>
          <w:rFonts w:ascii="Times New Roman" w:hAnsi="Times New Roman" w:cs="Times New Roman"/>
          <w:sz w:val="22"/>
          <w:szCs w:val="22"/>
        </w:rPr>
        <w:t>SCG Decor Public Company Limited</w:t>
      </w:r>
      <w:r w:rsidR="00B42C29" w:rsidRPr="0000326F">
        <w:rPr>
          <w:rFonts w:ascii="Times New Roman" w:hAnsi="Times New Roman" w:cs="Times New Roman"/>
          <w:sz w:val="22"/>
          <w:szCs w:val="22"/>
        </w:rPr>
        <w:t xml:space="preserve"> </w:t>
      </w:r>
      <w:r w:rsidR="003677A7" w:rsidRPr="0000326F">
        <w:rPr>
          <w:rFonts w:ascii="Times New Roman" w:hAnsi="Times New Roman" w:cs="Times New Roman"/>
          <w:sz w:val="22"/>
          <w:szCs w:val="22"/>
        </w:rPr>
        <w:t>“</w:t>
      </w:r>
      <w:r w:rsidR="00B42C29" w:rsidRPr="0000326F">
        <w:rPr>
          <w:rFonts w:ascii="Times New Roman" w:hAnsi="Times New Roman" w:cs="Times New Roman"/>
          <w:sz w:val="22"/>
          <w:szCs w:val="22"/>
        </w:rPr>
        <w:t>the</w:t>
      </w:r>
      <w:r w:rsidR="003677A7" w:rsidRPr="0000326F">
        <w:rPr>
          <w:rFonts w:ascii="Times New Roman" w:hAnsi="Times New Roman" w:cs="Times New Roman"/>
          <w:sz w:val="22"/>
          <w:szCs w:val="22"/>
        </w:rPr>
        <w:t xml:space="preserve"> </w:t>
      </w:r>
      <w:r w:rsidR="00F517D0" w:rsidRPr="0000326F">
        <w:rPr>
          <w:rFonts w:ascii="Times New Roman" w:hAnsi="Times New Roman" w:cs="Times New Roman"/>
          <w:sz w:val="22"/>
          <w:szCs w:val="22"/>
        </w:rPr>
        <w:t>Company</w:t>
      </w:r>
      <w:r w:rsidR="005225FD" w:rsidRPr="0000326F">
        <w:rPr>
          <w:rFonts w:ascii="Times New Roman" w:hAnsi="Times New Roman" w:cs="Times New Roman"/>
          <w:sz w:val="22"/>
          <w:szCs w:val="22"/>
        </w:rPr>
        <w:t>”</w:t>
      </w:r>
      <w:r w:rsidR="00F517D0" w:rsidRPr="0000326F">
        <w:rPr>
          <w:rFonts w:ascii="Times New Roman" w:hAnsi="Times New Roman" w:cs="Times New Roman"/>
          <w:sz w:val="22"/>
          <w:szCs w:val="22"/>
        </w:rPr>
        <w:t>, is i</w:t>
      </w:r>
      <w:r w:rsidR="004B1E93" w:rsidRPr="0000326F">
        <w:rPr>
          <w:rFonts w:ascii="Times New Roman" w:hAnsi="Times New Roman" w:cs="Times New Roman"/>
          <w:sz w:val="22"/>
          <w:szCs w:val="22"/>
        </w:rPr>
        <w:t>ncorporated in Thailand</w:t>
      </w:r>
      <w:r w:rsidR="005225FD" w:rsidRPr="0000326F">
        <w:rPr>
          <w:rFonts w:ascii="Times New Roman" w:hAnsi="Times New Roman" w:cs="Times New Roman"/>
          <w:sz w:val="22"/>
          <w:szCs w:val="22"/>
        </w:rPr>
        <w:t>.</w:t>
      </w:r>
      <w:r w:rsidR="004B1E93" w:rsidRPr="0000326F">
        <w:rPr>
          <w:rFonts w:ascii="Times New Roman" w:hAnsi="Times New Roman" w:cs="Times New Roman"/>
          <w:sz w:val="22"/>
          <w:szCs w:val="22"/>
          <w:cs/>
        </w:rPr>
        <w:t xml:space="preserve"> </w:t>
      </w:r>
      <w:r w:rsidR="003D06DF" w:rsidRPr="0000326F">
        <w:rPr>
          <w:rFonts w:ascii="Times New Roman" w:hAnsi="Times New Roman" w:cs="Times New Roman"/>
          <w:sz w:val="22"/>
          <w:szCs w:val="22"/>
        </w:rPr>
        <w:t>The Company</w:t>
      </w:r>
      <w:r w:rsidR="003D06DF" w:rsidRPr="0000326F">
        <w:rPr>
          <w:rFonts w:ascii="Times New Roman" w:hAnsi="Times New Roman" w:cs="Times New Roman"/>
          <w:sz w:val="22"/>
          <w:szCs w:val="22"/>
          <w:cs/>
        </w:rPr>
        <w:t>’</w:t>
      </w:r>
      <w:r w:rsidR="003D06DF" w:rsidRPr="0000326F">
        <w:rPr>
          <w:rFonts w:ascii="Times New Roman" w:hAnsi="Times New Roman" w:cs="Times New Roman"/>
          <w:sz w:val="22"/>
          <w:szCs w:val="22"/>
        </w:rPr>
        <w:t>s registered office is at</w:t>
      </w:r>
      <w:r w:rsidR="00C94044" w:rsidRPr="0000326F">
        <w:rPr>
          <w:rFonts w:ascii="Times New Roman" w:hAnsi="Times New Roman" w:cs="Times New Roman"/>
          <w:sz w:val="22"/>
          <w:szCs w:val="22"/>
        </w:rPr>
        <w:t xml:space="preserve"> 1 Siam Cement Road, </w:t>
      </w:r>
      <w:proofErr w:type="spellStart"/>
      <w:r w:rsidR="00C94044" w:rsidRPr="0000326F">
        <w:rPr>
          <w:rFonts w:ascii="Times New Roman" w:hAnsi="Times New Roman" w:cs="Times New Roman"/>
          <w:sz w:val="22"/>
          <w:szCs w:val="22"/>
        </w:rPr>
        <w:t>Bangsue</w:t>
      </w:r>
      <w:proofErr w:type="spellEnd"/>
      <w:r w:rsidR="00C94044" w:rsidRPr="0000326F">
        <w:rPr>
          <w:rFonts w:ascii="Times New Roman" w:hAnsi="Times New Roman" w:cs="Times New Roman"/>
          <w:sz w:val="22"/>
          <w:szCs w:val="22"/>
        </w:rPr>
        <w:t>, Bangkok 10800</w:t>
      </w:r>
      <w:r w:rsidR="005225FD" w:rsidRPr="0000326F">
        <w:rPr>
          <w:rFonts w:ascii="Times New Roman" w:hAnsi="Times New Roman" w:cs="Times New Roman"/>
          <w:sz w:val="22"/>
          <w:szCs w:val="22"/>
        </w:rPr>
        <w:t>.</w:t>
      </w:r>
    </w:p>
    <w:p w14:paraId="6BBA2CB1" w14:textId="77777777" w:rsidR="004B1E93" w:rsidRPr="0000326F" w:rsidRDefault="004B1E93"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0C620770" w14:textId="034EB47F" w:rsidR="00544CC4" w:rsidRPr="0000326F" w:rsidRDefault="00122A5B"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rPr>
      </w:pPr>
      <w:r w:rsidRPr="0000326F">
        <w:rPr>
          <w:rFonts w:ascii="Times New Roman" w:hAnsi="Times New Roman" w:cs="Times New Roman"/>
          <w:spacing w:val="-2"/>
          <w:sz w:val="22"/>
          <w:szCs w:val="22"/>
        </w:rPr>
        <w:t xml:space="preserve">The </w:t>
      </w:r>
      <w:r w:rsidR="00E4265C" w:rsidRPr="0000326F">
        <w:rPr>
          <w:rFonts w:ascii="Times New Roman" w:hAnsi="Times New Roman" w:cs="Times New Roman"/>
          <w:spacing w:val="-2"/>
          <w:sz w:val="22"/>
          <w:szCs w:val="22"/>
        </w:rPr>
        <w:t>parent</w:t>
      </w:r>
      <w:r w:rsidRPr="0000326F">
        <w:rPr>
          <w:rFonts w:ascii="Times New Roman" w:hAnsi="Times New Roman" w:cs="Times New Roman"/>
          <w:spacing w:val="-2"/>
          <w:sz w:val="22"/>
          <w:szCs w:val="22"/>
        </w:rPr>
        <w:t xml:space="preserve"> and ultimate parent companies were The Siam </w:t>
      </w:r>
      <w:proofErr w:type="spellStart"/>
      <w:r w:rsidRPr="0000326F">
        <w:rPr>
          <w:rFonts w:ascii="Times New Roman" w:hAnsi="Times New Roman" w:cs="Times New Roman"/>
          <w:spacing w:val="-2"/>
          <w:sz w:val="22"/>
          <w:szCs w:val="22"/>
        </w:rPr>
        <w:t>Fibre</w:t>
      </w:r>
      <w:proofErr w:type="spellEnd"/>
      <w:r w:rsidRPr="0000326F">
        <w:rPr>
          <w:rFonts w:ascii="Times New Roman" w:hAnsi="Times New Roman" w:cs="Times New Roman"/>
          <w:spacing w:val="-2"/>
          <w:sz w:val="22"/>
          <w:szCs w:val="22"/>
        </w:rPr>
        <w:t>-Cement Co., Ltd. and The Siam Cement Public Company Limited, respectively. Both were incorporated in Thailand.</w:t>
      </w:r>
    </w:p>
    <w:p w14:paraId="27C4158D" w14:textId="77B7991F" w:rsidR="00F517D0" w:rsidRPr="0000326F" w:rsidRDefault="00F517D0"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rPr>
      </w:pPr>
    </w:p>
    <w:p w14:paraId="597A3A76" w14:textId="2CC04C1F" w:rsidR="005C728B" w:rsidRPr="0000326F" w:rsidRDefault="00170AC4" w:rsidP="00D301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thaiDistribute"/>
        <w:rPr>
          <w:rFonts w:ascii="Times New Roman" w:hAnsi="Times New Roman" w:cs="Times New Roman"/>
          <w:sz w:val="22"/>
          <w:szCs w:val="22"/>
        </w:rPr>
      </w:pPr>
      <w:r w:rsidRPr="0000326F">
        <w:rPr>
          <w:rFonts w:ascii="Times New Roman" w:hAnsi="Times New Roman" w:cs="Times New Roman"/>
          <w:sz w:val="22"/>
          <w:szCs w:val="22"/>
        </w:rPr>
        <w:t>T</w:t>
      </w:r>
      <w:r w:rsidR="005C728B" w:rsidRPr="0000326F">
        <w:rPr>
          <w:rFonts w:ascii="Times New Roman" w:hAnsi="Times New Roman" w:cs="Times New Roman"/>
          <w:sz w:val="22"/>
          <w:szCs w:val="22"/>
        </w:rPr>
        <w:t>he Company are investment in business segment, covers the production and distribution of ceramic tiles, sanitary ware and other related products including services and solutions. There are two main business segments, namely (1) Decor Surfaces Business and (2) Bathroom Business.</w:t>
      </w:r>
    </w:p>
    <w:p w14:paraId="45C22F2E" w14:textId="77777777" w:rsidR="005C728B" w:rsidRPr="007A1576" w:rsidRDefault="005C728B"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jc w:val="both"/>
        <w:rPr>
          <w:rFonts w:ascii="Times New Roman" w:hAnsi="Times New Roman" w:cs="Times New Roman"/>
          <w:sz w:val="22"/>
          <w:szCs w:val="22"/>
          <w:cs/>
        </w:rPr>
      </w:pPr>
    </w:p>
    <w:p w14:paraId="78579CEC" w14:textId="44A05FFB" w:rsidR="005831CF" w:rsidRPr="0000326F" w:rsidRDefault="00CD2430">
      <w:pPr>
        <w:pStyle w:val="E5Head1"/>
        <w:ind w:left="540"/>
        <w:rPr>
          <w:sz w:val="22"/>
          <w:szCs w:val="22"/>
        </w:rPr>
      </w:pPr>
      <w:r w:rsidRPr="0000326F">
        <w:rPr>
          <w:sz w:val="22"/>
          <w:szCs w:val="22"/>
        </w:rPr>
        <w:t>Basis of preparation of the interim financial statements</w:t>
      </w:r>
    </w:p>
    <w:p w14:paraId="542BF901" w14:textId="77777777" w:rsidR="005831CF" w:rsidRPr="0000326F" w:rsidRDefault="005831CF" w:rsidP="00261BE0">
      <w:pPr>
        <w:pStyle w:val="E7Indent1"/>
        <w:jc w:val="thaiDistribute"/>
      </w:pPr>
    </w:p>
    <w:p w14:paraId="35FC6B2A" w14:textId="77777777" w:rsidR="00261BE0" w:rsidRPr="0000326F" w:rsidRDefault="00261BE0">
      <w:pPr>
        <w:pStyle w:val="BodyText"/>
        <w:numPr>
          <w:ilvl w:val="0"/>
          <w:numId w:val="20"/>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40"/>
        </w:tabs>
        <w:spacing w:after="0"/>
        <w:ind w:hanging="900"/>
        <w:jc w:val="thaiDistribute"/>
        <w:rPr>
          <w:rFonts w:ascii="Times New Roman" w:hAnsi="Times New Roman" w:cs="Times New Roman"/>
          <w:b/>
          <w:bCs/>
          <w:i/>
          <w:iCs/>
          <w:sz w:val="22"/>
          <w:szCs w:val="22"/>
        </w:rPr>
      </w:pPr>
      <w:r w:rsidRPr="0000326F">
        <w:rPr>
          <w:rFonts w:ascii="Times New Roman" w:hAnsi="Times New Roman" w:cs="Times New Roman"/>
          <w:b/>
          <w:bCs/>
          <w:i/>
          <w:iCs/>
          <w:sz w:val="22"/>
          <w:szCs w:val="22"/>
        </w:rPr>
        <w:t>Statement of compliance</w:t>
      </w:r>
    </w:p>
    <w:p w14:paraId="2FA7EEE5" w14:textId="77777777" w:rsidR="00261BE0" w:rsidRPr="0000326F" w:rsidRDefault="00261BE0" w:rsidP="00261BE0">
      <w:pPr>
        <w:pStyle w:val="E7Indent1"/>
        <w:jc w:val="thaiDistribute"/>
      </w:pPr>
    </w:p>
    <w:p w14:paraId="5884895A" w14:textId="73FFACDF" w:rsidR="00261BE0" w:rsidRPr="0000326F" w:rsidRDefault="00261BE0" w:rsidP="001E1568">
      <w:pPr>
        <w:pStyle w:val="E7Indent1"/>
        <w:contextualSpacing/>
        <w:jc w:val="thaiDistribute"/>
        <w:rPr>
          <w:spacing w:val="-2"/>
          <w:lang w:val="en-GB" w:bidi="ar-SA"/>
        </w:rPr>
      </w:pPr>
      <w:r w:rsidRPr="0000326F">
        <w:rPr>
          <w:spacing w:val="-2"/>
          <w:lang w:val="en-GB" w:bidi="ar-SA"/>
        </w:rPr>
        <w:t>The interim financial statements are presented in the same format as the annual financial statements and together with notes to the interim financial statements on a condensed basis in accordance with Thai Accounting Standard (TAS) No. 34 “</w:t>
      </w:r>
      <w:r w:rsidRPr="0000326F">
        <w:rPr>
          <w:i/>
          <w:iCs/>
          <w:spacing w:val="-2"/>
          <w:lang w:val="en-GB" w:bidi="ar-SA"/>
        </w:rPr>
        <w:t>Interim Financial Reporting</w:t>
      </w:r>
      <w:r w:rsidRPr="0000326F">
        <w:rPr>
          <w:spacing w:val="-2"/>
          <w:lang w:val="en-GB" w:bidi="ar-SA"/>
        </w:rPr>
        <w:t>”, guidelines promulgated by the Federation of Accounting Professions</w:t>
      </w:r>
      <w:r w:rsidR="001E1568" w:rsidRPr="0000326F">
        <w:rPr>
          <w:spacing w:val="-2"/>
          <w:cs/>
          <w:lang w:val="en-GB"/>
        </w:rPr>
        <w:t xml:space="preserve"> </w:t>
      </w:r>
      <w:r w:rsidR="001E1568" w:rsidRPr="0000326F">
        <w:rPr>
          <w:spacing w:val="-2"/>
        </w:rPr>
        <w:t>and applicable rules and regulations of the Thai Securities and Exchange Commission</w:t>
      </w:r>
      <w:r w:rsidRPr="0000326F">
        <w:rPr>
          <w:spacing w:val="-2"/>
          <w:lang w:val="en-GB" w:bidi="ar-SA"/>
        </w:rPr>
        <w:t>.</w:t>
      </w:r>
      <w:r w:rsidRPr="0000326F">
        <w:rPr>
          <w:spacing w:val="-2"/>
          <w:cs/>
          <w:lang w:val="en-GB"/>
        </w:rPr>
        <w:t xml:space="preserve"> </w:t>
      </w:r>
      <w:r w:rsidRPr="0000326F">
        <w:rPr>
          <w:spacing w:val="-2"/>
          <w:lang w:val="en-GB" w:bidi="ar-SA"/>
        </w:rPr>
        <w:t>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for the year ended 31</w:t>
      </w:r>
      <w:r w:rsidRPr="0000326F">
        <w:rPr>
          <w:spacing w:val="-2"/>
          <w:cs/>
          <w:lang w:val="en-GB"/>
        </w:rPr>
        <w:t xml:space="preserve"> </w:t>
      </w:r>
      <w:r w:rsidRPr="0000326F">
        <w:rPr>
          <w:spacing w:val="-2"/>
          <w:lang w:val="en-GB" w:bidi="ar-SA"/>
        </w:rPr>
        <w:t>December 202</w:t>
      </w:r>
      <w:r w:rsidR="00EC3B1D" w:rsidRPr="0000326F">
        <w:rPr>
          <w:spacing w:val="-2"/>
          <w:lang w:val="en-GB" w:bidi="ar-SA"/>
        </w:rPr>
        <w:t>4</w:t>
      </w:r>
      <w:r w:rsidRPr="0000326F">
        <w:rPr>
          <w:spacing w:val="-2"/>
          <w:lang w:val="en-GB" w:bidi="ar-SA"/>
        </w:rPr>
        <w:t>.</w:t>
      </w:r>
    </w:p>
    <w:p w14:paraId="27769A8C" w14:textId="77777777" w:rsidR="00F6788A" w:rsidRPr="0000326F" w:rsidRDefault="00F6788A" w:rsidP="00261BE0">
      <w:pPr>
        <w:pStyle w:val="E7Indent1"/>
        <w:contextualSpacing/>
        <w:jc w:val="thaiDistribute"/>
        <w:rPr>
          <w:spacing w:val="-2"/>
          <w:lang w:val="en-GB" w:bidi="ar-SA"/>
        </w:rPr>
      </w:pPr>
    </w:p>
    <w:p w14:paraId="6F962A71" w14:textId="08433E18" w:rsidR="00261BE0" w:rsidRPr="0000326F" w:rsidRDefault="00261BE0" w:rsidP="00261BE0">
      <w:pPr>
        <w:pStyle w:val="E7Indent1"/>
        <w:contextualSpacing/>
        <w:jc w:val="thaiDistribute"/>
        <w:rPr>
          <w:spacing w:val="-2"/>
          <w:lang w:val="en-GB" w:bidi="ar-SA"/>
        </w:rPr>
      </w:pPr>
      <w:r w:rsidRPr="0000326F">
        <w:rPr>
          <w:spacing w:val="-2"/>
          <w:lang w:val="en-GB" w:bidi="ar-SA"/>
        </w:rPr>
        <w:t xml:space="preserve">In preparing these interim financial statements, judgements and estimates are made by management in </w:t>
      </w:r>
      <w:r w:rsidRPr="0000326F">
        <w:rPr>
          <w:spacing w:val="-4"/>
          <w:lang w:val="en-GB" w:bidi="ar-SA"/>
        </w:rPr>
        <w:t xml:space="preserve">applying the </w:t>
      </w:r>
      <w:r w:rsidRPr="0000326F">
        <w:rPr>
          <w:spacing w:val="-4"/>
        </w:rPr>
        <w:t>Company</w:t>
      </w:r>
      <w:r w:rsidRPr="0000326F">
        <w:rPr>
          <w:spacing w:val="-4"/>
          <w:lang w:val="en-GB" w:bidi="ar-SA"/>
        </w:rPr>
        <w:t>’s accounting policies. Actual results may differ from these estimates. The accounting</w:t>
      </w:r>
      <w:r w:rsidRPr="0000326F">
        <w:rPr>
          <w:spacing w:val="-2"/>
          <w:lang w:val="en-GB" w:bidi="ar-SA"/>
        </w:rPr>
        <w:t xml:space="preserve"> policies, methods of computation and the key sources of estimation uncertainty were the same as those described in the financial statements for the year ended 31 December 202</w:t>
      </w:r>
      <w:r w:rsidR="00EC3B1D" w:rsidRPr="0000326F">
        <w:rPr>
          <w:spacing w:val="-2"/>
          <w:lang w:val="en-GB" w:bidi="ar-SA"/>
        </w:rPr>
        <w:t>4</w:t>
      </w:r>
      <w:r w:rsidRPr="0000326F">
        <w:rPr>
          <w:spacing w:val="-2"/>
          <w:lang w:val="en-GB" w:bidi="ar-SA"/>
        </w:rPr>
        <w:t xml:space="preserve"> unless otherwise stated.</w:t>
      </w:r>
    </w:p>
    <w:p w14:paraId="6EE72EB4" w14:textId="77777777" w:rsidR="0099290F" w:rsidRPr="0000326F" w:rsidRDefault="0099290F" w:rsidP="00261BE0">
      <w:pPr>
        <w:pStyle w:val="E7Indent1"/>
        <w:contextualSpacing/>
        <w:jc w:val="thaiDistribute"/>
        <w:rPr>
          <w:lang w:val="en-GB" w:bidi="ar-SA"/>
        </w:rPr>
      </w:pPr>
    </w:p>
    <w:p w14:paraId="35F7A0C2" w14:textId="77777777" w:rsidR="00261BE0" w:rsidRPr="0000326F" w:rsidRDefault="00261BE0">
      <w:pPr>
        <w:pStyle w:val="BodyText"/>
        <w:numPr>
          <w:ilvl w:val="0"/>
          <w:numId w:val="20"/>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40"/>
        </w:tabs>
        <w:spacing w:after="0"/>
        <w:ind w:hanging="900"/>
        <w:jc w:val="thaiDistribute"/>
        <w:rPr>
          <w:rFonts w:ascii="Times New Roman" w:hAnsi="Times New Roman" w:cs="Times New Roman"/>
          <w:b/>
          <w:bCs/>
          <w:i/>
          <w:iCs/>
          <w:sz w:val="22"/>
          <w:szCs w:val="22"/>
        </w:rPr>
      </w:pPr>
      <w:r w:rsidRPr="0000326F">
        <w:rPr>
          <w:rFonts w:ascii="Times New Roman" w:hAnsi="Times New Roman" w:cs="Times New Roman"/>
          <w:b/>
          <w:bCs/>
          <w:i/>
          <w:iCs/>
          <w:sz w:val="22"/>
          <w:szCs w:val="22"/>
        </w:rPr>
        <w:t>Functional and presentation currency</w:t>
      </w:r>
    </w:p>
    <w:p w14:paraId="77DF0592" w14:textId="77777777" w:rsidR="00261BE0" w:rsidRPr="0000326F" w:rsidRDefault="00261BE0" w:rsidP="00261BE0">
      <w:pPr>
        <w:pStyle w:val="E7Indent1"/>
        <w:contextualSpacing/>
        <w:jc w:val="thaiDistribute"/>
        <w:rPr>
          <w:spacing w:val="-4"/>
          <w:lang w:val="en-GB" w:bidi="ar-SA"/>
        </w:rPr>
      </w:pPr>
    </w:p>
    <w:p w14:paraId="41E59CBD" w14:textId="1D305739" w:rsidR="00261BE0" w:rsidRPr="0000326F" w:rsidRDefault="00261BE0" w:rsidP="00261BE0">
      <w:pPr>
        <w:pStyle w:val="E7Indent1"/>
        <w:contextualSpacing/>
        <w:jc w:val="thaiDistribute"/>
        <w:rPr>
          <w:spacing w:val="-4"/>
          <w:lang w:val="en-GB" w:bidi="ar-SA"/>
        </w:rPr>
      </w:pPr>
      <w:r w:rsidRPr="0000326F">
        <w:rPr>
          <w:spacing w:val="-4"/>
          <w:lang w:val="en-GB" w:bidi="ar-SA"/>
        </w:rPr>
        <w:t>The interim financial statements are prepared and presented in Thai Baht, which is the Company’s functional currency. All financial information presented in Thai Baht has been rounded in the notes to the interim financial statements to the nearest thousand Baht unless otherwise stated.</w:t>
      </w:r>
    </w:p>
    <w:p w14:paraId="772FD9B9" w14:textId="01C07756" w:rsidR="00F3287F" w:rsidRPr="0000326F" w:rsidRDefault="00F3287F" w:rsidP="00261BE0">
      <w:pPr>
        <w:pStyle w:val="E7Indent1"/>
        <w:contextualSpacing/>
        <w:jc w:val="thaiDistribute"/>
        <w:rPr>
          <w:spacing w:val="-4"/>
          <w:lang w:val="en-GB" w:bidi="ar-SA"/>
        </w:rPr>
      </w:pPr>
    </w:p>
    <w:p w14:paraId="4FAECBB9" w14:textId="628EDA01" w:rsidR="00DA1351" w:rsidRPr="0000326F" w:rsidRDefault="00DA13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4"/>
          <w:sz w:val="22"/>
          <w:szCs w:val="22"/>
          <w:lang w:val="en-GB" w:bidi="ar-SA"/>
        </w:rPr>
      </w:pPr>
      <w:r w:rsidRPr="0000326F">
        <w:rPr>
          <w:rFonts w:ascii="Times New Roman" w:hAnsi="Times New Roman" w:cs="Times New Roman"/>
          <w:spacing w:val="-4"/>
          <w:sz w:val="22"/>
          <w:szCs w:val="22"/>
          <w:lang w:val="en-GB" w:bidi="ar-SA"/>
        </w:rPr>
        <w:br w:type="page"/>
      </w:r>
    </w:p>
    <w:p w14:paraId="39168EEF" w14:textId="77777777" w:rsidR="00FE68F9" w:rsidRPr="0000326F" w:rsidRDefault="00FE68F9">
      <w:pPr>
        <w:pStyle w:val="E5Head1"/>
        <w:ind w:left="540"/>
        <w:rPr>
          <w:sz w:val="22"/>
          <w:szCs w:val="22"/>
        </w:rPr>
      </w:pPr>
      <w:r w:rsidRPr="0000326F">
        <w:rPr>
          <w:sz w:val="22"/>
          <w:szCs w:val="22"/>
        </w:rPr>
        <w:lastRenderedPageBreak/>
        <w:t xml:space="preserve">Related parties </w:t>
      </w:r>
    </w:p>
    <w:p w14:paraId="31763C9E" w14:textId="77777777" w:rsidR="00FE68F9" w:rsidRPr="0000326F" w:rsidRDefault="00FE68F9" w:rsidP="00FE68F9">
      <w:pPr>
        <w:tabs>
          <w:tab w:val="left" w:pos="540"/>
        </w:tabs>
        <w:ind w:left="340"/>
        <w:jc w:val="thaiDistribute"/>
        <w:rPr>
          <w:rFonts w:ascii="Times New Roman" w:hAnsi="Times New Roman" w:cs="Times New Roman"/>
          <w:sz w:val="22"/>
          <w:szCs w:val="22"/>
        </w:rPr>
      </w:pPr>
    </w:p>
    <w:p w14:paraId="4FFEEA71" w14:textId="1B0E291D" w:rsidR="004757FA" w:rsidRPr="0000326F" w:rsidRDefault="004757FA" w:rsidP="007E25B0">
      <w:pPr>
        <w:tabs>
          <w:tab w:val="clear" w:pos="454"/>
          <w:tab w:val="left" w:pos="540"/>
        </w:tabs>
        <w:ind w:left="540"/>
        <w:jc w:val="thaiDistribute"/>
        <w:rPr>
          <w:rFonts w:ascii="Times New Roman" w:hAnsi="Times New Roman" w:cs="Times New Roman"/>
          <w:spacing w:val="-4"/>
          <w:sz w:val="22"/>
          <w:szCs w:val="22"/>
        </w:rPr>
      </w:pPr>
      <w:r w:rsidRPr="0000326F">
        <w:rPr>
          <w:rFonts w:ascii="Times New Roman" w:hAnsi="Times New Roman" w:cs="Times New Roman"/>
          <w:spacing w:val="-4"/>
          <w:sz w:val="22"/>
          <w:szCs w:val="22"/>
        </w:rPr>
        <w:t xml:space="preserve">Significant transactions with related parties for the three-month and </w:t>
      </w:r>
      <w:r w:rsidR="00EB2F7E">
        <w:rPr>
          <w:rFonts w:ascii="Times New Roman" w:hAnsi="Times New Roman" w:cs="Times New Roman"/>
          <w:spacing w:val="-4"/>
          <w:sz w:val="22"/>
          <w:szCs w:val="22"/>
        </w:rPr>
        <w:t>nine</w:t>
      </w:r>
      <w:r w:rsidRPr="0000326F">
        <w:rPr>
          <w:rFonts w:ascii="Times New Roman" w:hAnsi="Times New Roman" w:cs="Times New Roman"/>
          <w:spacing w:val="-4"/>
          <w:sz w:val="22"/>
          <w:szCs w:val="22"/>
        </w:rPr>
        <w:t xml:space="preserve">-month periods ended 30 </w:t>
      </w:r>
      <w:r w:rsidR="00EB2F7E">
        <w:rPr>
          <w:rFonts w:ascii="Times New Roman" w:hAnsi="Times New Roman" w:cs="Times New Roman"/>
          <w:spacing w:val="-4"/>
          <w:sz w:val="22"/>
          <w:szCs w:val="22"/>
        </w:rPr>
        <w:t>September</w:t>
      </w:r>
      <w:r w:rsidRPr="0000326F">
        <w:rPr>
          <w:rFonts w:ascii="Times New Roman" w:hAnsi="Times New Roman" w:cs="Times New Roman"/>
          <w:spacing w:val="-4"/>
          <w:sz w:val="22"/>
          <w:szCs w:val="22"/>
        </w:rPr>
        <w:t xml:space="preserve"> are summarized as follows</w:t>
      </w:r>
      <w:r w:rsidRPr="0000326F">
        <w:rPr>
          <w:rFonts w:ascii="Times New Roman" w:hAnsi="Times New Roman" w:cs="Times New Roman"/>
          <w:spacing w:val="-4"/>
          <w:sz w:val="22"/>
          <w:szCs w:val="22"/>
          <w:cs/>
        </w:rPr>
        <w:t>:</w:t>
      </w:r>
    </w:p>
    <w:p w14:paraId="47667E41" w14:textId="77777777" w:rsidR="005A282C" w:rsidRDefault="005A282C" w:rsidP="005A282C">
      <w:pPr>
        <w:tabs>
          <w:tab w:val="left" w:pos="540"/>
        </w:tabs>
        <w:ind w:left="540"/>
        <w:rPr>
          <w:rFonts w:ascii="Times New Roman" w:hAnsi="Times New Roman" w:cs="Times New Roman"/>
          <w:sz w:val="22"/>
          <w:szCs w:val="22"/>
        </w:rPr>
      </w:pPr>
    </w:p>
    <w:tbl>
      <w:tblPr>
        <w:tblStyle w:val="TableGrid"/>
        <w:tblW w:w="92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3"/>
        <w:gridCol w:w="1138"/>
        <w:gridCol w:w="236"/>
        <w:gridCol w:w="1137"/>
        <w:gridCol w:w="236"/>
        <w:gridCol w:w="1137"/>
        <w:gridCol w:w="236"/>
        <w:gridCol w:w="1137"/>
      </w:tblGrid>
      <w:tr w:rsidR="005060CD" w:rsidRPr="007E25B0" w14:paraId="2A89A86C" w14:textId="77777777" w:rsidTr="007B41FA">
        <w:tc>
          <w:tcPr>
            <w:tcW w:w="4023" w:type="dxa"/>
          </w:tcPr>
          <w:p w14:paraId="649D666B" w14:textId="77777777" w:rsidR="005060CD" w:rsidRPr="007E25B0" w:rsidRDefault="005060CD" w:rsidP="00442267">
            <w:pPr>
              <w:tabs>
                <w:tab w:val="left" w:pos="540"/>
              </w:tabs>
              <w:spacing w:line="240" w:lineRule="auto"/>
              <w:rPr>
                <w:rFonts w:ascii="Times New Roman" w:hAnsi="Times New Roman" w:cs="Times New Roman"/>
                <w:sz w:val="22"/>
                <w:szCs w:val="22"/>
              </w:rPr>
            </w:pPr>
          </w:p>
        </w:tc>
        <w:tc>
          <w:tcPr>
            <w:tcW w:w="2511" w:type="dxa"/>
            <w:gridSpan w:val="3"/>
          </w:tcPr>
          <w:p w14:paraId="2E8F059A" w14:textId="0B2CA8F5" w:rsidR="005060CD" w:rsidRPr="007E25B0" w:rsidRDefault="005060CD" w:rsidP="00442267">
            <w:pPr>
              <w:tabs>
                <w:tab w:val="left" w:pos="540"/>
              </w:tabs>
              <w:spacing w:line="240" w:lineRule="auto"/>
              <w:jc w:val="center"/>
              <w:rPr>
                <w:rFonts w:ascii="Times New Roman" w:hAnsi="Times New Roman" w:cs="Times New Roman"/>
                <w:sz w:val="22"/>
                <w:szCs w:val="22"/>
              </w:rPr>
            </w:pPr>
            <w:r w:rsidRPr="003A322B">
              <w:rPr>
                <w:rFonts w:ascii="Times New Roman" w:hAnsi="Times New Roman" w:cs="Times New Roman"/>
                <w:sz w:val="22"/>
                <w:szCs w:val="22"/>
              </w:rPr>
              <w:t>Three-month</w:t>
            </w:r>
          </w:p>
        </w:tc>
        <w:tc>
          <w:tcPr>
            <w:tcW w:w="236" w:type="dxa"/>
          </w:tcPr>
          <w:p w14:paraId="3FD6B113" w14:textId="77777777" w:rsidR="005060CD" w:rsidRPr="007E25B0" w:rsidRDefault="005060CD" w:rsidP="00442267">
            <w:pPr>
              <w:tabs>
                <w:tab w:val="left" w:pos="540"/>
              </w:tabs>
              <w:spacing w:line="240" w:lineRule="auto"/>
              <w:jc w:val="center"/>
              <w:rPr>
                <w:rFonts w:ascii="Times New Roman" w:hAnsi="Times New Roman" w:cs="Times New Roman"/>
                <w:sz w:val="22"/>
                <w:szCs w:val="22"/>
              </w:rPr>
            </w:pPr>
          </w:p>
        </w:tc>
        <w:tc>
          <w:tcPr>
            <w:tcW w:w="2510" w:type="dxa"/>
            <w:gridSpan w:val="3"/>
          </w:tcPr>
          <w:p w14:paraId="70EC0BB2" w14:textId="6770CFA8" w:rsidR="005060CD" w:rsidRPr="007E25B0" w:rsidRDefault="005060CD" w:rsidP="00442267">
            <w:pPr>
              <w:tabs>
                <w:tab w:val="left" w:pos="540"/>
              </w:tabs>
              <w:spacing w:line="240" w:lineRule="auto"/>
              <w:jc w:val="center"/>
              <w:rPr>
                <w:rFonts w:ascii="Times New Roman" w:hAnsi="Times New Roman" w:cs="Times New Roman"/>
                <w:sz w:val="22"/>
                <w:szCs w:val="22"/>
              </w:rPr>
            </w:pPr>
            <w:r>
              <w:rPr>
                <w:rFonts w:ascii="Times New Roman" w:hAnsi="Times New Roman"/>
                <w:sz w:val="22"/>
                <w:szCs w:val="28"/>
              </w:rPr>
              <w:t>Nine</w:t>
            </w:r>
            <w:r w:rsidRPr="003A322B">
              <w:rPr>
                <w:rFonts w:ascii="Times New Roman" w:hAnsi="Times New Roman" w:cs="Times New Roman"/>
                <w:sz w:val="22"/>
                <w:szCs w:val="22"/>
              </w:rPr>
              <w:t>-month</w:t>
            </w:r>
          </w:p>
        </w:tc>
      </w:tr>
      <w:tr w:rsidR="005060CD" w:rsidRPr="007E25B0" w14:paraId="642F8D43" w14:textId="77777777" w:rsidTr="007B41FA">
        <w:tc>
          <w:tcPr>
            <w:tcW w:w="4023" w:type="dxa"/>
          </w:tcPr>
          <w:p w14:paraId="7E0EFB57" w14:textId="77777777" w:rsidR="005060CD" w:rsidRPr="007E25B0" w:rsidRDefault="005060CD" w:rsidP="00442267">
            <w:pPr>
              <w:tabs>
                <w:tab w:val="left" w:pos="540"/>
              </w:tabs>
              <w:spacing w:line="240" w:lineRule="auto"/>
              <w:rPr>
                <w:rFonts w:ascii="Times New Roman" w:hAnsi="Times New Roman" w:cs="Times New Roman"/>
                <w:sz w:val="22"/>
                <w:szCs w:val="22"/>
              </w:rPr>
            </w:pPr>
          </w:p>
        </w:tc>
        <w:tc>
          <w:tcPr>
            <w:tcW w:w="2511" w:type="dxa"/>
            <w:gridSpan w:val="3"/>
          </w:tcPr>
          <w:p w14:paraId="4C058E2B" w14:textId="1089B7B1" w:rsidR="005060CD" w:rsidRPr="007E25B0" w:rsidRDefault="005060CD" w:rsidP="00442267">
            <w:pPr>
              <w:tabs>
                <w:tab w:val="left" w:pos="540"/>
              </w:tabs>
              <w:spacing w:line="240" w:lineRule="auto"/>
              <w:jc w:val="center"/>
              <w:rPr>
                <w:rFonts w:ascii="Times New Roman" w:hAnsi="Times New Roman" w:cs="Times New Roman"/>
                <w:sz w:val="22"/>
                <w:szCs w:val="22"/>
              </w:rPr>
            </w:pPr>
            <w:r w:rsidRPr="003A322B">
              <w:rPr>
                <w:rFonts w:ascii="Times New Roman" w:hAnsi="Times New Roman" w:cs="Times New Roman"/>
                <w:sz w:val="22"/>
                <w:szCs w:val="22"/>
              </w:rPr>
              <w:t>periods</w:t>
            </w:r>
          </w:p>
        </w:tc>
        <w:tc>
          <w:tcPr>
            <w:tcW w:w="236" w:type="dxa"/>
          </w:tcPr>
          <w:p w14:paraId="0C2BEB34" w14:textId="77777777" w:rsidR="005060CD" w:rsidRPr="007E25B0" w:rsidRDefault="005060CD" w:rsidP="00442267">
            <w:pPr>
              <w:tabs>
                <w:tab w:val="left" w:pos="540"/>
              </w:tabs>
              <w:spacing w:line="240" w:lineRule="auto"/>
              <w:jc w:val="center"/>
              <w:rPr>
                <w:rFonts w:ascii="Times New Roman" w:hAnsi="Times New Roman" w:cs="Times New Roman"/>
                <w:sz w:val="22"/>
                <w:szCs w:val="22"/>
              </w:rPr>
            </w:pPr>
          </w:p>
        </w:tc>
        <w:tc>
          <w:tcPr>
            <w:tcW w:w="2510" w:type="dxa"/>
            <w:gridSpan w:val="3"/>
          </w:tcPr>
          <w:p w14:paraId="4E88764F" w14:textId="7E666D94" w:rsidR="005060CD" w:rsidRPr="007E25B0" w:rsidRDefault="005060CD" w:rsidP="00442267">
            <w:pPr>
              <w:tabs>
                <w:tab w:val="left" w:pos="540"/>
              </w:tabs>
              <w:spacing w:line="240" w:lineRule="auto"/>
              <w:jc w:val="center"/>
              <w:rPr>
                <w:rFonts w:ascii="Times New Roman" w:hAnsi="Times New Roman" w:cs="Times New Roman"/>
                <w:sz w:val="22"/>
                <w:szCs w:val="22"/>
              </w:rPr>
            </w:pPr>
            <w:r w:rsidRPr="003A322B">
              <w:rPr>
                <w:rFonts w:ascii="Times New Roman" w:hAnsi="Times New Roman" w:cs="Times New Roman"/>
                <w:sz w:val="22"/>
                <w:szCs w:val="22"/>
              </w:rPr>
              <w:t>periods</w:t>
            </w:r>
          </w:p>
        </w:tc>
      </w:tr>
      <w:tr w:rsidR="005060CD" w:rsidRPr="007E25B0" w14:paraId="0519F7DD" w14:textId="77777777" w:rsidTr="007B41FA">
        <w:tc>
          <w:tcPr>
            <w:tcW w:w="4023" w:type="dxa"/>
          </w:tcPr>
          <w:p w14:paraId="6404BC23" w14:textId="77777777" w:rsidR="005060CD" w:rsidRPr="007E25B0" w:rsidRDefault="005060CD" w:rsidP="00442267">
            <w:pPr>
              <w:tabs>
                <w:tab w:val="left" w:pos="540"/>
              </w:tabs>
              <w:spacing w:line="240" w:lineRule="auto"/>
              <w:rPr>
                <w:rFonts w:ascii="Times New Roman" w:hAnsi="Times New Roman" w:cs="Times New Roman"/>
                <w:sz w:val="22"/>
                <w:szCs w:val="22"/>
              </w:rPr>
            </w:pPr>
          </w:p>
        </w:tc>
        <w:tc>
          <w:tcPr>
            <w:tcW w:w="1138" w:type="dxa"/>
          </w:tcPr>
          <w:p w14:paraId="24B26F0C" w14:textId="3A616EB7" w:rsidR="005060CD" w:rsidRPr="007E25B0" w:rsidRDefault="005060CD"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2025</w:t>
            </w:r>
          </w:p>
        </w:tc>
        <w:tc>
          <w:tcPr>
            <w:tcW w:w="236" w:type="dxa"/>
          </w:tcPr>
          <w:p w14:paraId="6C5ADB26" w14:textId="77777777" w:rsidR="005060CD" w:rsidRPr="007E25B0" w:rsidRDefault="005060CD" w:rsidP="00442267">
            <w:pPr>
              <w:tabs>
                <w:tab w:val="left" w:pos="540"/>
              </w:tabs>
              <w:spacing w:line="240" w:lineRule="auto"/>
              <w:jc w:val="center"/>
              <w:rPr>
                <w:rFonts w:ascii="Times New Roman" w:hAnsi="Times New Roman" w:cs="Times New Roman"/>
                <w:sz w:val="22"/>
                <w:szCs w:val="22"/>
              </w:rPr>
            </w:pPr>
          </w:p>
        </w:tc>
        <w:tc>
          <w:tcPr>
            <w:tcW w:w="1137" w:type="dxa"/>
          </w:tcPr>
          <w:p w14:paraId="74963F0E" w14:textId="7EEA1649" w:rsidR="005060CD" w:rsidRPr="007E25B0" w:rsidRDefault="005060CD"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2024</w:t>
            </w:r>
          </w:p>
        </w:tc>
        <w:tc>
          <w:tcPr>
            <w:tcW w:w="236" w:type="dxa"/>
          </w:tcPr>
          <w:p w14:paraId="42FDFED6" w14:textId="77777777" w:rsidR="005060CD" w:rsidRPr="007E25B0" w:rsidRDefault="005060CD" w:rsidP="00442267">
            <w:pPr>
              <w:tabs>
                <w:tab w:val="left" w:pos="540"/>
              </w:tabs>
              <w:spacing w:line="240" w:lineRule="auto"/>
              <w:jc w:val="center"/>
              <w:rPr>
                <w:rFonts w:ascii="Times New Roman" w:hAnsi="Times New Roman" w:cs="Times New Roman"/>
                <w:sz w:val="22"/>
                <w:szCs w:val="22"/>
              </w:rPr>
            </w:pPr>
          </w:p>
        </w:tc>
        <w:tc>
          <w:tcPr>
            <w:tcW w:w="1137" w:type="dxa"/>
          </w:tcPr>
          <w:p w14:paraId="2526303C" w14:textId="231BCF46" w:rsidR="005060CD" w:rsidRPr="007E25B0" w:rsidRDefault="005060CD"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2025</w:t>
            </w:r>
          </w:p>
        </w:tc>
        <w:tc>
          <w:tcPr>
            <w:tcW w:w="236" w:type="dxa"/>
          </w:tcPr>
          <w:p w14:paraId="45153521" w14:textId="77777777" w:rsidR="005060CD" w:rsidRPr="007E25B0" w:rsidRDefault="005060CD" w:rsidP="00442267">
            <w:pPr>
              <w:tabs>
                <w:tab w:val="left" w:pos="540"/>
              </w:tabs>
              <w:spacing w:line="240" w:lineRule="auto"/>
              <w:jc w:val="center"/>
              <w:rPr>
                <w:rFonts w:ascii="Times New Roman" w:hAnsi="Times New Roman" w:cs="Times New Roman"/>
                <w:sz w:val="22"/>
                <w:szCs w:val="22"/>
              </w:rPr>
            </w:pPr>
          </w:p>
        </w:tc>
        <w:tc>
          <w:tcPr>
            <w:tcW w:w="1137" w:type="dxa"/>
          </w:tcPr>
          <w:p w14:paraId="59A409D4" w14:textId="0CA4F162" w:rsidR="005060CD" w:rsidRPr="007E25B0" w:rsidRDefault="005060CD"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2024</w:t>
            </w:r>
          </w:p>
        </w:tc>
      </w:tr>
      <w:tr w:rsidR="005060CD" w:rsidRPr="007E25B0" w14:paraId="3E43151A" w14:textId="77777777" w:rsidTr="007B41FA">
        <w:tc>
          <w:tcPr>
            <w:tcW w:w="4023" w:type="dxa"/>
          </w:tcPr>
          <w:p w14:paraId="141724D2" w14:textId="77777777" w:rsidR="005060CD" w:rsidRPr="007E25B0" w:rsidRDefault="005060CD" w:rsidP="00442267">
            <w:pPr>
              <w:tabs>
                <w:tab w:val="left" w:pos="540"/>
              </w:tabs>
              <w:spacing w:line="240" w:lineRule="auto"/>
              <w:rPr>
                <w:rFonts w:ascii="Times New Roman" w:hAnsi="Times New Roman" w:cs="Times New Roman"/>
                <w:sz w:val="22"/>
                <w:szCs w:val="22"/>
              </w:rPr>
            </w:pPr>
          </w:p>
        </w:tc>
        <w:tc>
          <w:tcPr>
            <w:tcW w:w="5257" w:type="dxa"/>
            <w:gridSpan w:val="7"/>
          </w:tcPr>
          <w:p w14:paraId="5579D73D" w14:textId="5EA1F54D" w:rsidR="005060CD" w:rsidRPr="007E25B0" w:rsidRDefault="005060CD" w:rsidP="00442267">
            <w:pPr>
              <w:tabs>
                <w:tab w:val="left" w:pos="540"/>
              </w:tabs>
              <w:spacing w:line="240" w:lineRule="auto"/>
              <w:jc w:val="center"/>
              <w:rPr>
                <w:rFonts w:ascii="Times New Roman" w:hAnsi="Times New Roman" w:cs="Times New Roman"/>
                <w:sz w:val="22"/>
                <w:szCs w:val="22"/>
              </w:rPr>
            </w:pPr>
            <w:r w:rsidRPr="0000326F">
              <w:rPr>
                <w:rFonts w:ascii="Times New Roman" w:hAnsi="Times New Roman" w:cs="Times New Roman"/>
                <w:i/>
                <w:iCs/>
                <w:sz w:val="22"/>
                <w:szCs w:val="22"/>
              </w:rPr>
              <w:t>(in thousand Baht)</w:t>
            </w:r>
          </w:p>
        </w:tc>
      </w:tr>
      <w:tr w:rsidR="005060CD" w:rsidRPr="007E25B0" w14:paraId="4D3307B0" w14:textId="77777777" w:rsidTr="007B41FA">
        <w:tc>
          <w:tcPr>
            <w:tcW w:w="4023" w:type="dxa"/>
          </w:tcPr>
          <w:p w14:paraId="7D822A20" w14:textId="7A96A13A" w:rsidR="005060CD" w:rsidRPr="007E25B0" w:rsidRDefault="005060CD"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i/>
                <w:iCs/>
                <w:sz w:val="22"/>
                <w:szCs w:val="22"/>
              </w:rPr>
              <w:t xml:space="preserve">Ultimate parent </w:t>
            </w:r>
          </w:p>
        </w:tc>
        <w:tc>
          <w:tcPr>
            <w:tcW w:w="1138" w:type="dxa"/>
          </w:tcPr>
          <w:p w14:paraId="0596FF85" w14:textId="77777777" w:rsidR="005060CD" w:rsidRPr="007E25B0" w:rsidRDefault="005060CD" w:rsidP="00442267">
            <w:pPr>
              <w:tabs>
                <w:tab w:val="left" w:pos="540"/>
              </w:tabs>
              <w:spacing w:line="240" w:lineRule="auto"/>
              <w:jc w:val="right"/>
              <w:rPr>
                <w:rFonts w:ascii="Times New Roman" w:hAnsi="Times New Roman" w:cs="Times New Roman"/>
                <w:sz w:val="22"/>
                <w:szCs w:val="22"/>
              </w:rPr>
            </w:pPr>
          </w:p>
        </w:tc>
        <w:tc>
          <w:tcPr>
            <w:tcW w:w="236" w:type="dxa"/>
          </w:tcPr>
          <w:p w14:paraId="0CD54864" w14:textId="77777777" w:rsidR="005060CD" w:rsidRPr="007E25B0" w:rsidRDefault="005060CD" w:rsidP="00442267">
            <w:pPr>
              <w:tabs>
                <w:tab w:val="left" w:pos="540"/>
              </w:tabs>
              <w:spacing w:line="240" w:lineRule="auto"/>
              <w:jc w:val="right"/>
              <w:rPr>
                <w:rFonts w:ascii="Times New Roman" w:hAnsi="Times New Roman" w:cs="Times New Roman"/>
                <w:sz w:val="22"/>
                <w:szCs w:val="22"/>
              </w:rPr>
            </w:pPr>
          </w:p>
        </w:tc>
        <w:tc>
          <w:tcPr>
            <w:tcW w:w="1137" w:type="dxa"/>
          </w:tcPr>
          <w:p w14:paraId="6D46EB35" w14:textId="77777777" w:rsidR="005060CD" w:rsidRPr="007E25B0" w:rsidRDefault="005060CD" w:rsidP="00442267">
            <w:pPr>
              <w:tabs>
                <w:tab w:val="left" w:pos="540"/>
              </w:tabs>
              <w:spacing w:line="240" w:lineRule="auto"/>
              <w:jc w:val="right"/>
              <w:rPr>
                <w:rFonts w:ascii="Times New Roman" w:hAnsi="Times New Roman" w:cs="Times New Roman"/>
                <w:sz w:val="22"/>
                <w:szCs w:val="22"/>
              </w:rPr>
            </w:pPr>
          </w:p>
        </w:tc>
        <w:tc>
          <w:tcPr>
            <w:tcW w:w="236" w:type="dxa"/>
          </w:tcPr>
          <w:p w14:paraId="54BA4A03" w14:textId="77777777" w:rsidR="005060CD" w:rsidRPr="007E25B0" w:rsidRDefault="005060CD" w:rsidP="00442267">
            <w:pPr>
              <w:tabs>
                <w:tab w:val="left" w:pos="540"/>
              </w:tabs>
              <w:spacing w:line="240" w:lineRule="auto"/>
              <w:jc w:val="right"/>
              <w:rPr>
                <w:rFonts w:ascii="Times New Roman" w:hAnsi="Times New Roman" w:cs="Times New Roman"/>
                <w:sz w:val="22"/>
                <w:szCs w:val="22"/>
              </w:rPr>
            </w:pPr>
          </w:p>
        </w:tc>
        <w:tc>
          <w:tcPr>
            <w:tcW w:w="1137" w:type="dxa"/>
          </w:tcPr>
          <w:p w14:paraId="09B63560" w14:textId="77777777" w:rsidR="005060CD" w:rsidRPr="007E25B0" w:rsidRDefault="005060CD" w:rsidP="00442267">
            <w:pPr>
              <w:tabs>
                <w:tab w:val="left" w:pos="540"/>
              </w:tabs>
              <w:spacing w:line="240" w:lineRule="auto"/>
              <w:jc w:val="right"/>
              <w:rPr>
                <w:rFonts w:ascii="Times New Roman" w:hAnsi="Times New Roman" w:cs="Times New Roman"/>
                <w:sz w:val="22"/>
                <w:szCs w:val="22"/>
              </w:rPr>
            </w:pPr>
          </w:p>
        </w:tc>
        <w:tc>
          <w:tcPr>
            <w:tcW w:w="236" w:type="dxa"/>
          </w:tcPr>
          <w:p w14:paraId="2E2A6703" w14:textId="77777777" w:rsidR="005060CD" w:rsidRPr="007E25B0" w:rsidRDefault="005060CD" w:rsidP="00442267">
            <w:pPr>
              <w:tabs>
                <w:tab w:val="left" w:pos="540"/>
              </w:tabs>
              <w:spacing w:line="240" w:lineRule="auto"/>
              <w:jc w:val="right"/>
              <w:rPr>
                <w:rFonts w:ascii="Times New Roman" w:hAnsi="Times New Roman" w:cs="Times New Roman"/>
                <w:sz w:val="22"/>
                <w:szCs w:val="22"/>
              </w:rPr>
            </w:pPr>
          </w:p>
        </w:tc>
        <w:tc>
          <w:tcPr>
            <w:tcW w:w="1137" w:type="dxa"/>
          </w:tcPr>
          <w:p w14:paraId="2BBEAE57" w14:textId="042997E7" w:rsidR="005060CD" w:rsidRPr="007E25B0" w:rsidRDefault="005060CD" w:rsidP="00442267">
            <w:pPr>
              <w:tabs>
                <w:tab w:val="left" w:pos="540"/>
              </w:tabs>
              <w:spacing w:line="240" w:lineRule="auto"/>
              <w:jc w:val="right"/>
              <w:rPr>
                <w:rFonts w:ascii="Times New Roman" w:hAnsi="Times New Roman" w:cs="Times New Roman"/>
                <w:sz w:val="22"/>
                <w:szCs w:val="22"/>
              </w:rPr>
            </w:pPr>
          </w:p>
        </w:tc>
      </w:tr>
      <w:tr w:rsidR="0013623A" w:rsidRPr="007E25B0" w14:paraId="3B983301" w14:textId="77777777" w:rsidTr="007B41FA">
        <w:tc>
          <w:tcPr>
            <w:tcW w:w="4023" w:type="dxa"/>
          </w:tcPr>
          <w:p w14:paraId="62F6C16A" w14:textId="7FB4244E" w:rsidR="0013623A" w:rsidRPr="007E25B0" w:rsidRDefault="0013623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Management fee income</w:t>
            </w:r>
          </w:p>
        </w:tc>
        <w:tc>
          <w:tcPr>
            <w:tcW w:w="1138" w:type="dxa"/>
          </w:tcPr>
          <w:p w14:paraId="2F66DF31" w14:textId="28223750" w:rsidR="0013623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1,19</w:t>
            </w:r>
            <w:r w:rsidR="00945996">
              <w:rPr>
                <w:rFonts w:ascii="Times New Roman" w:hAnsi="Times New Roman" w:cs="Times New Roman"/>
                <w:sz w:val="22"/>
                <w:szCs w:val="22"/>
              </w:rPr>
              <w:t>6</w:t>
            </w:r>
          </w:p>
        </w:tc>
        <w:tc>
          <w:tcPr>
            <w:tcW w:w="236" w:type="dxa"/>
          </w:tcPr>
          <w:p w14:paraId="188D32EB" w14:textId="77777777" w:rsidR="0013623A" w:rsidRPr="007E25B0" w:rsidRDefault="0013623A" w:rsidP="00442267">
            <w:pPr>
              <w:tabs>
                <w:tab w:val="left" w:pos="540"/>
              </w:tabs>
              <w:spacing w:line="240" w:lineRule="auto"/>
              <w:jc w:val="right"/>
              <w:rPr>
                <w:rFonts w:ascii="Times New Roman" w:hAnsi="Times New Roman" w:cs="Times New Roman"/>
                <w:sz w:val="22"/>
                <w:szCs w:val="22"/>
              </w:rPr>
            </w:pPr>
          </w:p>
        </w:tc>
        <w:tc>
          <w:tcPr>
            <w:tcW w:w="1137" w:type="dxa"/>
          </w:tcPr>
          <w:p w14:paraId="7BE72C39" w14:textId="3D3FC94D" w:rsidR="0013623A" w:rsidRPr="007E25B0" w:rsidRDefault="0013623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1,742</w:t>
            </w:r>
          </w:p>
        </w:tc>
        <w:tc>
          <w:tcPr>
            <w:tcW w:w="236" w:type="dxa"/>
          </w:tcPr>
          <w:p w14:paraId="6E987227" w14:textId="77777777" w:rsidR="0013623A" w:rsidRPr="007E25B0" w:rsidRDefault="0013623A" w:rsidP="00442267">
            <w:pPr>
              <w:tabs>
                <w:tab w:val="left" w:pos="540"/>
              </w:tabs>
              <w:spacing w:line="240" w:lineRule="auto"/>
              <w:jc w:val="right"/>
              <w:rPr>
                <w:rFonts w:ascii="Times New Roman" w:hAnsi="Times New Roman" w:cs="Times New Roman"/>
                <w:sz w:val="22"/>
                <w:szCs w:val="22"/>
              </w:rPr>
            </w:pPr>
          </w:p>
        </w:tc>
        <w:tc>
          <w:tcPr>
            <w:tcW w:w="1137" w:type="dxa"/>
          </w:tcPr>
          <w:p w14:paraId="69602E4A" w14:textId="1C9759DA" w:rsidR="0013623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3,590</w:t>
            </w:r>
          </w:p>
        </w:tc>
        <w:tc>
          <w:tcPr>
            <w:tcW w:w="236" w:type="dxa"/>
          </w:tcPr>
          <w:p w14:paraId="29DCAAEB" w14:textId="77777777" w:rsidR="0013623A" w:rsidRPr="007E25B0" w:rsidRDefault="0013623A" w:rsidP="00442267">
            <w:pPr>
              <w:tabs>
                <w:tab w:val="left" w:pos="540"/>
              </w:tabs>
              <w:spacing w:line="240" w:lineRule="auto"/>
              <w:jc w:val="right"/>
              <w:rPr>
                <w:rFonts w:ascii="Times New Roman" w:hAnsi="Times New Roman" w:cs="Times New Roman"/>
                <w:sz w:val="22"/>
                <w:szCs w:val="22"/>
              </w:rPr>
            </w:pPr>
          </w:p>
        </w:tc>
        <w:tc>
          <w:tcPr>
            <w:tcW w:w="1137" w:type="dxa"/>
            <w:vAlign w:val="center"/>
          </w:tcPr>
          <w:p w14:paraId="1195D1A4" w14:textId="646EB794" w:rsidR="0013623A" w:rsidRPr="007E25B0" w:rsidRDefault="0013623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1,742</w:t>
            </w:r>
          </w:p>
        </w:tc>
      </w:tr>
      <w:tr w:rsidR="007B41FA" w:rsidRPr="007E25B0" w14:paraId="16728E38" w14:textId="77777777" w:rsidTr="00E33953">
        <w:tc>
          <w:tcPr>
            <w:tcW w:w="4023" w:type="dxa"/>
          </w:tcPr>
          <w:p w14:paraId="2A66546E" w14:textId="3CE1B674"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Other income</w:t>
            </w:r>
          </w:p>
        </w:tc>
        <w:tc>
          <w:tcPr>
            <w:tcW w:w="1138" w:type="dxa"/>
            <w:vAlign w:val="bottom"/>
          </w:tcPr>
          <w:p w14:paraId="32C1C26C" w14:textId="69259358" w:rsidR="007B41FA" w:rsidRPr="007E25B0" w:rsidRDefault="007B41FA" w:rsidP="00442267">
            <w:pPr>
              <w:tabs>
                <w:tab w:val="left" w:pos="540"/>
              </w:tabs>
              <w:spacing w:line="240" w:lineRule="auto"/>
              <w:jc w:val="right"/>
              <w:rPr>
                <w:rFonts w:ascii="Times New Roman" w:hAnsi="Times New Roman" w:cs="Times New Roman"/>
                <w:sz w:val="22"/>
                <w:szCs w:val="22"/>
              </w:rPr>
            </w:pPr>
            <w:r>
              <w:rPr>
                <w:rFonts w:ascii="Times New Roman" w:hAnsi="Times New Roman" w:cs="Times New Roman"/>
                <w:sz w:val="22"/>
                <w:szCs w:val="22"/>
              </w:rPr>
              <w:t>-</w:t>
            </w:r>
          </w:p>
        </w:tc>
        <w:tc>
          <w:tcPr>
            <w:tcW w:w="236" w:type="dxa"/>
          </w:tcPr>
          <w:p w14:paraId="4E4C877E"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vAlign w:val="bottom"/>
          </w:tcPr>
          <w:p w14:paraId="68F6D9F1" w14:textId="531A6703" w:rsidR="007B41FA" w:rsidRPr="007E25B0" w:rsidRDefault="007B41FA" w:rsidP="00442267">
            <w:pPr>
              <w:tabs>
                <w:tab w:val="left" w:pos="540"/>
              </w:tabs>
              <w:spacing w:line="240" w:lineRule="auto"/>
              <w:jc w:val="right"/>
              <w:rPr>
                <w:rFonts w:ascii="Times New Roman" w:hAnsi="Times New Roman" w:cs="Times New Roman"/>
                <w:sz w:val="22"/>
                <w:szCs w:val="22"/>
              </w:rPr>
            </w:pPr>
            <w:r>
              <w:rPr>
                <w:rFonts w:ascii="Times New Roman" w:hAnsi="Times New Roman" w:cs="Times New Roman"/>
                <w:sz w:val="22"/>
                <w:szCs w:val="22"/>
              </w:rPr>
              <w:t>-</w:t>
            </w:r>
          </w:p>
        </w:tc>
        <w:tc>
          <w:tcPr>
            <w:tcW w:w="236" w:type="dxa"/>
          </w:tcPr>
          <w:p w14:paraId="6113E557"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53521EEF" w14:textId="755EC25B" w:rsidR="007B41FA" w:rsidRPr="007E25B0" w:rsidRDefault="008A7DD7" w:rsidP="00442267">
            <w:pPr>
              <w:tabs>
                <w:tab w:val="left" w:pos="540"/>
              </w:tabs>
              <w:spacing w:line="240" w:lineRule="auto"/>
              <w:jc w:val="right"/>
              <w:rPr>
                <w:rFonts w:ascii="Times New Roman" w:hAnsi="Times New Roman" w:cs="Times New Roman"/>
                <w:sz w:val="22"/>
                <w:szCs w:val="22"/>
              </w:rPr>
            </w:pPr>
            <w:r>
              <w:rPr>
                <w:rFonts w:ascii="Times New Roman" w:hAnsi="Times New Roman" w:cs="Times New Roman"/>
                <w:sz w:val="22"/>
                <w:szCs w:val="22"/>
              </w:rPr>
              <w:t>2</w:t>
            </w:r>
          </w:p>
        </w:tc>
        <w:tc>
          <w:tcPr>
            <w:tcW w:w="236" w:type="dxa"/>
          </w:tcPr>
          <w:p w14:paraId="107998FC"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vAlign w:val="center"/>
          </w:tcPr>
          <w:p w14:paraId="23EEAD14" w14:textId="0685889A" w:rsidR="007B41FA" w:rsidRPr="007E25B0" w:rsidRDefault="007B41FA" w:rsidP="00442267">
            <w:pPr>
              <w:tabs>
                <w:tab w:val="left" w:pos="540"/>
              </w:tabs>
              <w:spacing w:line="240" w:lineRule="auto"/>
              <w:jc w:val="right"/>
              <w:rPr>
                <w:rFonts w:ascii="Times New Roman" w:hAnsi="Times New Roman" w:cs="Times New Roman"/>
                <w:sz w:val="22"/>
                <w:szCs w:val="22"/>
              </w:rPr>
            </w:pPr>
            <w:r>
              <w:rPr>
                <w:rFonts w:ascii="Times New Roman" w:hAnsi="Times New Roman" w:cstheme="minorBidi"/>
                <w:sz w:val="22"/>
                <w:szCs w:val="22"/>
              </w:rPr>
              <w:t>843</w:t>
            </w:r>
          </w:p>
        </w:tc>
      </w:tr>
      <w:tr w:rsidR="007B41FA" w:rsidRPr="007E25B0" w14:paraId="69F895A2" w14:textId="77777777" w:rsidTr="007B41FA">
        <w:tc>
          <w:tcPr>
            <w:tcW w:w="4023" w:type="dxa"/>
          </w:tcPr>
          <w:p w14:paraId="496D2044" w14:textId="3A214C32"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Service fee and others</w:t>
            </w:r>
          </w:p>
        </w:tc>
        <w:tc>
          <w:tcPr>
            <w:tcW w:w="1138" w:type="dxa"/>
          </w:tcPr>
          <w:p w14:paraId="7A7BA286" w14:textId="3DD0F74A" w:rsidR="007B41FA" w:rsidRPr="00945996" w:rsidRDefault="007B41FA" w:rsidP="00442267">
            <w:pPr>
              <w:tabs>
                <w:tab w:val="left" w:pos="540"/>
              </w:tabs>
              <w:spacing w:line="240" w:lineRule="auto"/>
              <w:jc w:val="right"/>
              <w:rPr>
                <w:rFonts w:ascii="Times New Roman" w:hAnsi="Times New Roman" w:cstheme="minorBidi"/>
                <w:sz w:val="22"/>
                <w:szCs w:val="22"/>
              </w:rPr>
            </w:pPr>
            <w:r w:rsidRPr="007B41FA">
              <w:rPr>
                <w:rFonts w:ascii="Times New Roman" w:hAnsi="Times New Roman" w:cs="Times New Roman"/>
                <w:sz w:val="22"/>
                <w:szCs w:val="22"/>
                <w:cs/>
              </w:rPr>
              <w:t>8</w:t>
            </w:r>
            <w:r w:rsidRPr="007B41FA">
              <w:rPr>
                <w:rFonts w:ascii="Times New Roman" w:hAnsi="Times New Roman" w:cs="Times New Roman"/>
                <w:sz w:val="22"/>
                <w:szCs w:val="22"/>
              </w:rPr>
              <w:t>,</w:t>
            </w:r>
            <w:r w:rsidRPr="007B41FA">
              <w:rPr>
                <w:rFonts w:ascii="Times New Roman" w:hAnsi="Times New Roman" w:cs="Times New Roman"/>
                <w:sz w:val="22"/>
                <w:szCs w:val="22"/>
                <w:cs/>
              </w:rPr>
              <w:t>07</w:t>
            </w:r>
            <w:r w:rsidR="00945996">
              <w:rPr>
                <w:rFonts w:ascii="Times New Roman" w:hAnsi="Times New Roman" w:cstheme="minorBidi"/>
                <w:sz w:val="22"/>
                <w:szCs w:val="22"/>
              </w:rPr>
              <w:t>1</w:t>
            </w:r>
          </w:p>
        </w:tc>
        <w:tc>
          <w:tcPr>
            <w:tcW w:w="236" w:type="dxa"/>
          </w:tcPr>
          <w:p w14:paraId="7416ED0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2E8F4928" w14:textId="36EEC857"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9,489</w:t>
            </w:r>
          </w:p>
        </w:tc>
        <w:tc>
          <w:tcPr>
            <w:tcW w:w="236" w:type="dxa"/>
          </w:tcPr>
          <w:p w14:paraId="49F65EDE"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BA2549A" w14:textId="3B31312F"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 xml:space="preserve">23,973  </w:t>
            </w:r>
          </w:p>
        </w:tc>
        <w:tc>
          <w:tcPr>
            <w:tcW w:w="236" w:type="dxa"/>
          </w:tcPr>
          <w:p w14:paraId="6D944546"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vAlign w:val="center"/>
          </w:tcPr>
          <w:p w14:paraId="6C328A82" w14:textId="4BD63BA2"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24,218</w:t>
            </w:r>
          </w:p>
        </w:tc>
      </w:tr>
      <w:tr w:rsidR="007B41FA" w:rsidRPr="007E25B0" w14:paraId="360696BA" w14:textId="77777777" w:rsidTr="007B41FA">
        <w:tc>
          <w:tcPr>
            <w:tcW w:w="4023" w:type="dxa"/>
          </w:tcPr>
          <w:p w14:paraId="0F4B3802" w14:textId="77777777" w:rsidR="007B41FA" w:rsidRPr="007E25B0" w:rsidRDefault="007B41FA" w:rsidP="00442267">
            <w:pPr>
              <w:tabs>
                <w:tab w:val="left" w:pos="540"/>
              </w:tabs>
              <w:spacing w:line="240" w:lineRule="auto"/>
              <w:rPr>
                <w:rFonts w:ascii="Times New Roman" w:hAnsi="Times New Roman" w:cs="Times New Roman"/>
                <w:sz w:val="22"/>
                <w:szCs w:val="22"/>
              </w:rPr>
            </w:pPr>
          </w:p>
        </w:tc>
        <w:tc>
          <w:tcPr>
            <w:tcW w:w="1138" w:type="dxa"/>
          </w:tcPr>
          <w:p w14:paraId="53B05115"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2E2380DA"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2312E617"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2711D15B"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71995118"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05DFF6FF"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vAlign w:val="center"/>
          </w:tcPr>
          <w:p w14:paraId="21C8F909" w14:textId="7B3D9DE9" w:rsidR="007B41FA" w:rsidRPr="007E25B0" w:rsidRDefault="007B41FA" w:rsidP="00442267">
            <w:pPr>
              <w:tabs>
                <w:tab w:val="left" w:pos="540"/>
              </w:tabs>
              <w:spacing w:line="240" w:lineRule="auto"/>
              <w:jc w:val="right"/>
              <w:rPr>
                <w:rFonts w:ascii="Times New Roman" w:hAnsi="Times New Roman" w:cs="Times New Roman"/>
                <w:sz w:val="22"/>
                <w:szCs w:val="22"/>
              </w:rPr>
            </w:pPr>
          </w:p>
        </w:tc>
      </w:tr>
      <w:tr w:rsidR="007B41FA" w:rsidRPr="007E25B0" w14:paraId="1E1B2E10" w14:textId="77777777" w:rsidTr="007B41FA">
        <w:tc>
          <w:tcPr>
            <w:tcW w:w="4023" w:type="dxa"/>
          </w:tcPr>
          <w:p w14:paraId="30A6FA6E" w14:textId="6A6FADE7"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i/>
                <w:iCs/>
                <w:sz w:val="22"/>
                <w:szCs w:val="22"/>
              </w:rPr>
              <w:t xml:space="preserve">Parent </w:t>
            </w:r>
          </w:p>
        </w:tc>
        <w:tc>
          <w:tcPr>
            <w:tcW w:w="1138" w:type="dxa"/>
          </w:tcPr>
          <w:p w14:paraId="10E20CAE"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4B0D23F6"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52296969"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19BDC135"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FA9BC7D"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4DB0BDA8"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068C35B"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r>
      <w:tr w:rsidR="007B41FA" w:rsidRPr="007E25B0" w14:paraId="498474BE" w14:textId="77777777" w:rsidTr="007B41FA">
        <w:tc>
          <w:tcPr>
            <w:tcW w:w="4023" w:type="dxa"/>
          </w:tcPr>
          <w:p w14:paraId="4D95FF06" w14:textId="596F76E5"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Interest expenses</w:t>
            </w:r>
          </w:p>
        </w:tc>
        <w:tc>
          <w:tcPr>
            <w:tcW w:w="1138" w:type="dxa"/>
          </w:tcPr>
          <w:p w14:paraId="0E6570BC" w14:textId="5061FAE3"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49,063</w:t>
            </w:r>
          </w:p>
        </w:tc>
        <w:tc>
          <w:tcPr>
            <w:tcW w:w="236" w:type="dxa"/>
          </w:tcPr>
          <w:p w14:paraId="64A290D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4B9AAECA" w14:textId="01887AD1"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56,513</w:t>
            </w:r>
          </w:p>
        </w:tc>
        <w:tc>
          <w:tcPr>
            <w:tcW w:w="236" w:type="dxa"/>
          </w:tcPr>
          <w:p w14:paraId="083067CF"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440B1D4E" w14:textId="7F564530"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 xml:space="preserve">160,352 </w:t>
            </w:r>
            <w:r>
              <w:rPr>
                <w:rFonts w:ascii="Times New Roman" w:hAnsi="Times New Roman" w:cs="Times New Roman"/>
                <w:sz w:val="22"/>
                <w:szCs w:val="22"/>
              </w:rPr>
              <w:t xml:space="preserve"> </w:t>
            </w:r>
          </w:p>
        </w:tc>
        <w:tc>
          <w:tcPr>
            <w:tcW w:w="236" w:type="dxa"/>
          </w:tcPr>
          <w:p w14:paraId="7970208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5D9C1FFF" w14:textId="74BA9ED3"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226,628</w:t>
            </w:r>
          </w:p>
        </w:tc>
      </w:tr>
      <w:tr w:rsidR="007B41FA" w:rsidRPr="007E25B0" w14:paraId="156249F1" w14:textId="77777777" w:rsidTr="007B41FA">
        <w:tc>
          <w:tcPr>
            <w:tcW w:w="4023" w:type="dxa"/>
          </w:tcPr>
          <w:p w14:paraId="5C1AB297" w14:textId="77777777" w:rsidR="007B41FA" w:rsidRPr="007E25B0" w:rsidRDefault="007B41FA" w:rsidP="00442267">
            <w:pPr>
              <w:tabs>
                <w:tab w:val="left" w:pos="540"/>
              </w:tabs>
              <w:spacing w:line="240" w:lineRule="auto"/>
              <w:rPr>
                <w:rFonts w:ascii="Times New Roman" w:hAnsi="Times New Roman" w:cs="Times New Roman"/>
                <w:sz w:val="22"/>
                <w:szCs w:val="22"/>
              </w:rPr>
            </w:pPr>
          </w:p>
        </w:tc>
        <w:tc>
          <w:tcPr>
            <w:tcW w:w="1138" w:type="dxa"/>
          </w:tcPr>
          <w:p w14:paraId="074236AE"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1238734D"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AAC0C65"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556433BD"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021CA95"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2B655F57"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B0762B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r>
      <w:tr w:rsidR="007B41FA" w:rsidRPr="007E25B0" w14:paraId="2CE79275" w14:textId="77777777" w:rsidTr="007B41FA">
        <w:tc>
          <w:tcPr>
            <w:tcW w:w="4023" w:type="dxa"/>
          </w:tcPr>
          <w:p w14:paraId="79B2B42F" w14:textId="25DD729E"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i/>
                <w:iCs/>
                <w:sz w:val="22"/>
                <w:szCs w:val="22"/>
              </w:rPr>
              <w:t>Subsidiaries</w:t>
            </w:r>
          </w:p>
        </w:tc>
        <w:tc>
          <w:tcPr>
            <w:tcW w:w="1138" w:type="dxa"/>
          </w:tcPr>
          <w:p w14:paraId="57B76097"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310161E4"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D1523EC"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4F0FE22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2F63248B"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097DBB7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378CBAD0"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r>
      <w:tr w:rsidR="007B41FA" w:rsidRPr="007E25B0" w14:paraId="3D34428C" w14:textId="77777777" w:rsidTr="007B41FA">
        <w:tc>
          <w:tcPr>
            <w:tcW w:w="4023" w:type="dxa"/>
          </w:tcPr>
          <w:p w14:paraId="084FDAB6" w14:textId="3B82E300"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Dividend income</w:t>
            </w:r>
          </w:p>
        </w:tc>
        <w:tc>
          <w:tcPr>
            <w:tcW w:w="1138" w:type="dxa"/>
          </w:tcPr>
          <w:p w14:paraId="7A8625F8" w14:textId="1A249588"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248,203</w:t>
            </w:r>
          </w:p>
        </w:tc>
        <w:tc>
          <w:tcPr>
            <w:tcW w:w="236" w:type="dxa"/>
          </w:tcPr>
          <w:p w14:paraId="076BA198"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4722F97E" w14:textId="6BDC42CB"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w:t>
            </w:r>
          </w:p>
        </w:tc>
        <w:tc>
          <w:tcPr>
            <w:tcW w:w="236" w:type="dxa"/>
          </w:tcPr>
          <w:p w14:paraId="23CA363C"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F8F5F03" w14:textId="1C390F12"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1,654,856</w:t>
            </w:r>
          </w:p>
        </w:tc>
        <w:tc>
          <w:tcPr>
            <w:tcW w:w="236" w:type="dxa"/>
          </w:tcPr>
          <w:p w14:paraId="5A3CA6F1"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3DD55DF" w14:textId="366BF0DA"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1,737,429</w:t>
            </w:r>
          </w:p>
        </w:tc>
      </w:tr>
      <w:tr w:rsidR="007B41FA" w:rsidRPr="007E25B0" w14:paraId="3A20E7A4" w14:textId="77777777" w:rsidTr="007B41FA">
        <w:tc>
          <w:tcPr>
            <w:tcW w:w="4023" w:type="dxa"/>
          </w:tcPr>
          <w:p w14:paraId="455852AE" w14:textId="274B5B68"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Management fee income</w:t>
            </w:r>
          </w:p>
        </w:tc>
        <w:tc>
          <w:tcPr>
            <w:tcW w:w="1138" w:type="dxa"/>
          </w:tcPr>
          <w:p w14:paraId="6868BE77" w14:textId="46BB9207"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29,2</w:t>
            </w:r>
            <w:r w:rsidR="00945996">
              <w:rPr>
                <w:rFonts w:ascii="Times New Roman" w:hAnsi="Times New Roman" w:cs="Times New Roman"/>
                <w:sz w:val="22"/>
                <w:szCs w:val="22"/>
              </w:rPr>
              <w:t>49</w:t>
            </w:r>
          </w:p>
        </w:tc>
        <w:tc>
          <w:tcPr>
            <w:tcW w:w="236" w:type="dxa"/>
          </w:tcPr>
          <w:p w14:paraId="155FD298"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81ED242" w14:textId="7BFB5FA7"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cs/>
              </w:rPr>
              <w:t>7</w:t>
            </w:r>
            <w:r w:rsidRPr="001C0A80">
              <w:rPr>
                <w:rFonts w:ascii="Times New Roman" w:hAnsi="Times New Roman" w:cs="Times New Roman"/>
                <w:sz w:val="22"/>
                <w:szCs w:val="22"/>
              </w:rPr>
              <w:t>,</w:t>
            </w:r>
            <w:r w:rsidRPr="001C0A80">
              <w:rPr>
                <w:rFonts w:ascii="Times New Roman" w:hAnsi="Times New Roman" w:cs="Times New Roman"/>
                <w:sz w:val="22"/>
                <w:szCs w:val="22"/>
                <w:cs/>
              </w:rPr>
              <w:t>8</w:t>
            </w:r>
            <w:r>
              <w:rPr>
                <w:rFonts w:ascii="Times New Roman" w:hAnsi="Times New Roman" w:cs="Times New Roman"/>
                <w:sz w:val="22"/>
                <w:szCs w:val="22"/>
              </w:rPr>
              <w:t>65</w:t>
            </w:r>
          </w:p>
        </w:tc>
        <w:tc>
          <w:tcPr>
            <w:tcW w:w="236" w:type="dxa"/>
          </w:tcPr>
          <w:p w14:paraId="7174FAED"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2FCB44D8" w14:textId="2EDBBD52"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86,097</w:t>
            </w:r>
          </w:p>
        </w:tc>
        <w:tc>
          <w:tcPr>
            <w:tcW w:w="236" w:type="dxa"/>
          </w:tcPr>
          <w:p w14:paraId="241CD7EE"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194878D" w14:textId="660399C2"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23,</w:t>
            </w:r>
            <w:r>
              <w:rPr>
                <w:rFonts w:ascii="Times New Roman" w:hAnsi="Times New Roman" w:cs="Times New Roman"/>
                <w:sz w:val="22"/>
                <w:szCs w:val="22"/>
              </w:rPr>
              <w:t>277</w:t>
            </w:r>
          </w:p>
        </w:tc>
      </w:tr>
      <w:tr w:rsidR="007B41FA" w:rsidRPr="007E25B0" w14:paraId="76859D31" w14:textId="77777777" w:rsidTr="007B41FA">
        <w:tc>
          <w:tcPr>
            <w:tcW w:w="4023" w:type="dxa"/>
          </w:tcPr>
          <w:p w14:paraId="6ED6037E" w14:textId="10FE678C"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Other income</w:t>
            </w:r>
          </w:p>
        </w:tc>
        <w:tc>
          <w:tcPr>
            <w:tcW w:w="1138" w:type="dxa"/>
          </w:tcPr>
          <w:p w14:paraId="2350DE3A" w14:textId="4A0F9A9E"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1,306</w:t>
            </w:r>
          </w:p>
        </w:tc>
        <w:tc>
          <w:tcPr>
            <w:tcW w:w="236" w:type="dxa"/>
          </w:tcPr>
          <w:p w14:paraId="706A2ECF"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3492AFF0" w14:textId="7591836C" w:rsidR="007B41FA" w:rsidRPr="007E25B0" w:rsidRDefault="007B41FA" w:rsidP="00442267">
            <w:pPr>
              <w:tabs>
                <w:tab w:val="left" w:pos="540"/>
              </w:tabs>
              <w:spacing w:line="240" w:lineRule="auto"/>
              <w:jc w:val="right"/>
              <w:rPr>
                <w:rFonts w:ascii="Times New Roman" w:hAnsi="Times New Roman" w:cs="Times New Roman"/>
                <w:sz w:val="22"/>
                <w:szCs w:val="22"/>
              </w:rPr>
            </w:pPr>
            <w:r>
              <w:rPr>
                <w:rFonts w:ascii="Times New Roman" w:hAnsi="Times New Roman" w:cstheme="minorBidi"/>
                <w:sz w:val="22"/>
                <w:szCs w:val="22"/>
              </w:rPr>
              <w:t>66</w:t>
            </w:r>
          </w:p>
        </w:tc>
        <w:tc>
          <w:tcPr>
            <w:tcW w:w="236" w:type="dxa"/>
          </w:tcPr>
          <w:p w14:paraId="7A746406"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5E2E3237" w14:textId="14B9A4AA"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1,310</w:t>
            </w:r>
          </w:p>
        </w:tc>
        <w:tc>
          <w:tcPr>
            <w:tcW w:w="236" w:type="dxa"/>
          </w:tcPr>
          <w:p w14:paraId="2D494185"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E63677A" w14:textId="332E9B04"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12</w:t>
            </w:r>
            <w:r>
              <w:rPr>
                <w:rFonts w:ascii="Times New Roman" w:hAnsi="Times New Roman" w:cs="Times New Roman"/>
                <w:sz w:val="22"/>
                <w:szCs w:val="22"/>
              </w:rPr>
              <w:t>3</w:t>
            </w:r>
          </w:p>
        </w:tc>
      </w:tr>
      <w:tr w:rsidR="007B41FA" w:rsidRPr="007E25B0" w14:paraId="3408AEA4" w14:textId="77777777" w:rsidTr="007B41FA">
        <w:tc>
          <w:tcPr>
            <w:tcW w:w="4023" w:type="dxa"/>
          </w:tcPr>
          <w:p w14:paraId="676CCEED" w14:textId="0AD71345"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Interest income</w:t>
            </w:r>
          </w:p>
        </w:tc>
        <w:tc>
          <w:tcPr>
            <w:tcW w:w="1138" w:type="dxa"/>
          </w:tcPr>
          <w:p w14:paraId="544B3D9A" w14:textId="753440DF"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43,078</w:t>
            </w:r>
          </w:p>
        </w:tc>
        <w:tc>
          <w:tcPr>
            <w:tcW w:w="236" w:type="dxa"/>
          </w:tcPr>
          <w:p w14:paraId="65871F2D"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BC3E036" w14:textId="6A6BCCE1" w:rsidR="007B41FA" w:rsidRPr="007E25B0" w:rsidRDefault="007B41FA" w:rsidP="00442267">
            <w:pPr>
              <w:tabs>
                <w:tab w:val="left" w:pos="540"/>
              </w:tabs>
              <w:spacing w:line="240" w:lineRule="auto"/>
              <w:jc w:val="right"/>
              <w:rPr>
                <w:rFonts w:ascii="Times New Roman" w:hAnsi="Times New Roman" w:cs="Times New Roman"/>
                <w:sz w:val="22"/>
                <w:szCs w:val="22"/>
              </w:rPr>
            </w:pPr>
            <w:r>
              <w:rPr>
                <w:rFonts w:ascii="Times New Roman" w:hAnsi="Times New Roman" w:cs="Times New Roman"/>
                <w:sz w:val="22"/>
                <w:szCs w:val="22"/>
              </w:rPr>
              <w:t>18</w:t>
            </w:r>
            <w:r w:rsidRPr="001C0A80">
              <w:rPr>
                <w:rFonts w:ascii="Times New Roman" w:hAnsi="Times New Roman" w:cs="Times New Roman"/>
                <w:sz w:val="22"/>
                <w:szCs w:val="22"/>
              </w:rPr>
              <w:t>,</w:t>
            </w:r>
            <w:r>
              <w:rPr>
                <w:rFonts w:ascii="Times New Roman" w:hAnsi="Times New Roman" w:cs="Times New Roman"/>
                <w:sz w:val="22"/>
                <w:szCs w:val="22"/>
              </w:rPr>
              <w:t>967</w:t>
            </w:r>
          </w:p>
        </w:tc>
        <w:tc>
          <w:tcPr>
            <w:tcW w:w="236" w:type="dxa"/>
          </w:tcPr>
          <w:p w14:paraId="747D2971"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0ABCC3D" w14:textId="228D2A6D"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74,638</w:t>
            </w:r>
          </w:p>
        </w:tc>
        <w:tc>
          <w:tcPr>
            <w:tcW w:w="236" w:type="dxa"/>
          </w:tcPr>
          <w:p w14:paraId="59C7011F"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4282EE9C" w14:textId="1DFDC5BE" w:rsidR="007B41FA" w:rsidRPr="007E25B0" w:rsidRDefault="007B41FA" w:rsidP="00442267">
            <w:pPr>
              <w:tabs>
                <w:tab w:val="left" w:pos="540"/>
              </w:tabs>
              <w:spacing w:line="240" w:lineRule="auto"/>
              <w:jc w:val="right"/>
              <w:rPr>
                <w:rFonts w:ascii="Times New Roman" w:hAnsi="Times New Roman" w:cs="Times New Roman"/>
                <w:sz w:val="22"/>
                <w:szCs w:val="22"/>
              </w:rPr>
            </w:pPr>
            <w:r>
              <w:rPr>
                <w:rFonts w:ascii="Times New Roman" w:hAnsi="Times New Roman" w:cs="Times New Roman"/>
                <w:sz w:val="22"/>
                <w:szCs w:val="22"/>
              </w:rPr>
              <w:t>58</w:t>
            </w:r>
            <w:r w:rsidRPr="001C0A80">
              <w:rPr>
                <w:rFonts w:ascii="Times New Roman" w:hAnsi="Times New Roman" w:cs="Times New Roman"/>
                <w:sz w:val="22"/>
                <w:szCs w:val="22"/>
              </w:rPr>
              <w:t>,</w:t>
            </w:r>
            <w:r>
              <w:rPr>
                <w:rFonts w:ascii="Times New Roman" w:hAnsi="Times New Roman" w:cs="Times New Roman"/>
                <w:sz w:val="22"/>
                <w:szCs w:val="22"/>
              </w:rPr>
              <w:t>675</w:t>
            </w:r>
          </w:p>
        </w:tc>
      </w:tr>
      <w:tr w:rsidR="007B41FA" w:rsidRPr="007E25B0" w14:paraId="55AA4124" w14:textId="77777777" w:rsidTr="007B41FA">
        <w:tc>
          <w:tcPr>
            <w:tcW w:w="4023" w:type="dxa"/>
          </w:tcPr>
          <w:p w14:paraId="3A2E82C9" w14:textId="780AF463"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Interest expenses</w:t>
            </w:r>
          </w:p>
        </w:tc>
        <w:tc>
          <w:tcPr>
            <w:tcW w:w="1138" w:type="dxa"/>
          </w:tcPr>
          <w:p w14:paraId="255C2D51" w14:textId="739D7747" w:rsidR="007B41FA" w:rsidRPr="007E25B0" w:rsidRDefault="00945996" w:rsidP="00442267">
            <w:pPr>
              <w:tabs>
                <w:tab w:val="left" w:pos="540"/>
              </w:tabs>
              <w:spacing w:line="240" w:lineRule="auto"/>
              <w:jc w:val="right"/>
              <w:rPr>
                <w:rFonts w:ascii="Times New Roman" w:hAnsi="Times New Roman" w:cs="Times New Roman"/>
                <w:sz w:val="22"/>
                <w:szCs w:val="22"/>
              </w:rPr>
            </w:pPr>
            <w:r>
              <w:rPr>
                <w:rFonts w:ascii="Times New Roman" w:hAnsi="Times New Roman" w:cs="Times New Roman"/>
                <w:sz w:val="22"/>
                <w:szCs w:val="22"/>
              </w:rPr>
              <w:t>9</w:t>
            </w:r>
          </w:p>
        </w:tc>
        <w:tc>
          <w:tcPr>
            <w:tcW w:w="236" w:type="dxa"/>
          </w:tcPr>
          <w:p w14:paraId="5C433D2A"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A8E4BB4" w14:textId="449FBD50"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1,</w:t>
            </w:r>
            <w:r>
              <w:rPr>
                <w:rFonts w:ascii="Times New Roman" w:hAnsi="Times New Roman" w:cs="Times New Roman"/>
                <w:sz w:val="22"/>
                <w:szCs w:val="22"/>
              </w:rPr>
              <w:t>296</w:t>
            </w:r>
          </w:p>
        </w:tc>
        <w:tc>
          <w:tcPr>
            <w:tcW w:w="236" w:type="dxa"/>
          </w:tcPr>
          <w:p w14:paraId="5FFAEAE4"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38121701" w14:textId="3660B552"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1,6</w:t>
            </w:r>
            <w:r w:rsidR="00945996">
              <w:rPr>
                <w:rFonts w:ascii="Times New Roman" w:hAnsi="Times New Roman" w:cs="Times New Roman"/>
                <w:sz w:val="22"/>
                <w:szCs w:val="22"/>
              </w:rPr>
              <w:t>58</w:t>
            </w:r>
          </w:p>
        </w:tc>
        <w:tc>
          <w:tcPr>
            <w:tcW w:w="236" w:type="dxa"/>
          </w:tcPr>
          <w:p w14:paraId="2909439A"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373344C" w14:textId="2B97C2F8" w:rsidR="007B41FA" w:rsidRPr="007E25B0" w:rsidRDefault="007B41FA"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3,0</w:t>
            </w:r>
            <w:r>
              <w:rPr>
                <w:rFonts w:ascii="Times New Roman" w:hAnsi="Times New Roman" w:cs="Times New Roman"/>
                <w:sz w:val="22"/>
                <w:szCs w:val="22"/>
              </w:rPr>
              <w:t>98</w:t>
            </w:r>
          </w:p>
        </w:tc>
      </w:tr>
      <w:tr w:rsidR="007B41FA" w:rsidRPr="007E25B0" w14:paraId="1E303F1C" w14:textId="77777777" w:rsidTr="007B41FA">
        <w:tc>
          <w:tcPr>
            <w:tcW w:w="4023" w:type="dxa"/>
          </w:tcPr>
          <w:p w14:paraId="7954A44E" w14:textId="574E6E41"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Service fee and others</w:t>
            </w:r>
          </w:p>
        </w:tc>
        <w:tc>
          <w:tcPr>
            <w:tcW w:w="1138" w:type="dxa"/>
          </w:tcPr>
          <w:p w14:paraId="3F303361" w14:textId="04B0B15C"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1,078</w:t>
            </w:r>
          </w:p>
        </w:tc>
        <w:tc>
          <w:tcPr>
            <w:tcW w:w="236" w:type="dxa"/>
          </w:tcPr>
          <w:p w14:paraId="372FF19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45534601" w14:textId="3F2E7D48" w:rsidR="007B41FA" w:rsidRPr="007E25B0" w:rsidRDefault="007B41FA" w:rsidP="00442267">
            <w:pPr>
              <w:tabs>
                <w:tab w:val="left" w:pos="540"/>
              </w:tabs>
              <w:spacing w:line="240" w:lineRule="auto"/>
              <w:jc w:val="right"/>
              <w:rPr>
                <w:rFonts w:ascii="Times New Roman" w:hAnsi="Times New Roman" w:cs="Times New Roman"/>
                <w:sz w:val="22"/>
                <w:szCs w:val="22"/>
              </w:rPr>
            </w:pPr>
            <w:r w:rsidRPr="001C0A80">
              <w:rPr>
                <w:rFonts w:ascii="Times New Roman" w:hAnsi="Times New Roman" w:cs="Times New Roman"/>
                <w:sz w:val="22"/>
                <w:szCs w:val="22"/>
              </w:rPr>
              <w:t>4,</w:t>
            </w:r>
            <w:r>
              <w:rPr>
                <w:rFonts w:ascii="Times New Roman" w:hAnsi="Times New Roman" w:cs="Times New Roman"/>
                <w:sz w:val="22"/>
                <w:szCs w:val="22"/>
              </w:rPr>
              <w:t>305</w:t>
            </w:r>
          </w:p>
        </w:tc>
        <w:tc>
          <w:tcPr>
            <w:tcW w:w="236" w:type="dxa"/>
          </w:tcPr>
          <w:p w14:paraId="26B177A5"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147C246" w14:textId="1189AEEE"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32,209</w:t>
            </w:r>
          </w:p>
        </w:tc>
        <w:tc>
          <w:tcPr>
            <w:tcW w:w="236" w:type="dxa"/>
          </w:tcPr>
          <w:p w14:paraId="38F495ED"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A287C2B" w14:textId="781F7FBA" w:rsidR="007B41FA" w:rsidRPr="007E25B0" w:rsidRDefault="007B41FA"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13,0</w:t>
            </w:r>
            <w:r>
              <w:rPr>
                <w:rFonts w:ascii="Times New Roman" w:hAnsi="Times New Roman" w:cs="Times New Roman"/>
                <w:sz w:val="22"/>
                <w:szCs w:val="22"/>
              </w:rPr>
              <w:t>54</w:t>
            </w:r>
          </w:p>
        </w:tc>
      </w:tr>
      <w:tr w:rsidR="007B41FA" w:rsidRPr="007E25B0" w14:paraId="17247739" w14:textId="77777777" w:rsidTr="007B41FA">
        <w:tc>
          <w:tcPr>
            <w:tcW w:w="4023" w:type="dxa"/>
          </w:tcPr>
          <w:p w14:paraId="2EF09872" w14:textId="77777777" w:rsidR="007B41FA" w:rsidRPr="007E25B0" w:rsidRDefault="007B41FA" w:rsidP="00442267">
            <w:pPr>
              <w:tabs>
                <w:tab w:val="left" w:pos="540"/>
              </w:tabs>
              <w:spacing w:line="240" w:lineRule="auto"/>
              <w:rPr>
                <w:rFonts w:ascii="Times New Roman" w:hAnsi="Times New Roman" w:cs="Times New Roman"/>
                <w:sz w:val="22"/>
                <w:szCs w:val="22"/>
              </w:rPr>
            </w:pPr>
          </w:p>
        </w:tc>
        <w:tc>
          <w:tcPr>
            <w:tcW w:w="1138" w:type="dxa"/>
          </w:tcPr>
          <w:p w14:paraId="5F1528AD"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49C66354"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5ADD7404"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7CB8A9DF"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5359C9D8"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36A14ACC"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4BF3A17"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r>
      <w:tr w:rsidR="007B41FA" w:rsidRPr="007E25B0" w14:paraId="0927180C" w14:textId="77777777" w:rsidTr="007B41FA">
        <w:tc>
          <w:tcPr>
            <w:tcW w:w="4023" w:type="dxa"/>
          </w:tcPr>
          <w:p w14:paraId="696B740D" w14:textId="74C9508F" w:rsidR="007B41FA" w:rsidRPr="006E1967" w:rsidRDefault="007B41FA" w:rsidP="00442267">
            <w:pPr>
              <w:tabs>
                <w:tab w:val="left" w:pos="540"/>
              </w:tabs>
              <w:spacing w:line="240" w:lineRule="auto"/>
              <w:rPr>
                <w:rFonts w:ascii="Times New Roman" w:hAnsi="Times New Roman" w:cstheme="minorBidi"/>
                <w:sz w:val="22"/>
                <w:szCs w:val="22"/>
              </w:rPr>
            </w:pPr>
            <w:r w:rsidRPr="006E1967">
              <w:rPr>
                <w:rFonts w:ascii="Times New Roman" w:hAnsi="Times New Roman" w:cs="Times New Roman"/>
                <w:i/>
                <w:iCs/>
                <w:sz w:val="22"/>
                <w:szCs w:val="22"/>
              </w:rPr>
              <w:t>Associate</w:t>
            </w:r>
          </w:p>
        </w:tc>
        <w:tc>
          <w:tcPr>
            <w:tcW w:w="1138" w:type="dxa"/>
          </w:tcPr>
          <w:p w14:paraId="5A500CE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4C0B2519"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29B189B"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730BDB0E"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28DFA5BE"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26E63507"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88D2090"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r>
      <w:tr w:rsidR="007B41FA" w:rsidRPr="007E25B0" w14:paraId="5B510740" w14:textId="77777777" w:rsidTr="007B41FA">
        <w:tc>
          <w:tcPr>
            <w:tcW w:w="4023" w:type="dxa"/>
          </w:tcPr>
          <w:p w14:paraId="7F6099E3" w14:textId="27EDE00A"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Management fee income</w:t>
            </w:r>
          </w:p>
        </w:tc>
        <w:tc>
          <w:tcPr>
            <w:tcW w:w="1138" w:type="dxa"/>
          </w:tcPr>
          <w:p w14:paraId="37FC83DD" w14:textId="2945FC8F"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w:t>
            </w:r>
          </w:p>
        </w:tc>
        <w:tc>
          <w:tcPr>
            <w:tcW w:w="236" w:type="dxa"/>
          </w:tcPr>
          <w:p w14:paraId="6D5B8C6D"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C2714F3" w14:textId="43CC3884" w:rsidR="007B41FA" w:rsidRPr="007E25B0" w:rsidRDefault="007B41FA" w:rsidP="00442267">
            <w:pPr>
              <w:tabs>
                <w:tab w:val="left" w:pos="540"/>
              </w:tabs>
              <w:spacing w:line="240" w:lineRule="auto"/>
              <w:jc w:val="right"/>
              <w:rPr>
                <w:rFonts w:ascii="Times New Roman" w:hAnsi="Times New Roman" w:cs="Times New Roman"/>
                <w:sz w:val="22"/>
                <w:szCs w:val="22"/>
              </w:rPr>
            </w:pPr>
            <w:r>
              <w:rPr>
                <w:rFonts w:ascii="Times New Roman" w:hAnsi="Times New Roman" w:cs="Times New Roman"/>
                <w:sz w:val="22"/>
                <w:szCs w:val="22"/>
              </w:rPr>
              <w:t>10</w:t>
            </w:r>
          </w:p>
        </w:tc>
        <w:tc>
          <w:tcPr>
            <w:tcW w:w="236" w:type="dxa"/>
          </w:tcPr>
          <w:p w14:paraId="325BA916"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1727FBF" w14:textId="6616B778" w:rsidR="007B41FA" w:rsidRPr="007E25B0" w:rsidRDefault="008A7DD7" w:rsidP="00442267">
            <w:pPr>
              <w:tabs>
                <w:tab w:val="left" w:pos="540"/>
              </w:tabs>
              <w:spacing w:line="240" w:lineRule="auto"/>
              <w:jc w:val="right"/>
              <w:rPr>
                <w:rFonts w:ascii="Times New Roman" w:hAnsi="Times New Roman" w:cs="Times New Roman"/>
                <w:sz w:val="22"/>
                <w:szCs w:val="22"/>
              </w:rPr>
            </w:pPr>
            <w:r w:rsidRPr="008A7DD7">
              <w:rPr>
                <w:rFonts w:ascii="Times New Roman" w:hAnsi="Times New Roman" w:cs="Times New Roman"/>
                <w:sz w:val="22"/>
                <w:szCs w:val="22"/>
              </w:rPr>
              <w:t>-</w:t>
            </w:r>
          </w:p>
        </w:tc>
        <w:tc>
          <w:tcPr>
            <w:tcW w:w="236" w:type="dxa"/>
          </w:tcPr>
          <w:p w14:paraId="209B7231"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678974D" w14:textId="0CA1002A" w:rsidR="007B41FA" w:rsidRPr="007E25B0" w:rsidRDefault="007B41FA" w:rsidP="00442267">
            <w:pPr>
              <w:tabs>
                <w:tab w:val="left" w:pos="540"/>
              </w:tabs>
              <w:spacing w:line="240" w:lineRule="auto"/>
              <w:jc w:val="right"/>
              <w:rPr>
                <w:rFonts w:ascii="Times New Roman" w:hAnsi="Times New Roman" w:cs="Times New Roman"/>
                <w:sz w:val="22"/>
                <w:szCs w:val="22"/>
              </w:rPr>
            </w:pPr>
            <w:r>
              <w:rPr>
                <w:rFonts w:ascii="Times New Roman" w:hAnsi="Times New Roman" w:cs="Times New Roman"/>
                <w:sz w:val="22"/>
                <w:szCs w:val="22"/>
              </w:rPr>
              <w:t>32</w:t>
            </w:r>
          </w:p>
        </w:tc>
      </w:tr>
      <w:tr w:rsidR="007B41FA" w:rsidRPr="007E25B0" w14:paraId="65FD602C" w14:textId="77777777" w:rsidTr="007B41FA">
        <w:tc>
          <w:tcPr>
            <w:tcW w:w="4023" w:type="dxa"/>
          </w:tcPr>
          <w:p w14:paraId="4265A8CA" w14:textId="77777777" w:rsidR="007B41FA" w:rsidRPr="007E25B0" w:rsidRDefault="007B41FA" w:rsidP="00442267">
            <w:pPr>
              <w:tabs>
                <w:tab w:val="left" w:pos="540"/>
              </w:tabs>
              <w:spacing w:line="240" w:lineRule="auto"/>
              <w:rPr>
                <w:rFonts w:ascii="Times New Roman" w:hAnsi="Times New Roman" w:cs="Times New Roman"/>
                <w:sz w:val="22"/>
                <w:szCs w:val="22"/>
              </w:rPr>
            </w:pPr>
          </w:p>
        </w:tc>
        <w:tc>
          <w:tcPr>
            <w:tcW w:w="1138" w:type="dxa"/>
          </w:tcPr>
          <w:p w14:paraId="510919E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6532DE66"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6B8ACD16"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46EAC39F"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375F83B4"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664C5B2B"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A52651A"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r>
      <w:tr w:rsidR="007B41FA" w:rsidRPr="007E25B0" w14:paraId="72CE87DA" w14:textId="77777777" w:rsidTr="007B41FA">
        <w:tc>
          <w:tcPr>
            <w:tcW w:w="4023" w:type="dxa"/>
          </w:tcPr>
          <w:p w14:paraId="03CC8404" w14:textId="7F8D10E2"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i/>
                <w:iCs/>
                <w:sz w:val="22"/>
                <w:szCs w:val="22"/>
              </w:rPr>
              <w:t>Other related parties</w:t>
            </w:r>
          </w:p>
        </w:tc>
        <w:tc>
          <w:tcPr>
            <w:tcW w:w="1138" w:type="dxa"/>
          </w:tcPr>
          <w:p w14:paraId="57F145DF" w14:textId="77777777" w:rsidR="007B41FA" w:rsidRPr="007E25B0" w:rsidRDefault="007B41FA" w:rsidP="00442267">
            <w:pPr>
              <w:tabs>
                <w:tab w:val="clear" w:pos="907"/>
                <w:tab w:val="clear" w:pos="1871"/>
                <w:tab w:val="left" w:pos="540"/>
                <w:tab w:val="left" w:pos="909"/>
              </w:tabs>
              <w:spacing w:line="240" w:lineRule="auto"/>
              <w:jc w:val="right"/>
              <w:rPr>
                <w:rFonts w:ascii="Times New Roman" w:hAnsi="Times New Roman" w:cs="Times New Roman"/>
                <w:sz w:val="22"/>
                <w:szCs w:val="22"/>
              </w:rPr>
            </w:pPr>
          </w:p>
        </w:tc>
        <w:tc>
          <w:tcPr>
            <w:tcW w:w="236" w:type="dxa"/>
          </w:tcPr>
          <w:p w14:paraId="5E127399"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4E98A87"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0E741DA2"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7A1995C"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236" w:type="dxa"/>
          </w:tcPr>
          <w:p w14:paraId="2D85192B"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vAlign w:val="center"/>
          </w:tcPr>
          <w:p w14:paraId="662349AE"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r>
      <w:tr w:rsidR="007B41FA" w:rsidRPr="007E25B0" w14:paraId="06F6477D" w14:textId="77777777" w:rsidTr="007B41FA">
        <w:tc>
          <w:tcPr>
            <w:tcW w:w="4023" w:type="dxa"/>
          </w:tcPr>
          <w:p w14:paraId="53463D27" w14:textId="61CDBC50"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Management fee income</w:t>
            </w:r>
          </w:p>
        </w:tc>
        <w:tc>
          <w:tcPr>
            <w:tcW w:w="1138" w:type="dxa"/>
          </w:tcPr>
          <w:p w14:paraId="48A4EEF0" w14:textId="4DC34BCB"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9,18</w:t>
            </w:r>
            <w:r w:rsidR="007F4F51">
              <w:rPr>
                <w:rFonts w:ascii="Times New Roman" w:hAnsi="Times New Roman" w:cs="Times New Roman"/>
                <w:sz w:val="22"/>
                <w:szCs w:val="22"/>
              </w:rPr>
              <w:t>8</w:t>
            </w:r>
          </w:p>
        </w:tc>
        <w:tc>
          <w:tcPr>
            <w:tcW w:w="236" w:type="dxa"/>
          </w:tcPr>
          <w:p w14:paraId="7A6F4AFF"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1A9D025D" w14:textId="7F0ACF6C" w:rsidR="007B41FA" w:rsidRPr="007E25B0" w:rsidRDefault="007B41FA"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1,</w:t>
            </w:r>
            <w:r>
              <w:rPr>
                <w:rFonts w:ascii="Times New Roman" w:hAnsi="Times New Roman" w:cs="Times New Roman"/>
                <w:sz w:val="22"/>
                <w:szCs w:val="22"/>
              </w:rPr>
              <w:t>426</w:t>
            </w:r>
          </w:p>
        </w:tc>
        <w:tc>
          <w:tcPr>
            <w:tcW w:w="236" w:type="dxa"/>
          </w:tcPr>
          <w:p w14:paraId="147068A7"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376B915B" w14:textId="49710DF3"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26,570</w:t>
            </w:r>
          </w:p>
        </w:tc>
        <w:tc>
          <w:tcPr>
            <w:tcW w:w="236" w:type="dxa"/>
          </w:tcPr>
          <w:p w14:paraId="34B41CDC"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7CC404BA" w14:textId="5CC44BA8" w:rsidR="007B41FA" w:rsidRPr="007E25B0" w:rsidRDefault="007B41FA"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4,27</w:t>
            </w:r>
            <w:r>
              <w:rPr>
                <w:rFonts w:ascii="Times New Roman" w:hAnsi="Times New Roman" w:cs="Times New Roman"/>
                <w:sz w:val="22"/>
                <w:szCs w:val="22"/>
              </w:rPr>
              <w:t>7</w:t>
            </w:r>
          </w:p>
        </w:tc>
      </w:tr>
      <w:tr w:rsidR="007B41FA" w:rsidRPr="007E25B0" w14:paraId="3143ED93" w14:textId="77777777" w:rsidTr="007B41FA">
        <w:tc>
          <w:tcPr>
            <w:tcW w:w="4023" w:type="dxa"/>
          </w:tcPr>
          <w:p w14:paraId="18F816B9" w14:textId="2CBE3FFA" w:rsidR="007B41FA" w:rsidRPr="007E25B0" w:rsidRDefault="007B41FA"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Other income</w:t>
            </w:r>
          </w:p>
        </w:tc>
        <w:tc>
          <w:tcPr>
            <w:tcW w:w="1138" w:type="dxa"/>
          </w:tcPr>
          <w:p w14:paraId="008C70E8" w14:textId="217DCC49"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2,8</w:t>
            </w:r>
            <w:r w:rsidR="007F4F51">
              <w:rPr>
                <w:rFonts w:ascii="Times New Roman" w:hAnsi="Times New Roman" w:cs="Times New Roman"/>
                <w:sz w:val="22"/>
                <w:szCs w:val="22"/>
              </w:rPr>
              <w:t>48</w:t>
            </w:r>
          </w:p>
        </w:tc>
        <w:tc>
          <w:tcPr>
            <w:tcW w:w="236" w:type="dxa"/>
          </w:tcPr>
          <w:p w14:paraId="26D42284"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333CD834" w14:textId="71975BBF" w:rsidR="007B41FA" w:rsidRPr="007E25B0" w:rsidRDefault="007B41FA"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1,</w:t>
            </w:r>
            <w:r>
              <w:rPr>
                <w:rFonts w:ascii="Times New Roman" w:hAnsi="Times New Roman" w:cs="Times New Roman"/>
                <w:sz w:val="22"/>
                <w:szCs w:val="22"/>
              </w:rPr>
              <w:t>261</w:t>
            </w:r>
          </w:p>
        </w:tc>
        <w:tc>
          <w:tcPr>
            <w:tcW w:w="236" w:type="dxa"/>
          </w:tcPr>
          <w:p w14:paraId="403F1559"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4F22E058" w14:textId="2B6FA64A"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4,</w:t>
            </w:r>
            <w:r w:rsidR="00945996">
              <w:rPr>
                <w:rFonts w:ascii="Times New Roman" w:hAnsi="Times New Roman" w:cs="Times New Roman"/>
                <w:sz w:val="22"/>
                <w:szCs w:val="22"/>
              </w:rPr>
              <w:t>191</w:t>
            </w:r>
          </w:p>
        </w:tc>
        <w:tc>
          <w:tcPr>
            <w:tcW w:w="236" w:type="dxa"/>
          </w:tcPr>
          <w:p w14:paraId="08056C6F"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531D9758" w14:textId="56A7A7EB" w:rsidR="007B41FA" w:rsidRPr="007E25B0" w:rsidRDefault="007B41FA"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5,232</w:t>
            </w:r>
          </w:p>
        </w:tc>
      </w:tr>
      <w:tr w:rsidR="007B41FA" w:rsidRPr="007E25B0" w14:paraId="29B27FAC" w14:textId="77777777" w:rsidTr="007B41FA">
        <w:tc>
          <w:tcPr>
            <w:tcW w:w="4023" w:type="dxa"/>
          </w:tcPr>
          <w:p w14:paraId="05897002" w14:textId="19A9176A" w:rsidR="007B41FA" w:rsidRPr="00C16753" w:rsidRDefault="007B41FA" w:rsidP="00442267">
            <w:pPr>
              <w:tabs>
                <w:tab w:val="left" w:pos="540"/>
              </w:tabs>
              <w:spacing w:line="240" w:lineRule="auto"/>
              <w:rPr>
                <w:rFonts w:ascii="Times New Roman" w:hAnsi="Times New Roman" w:cstheme="minorBidi"/>
                <w:sz w:val="22"/>
                <w:szCs w:val="22"/>
                <w:cs/>
              </w:rPr>
            </w:pPr>
            <w:r w:rsidRPr="0000326F">
              <w:rPr>
                <w:rFonts w:ascii="Times New Roman" w:hAnsi="Times New Roman" w:cs="Times New Roman"/>
                <w:sz w:val="22"/>
                <w:szCs w:val="22"/>
              </w:rPr>
              <w:t>Service fee and others</w:t>
            </w:r>
          </w:p>
        </w:tc>
        <w:tc>
          <w:tcPr>
            <w:tcW w:w="1138" w:type="dxa"/>
          </w:tcPr>
          <w:p w14:paraId="049AB72D" w14:textId="39569D31"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3,2</w:t>
            </w:r>
            <w:r w:rsidR="00945996">
              <w:rPr>
                <w:rFonts w:ascii="Times New Roman" w:hAnsi="Times New Roman" w:cs="Times New Roman"/>
                <w:sz w:val="22"/>
                <w:szCs w:val="22"/>
              </w:rPr>
              <w:t>38</w:t>
            </w:r>
          </w:p>
        </w:tc>
        <w:tc>
          <w:tcPr>
            <w:tcW w:w="236" w:type="dxa"/>
          </w:tcPr>
          <w:p w14:paraId="3E71E089"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31BFC189" w14:textId="78E1D42F" w:rsidR="007B41FA" w:rsidRPr="007E25B0" w:rsidRDefault="007B41FA"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4,4</w:t>
            </w:r>
            <w:r>
              <w:rPr>
                <w:rFonts w:ascii="Times New Roman" w:hAnsi="Times New Roman" w:cs="Times New Roman"/>
                <w:sz w:val="22"/>
                <w:szCs w:val="22"/>
              </w:rPr>
              <w:t>67</w:t>
            </w:r>
          </w:p>
        </w:tc>
        <w:tc>
          <w:tcPr>
            <w:tcW w:w="236" w:type="dxa"/>
          </w:tcPr>
          <w:p w14:paraId="24706F7A"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08715279" w14:textId="61A0FD2A" w:rsidR="007B41FA" w:rsidRPr="007E25B0" w:rsidRDefault="007B41FA" w:rsidP="00442267">
            <w:pPr>
              <w:tabs>
                <w:tab w:val="left" w:pos="540"/>
              </w:tabs>
              <w:spacing w:line="240" w:lineRule="auto"/>
              <w:jc w:val="right"/>
              <w:rPr>
                <w:rFonts w:ascii="Times New Roman" w:hAnsi="Times New Roman" w:cs="Times New Roman"/>
                <w:sz w:val="22"/>
                <w:szCs w:val="22"/>
              </w:rPr>
            </w:pPr>
            <w:r w:rsidRPr="007B41FA">
              <w:rPr>
                <w:rFonts w:ascii="Times New Roman" w:hAnsi="Times New Roman" w:cs="Times New Roman"/>
                <w:sz w:val="22"/>
                <w:szCs w:val="22"/>
              </w:rPr>
              <w:t>10,59</w:t>
            </w:r>
            <w:r w:rsidR="00945996">
              <w:rPr>
                <w:rFonts w:ascii="Times New Roman" w:hAnsi="Times New Roman" w:cs="Times New Roman"/>
                <w:sz w:val="22"/>
                <w:szCs w:val="22"/>
              </w:rPr>
              <w:t>8</w:t>
            </w:r>
          </w:p>
        </w:tc>
        <w:tc>
          <w:tcPr>
            <w:tcW w:w="236" w:type="dxa"/>
          </w:tcPr>
          <w:p w14:paraId="7E759371" w14:textId="77777777" w:rsidR="007B41FA" w:rsidRPr="007E25B0" w:rsidRDefault="007B41FA" w:rsidP="00442267">
            <w:pPr>
              <w:tabs>
                <w:tab w:val="left" w:pos="540"/>
              </w:tabs>
              <w:spacing w:line="240" w:lineRule="auto"/>
              <w:jc w:val="right"/>
              <w:rPr>
                <w:rFonts w:ascii="Times New Roman" w:hAnsi="Times New Roman" w:cs="Times New Roman"/>
                <w:sz w:val="22"/>
                <w:szCs w:val="22"/>
              </w:rPr>
            </w:pPr>
          </w:p>
        </w:tc>
        <w:tc>
          <w:tcPr>
            <w:tcW w:w="1137" w:type="dxa"/>
          </w:tcPr>
          <w:p w14:paraId="7FA64BAF" w14:textId="0A960BE9" w:rsidR="007B41FA" w:rsidRPr="007E25B0" w:rsidRDefault="007B41FA"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10,</w:t>
            </w:r>
            <w:r>
              <w:rPr>
                <w:rFonts w:ascii="Times New Roman" w:hAnsi="Times New Roman" w:cs="Times New Roman"/>
                <w:sz w:val="22"/>
                <w:szCs w:val="22"/>
              </w:rPr>
              <w:t>689</w:t>
            </w:r>
          </w:p>
        </w:tc>
      </w:tr>
    </w:tbl>
    <w:p w14:paraId="2668CFD5" w14:textId="77777777" w:rsidR="007E25B0" w:rsidRDefault="007E25B0" w:rsidP="005A282C">
      <w:pPr>
        <w:tabs>
          <w:tab w:val="left" w:pos="540"/>
        </w:tabs>
        <w:ind w:left="540"/>
        <w:rPr>
          <w:rFonts w:ascii="Times New Roman" w:hAnsi="Times New Roman" w:cs="Times New Roman"/>
          <w:sz w:val="22"/>
          <w:szCs w:val="22"/>
        </w:rPr>
      </w:pPr>
    </w:p>
    <w:p w14:paraId="0C3940E5" w14:textId="72BDECEF" w:rsidR="00EC3B1D" w:rsidRPr="0000326F" w:rsidRDefault="00EC3B1D" w:rsidP="00EC3B1D">
      <w:pPr>
        <w:ind w:left="576" w:hanging="9"/>
        <w:jc w:val="thaiDistribute"/>
        <w:rPr>
          <w:rFonts w:ascii="Times New Roman" w:hAnsi="Times New Roman" w:cs="Times New Roman"/>
          <w:sz w:val="22"/>
          <w:szCs w:val="22"/>
        </w:rPr>
      </w:pPr>
      <w:r w:rsidRPr="0000326F">
        <w:rPr>
          <w:rFonts w:ascii="Times New Roman" w:hAnsi="Times New Roman" w:cs="Times New Roman"/>
          <w:sz w:val="22"/>
          <w:szCs w:val="22"/>
        </w:rPr>
        <w:t xml:space="preserve">Balances as at </w:t>
      </w:r>
      <w:r w:rsidR="00EB2F7E" w:rsidRPr="003A322B">
        <w:rPr>
          <w:rFonts w:ascii="Times New Roman" w:hAnsi="Times New Roman" w:cs="Times New Roman"/>
          <w:sz w:val="22"/>
          <w:szCs w:val="22"/>
        </w:rPr>
        <w:t xml:space="preserve">30 </w:t>
      </w:r>
      <w:r w:rsidR="00EB2F7E">
        <w:rPr>
          <w:rFonts w:ascii="Times New Roman" w:hAnsi="Times New Roman" w:cs="Times New Roman"/>
          <w:sz w:val="22"/>
          <w:szCs w:val="22"/>
        </w:rPr>
        <w:t>September</w:t>
      </w:r>
      <w:r w:rsidRPr="0000326F">
        <w:rPr>
          <w:rFonts w:ascii="Times New Roman" w:hAnsi="Times New Roman" w:cs="Times New Roman"/>
          <w:sz w:val="22"/>
          <w:szCs w:val="22"/>
        </w:rPr>
        <w:t xml:space="preserve"> 2025 and 31 December 2024 with related parties were as follows</w:t>
      </w:r>
      <w:r w:rsidRPr="0000326F">
        <w:rPr>
          <w:rFonts w:ascii="Times New Roman" w:hAnsi="Times New Roman" w:cs="Times New Roman"/>
          <w:sz w:val="22"/>
          <w:szCs w:val="22"/>
          <w:cs/>
        </w:rPr>
        <w:t>:</w:t>
      </w:r>
    </w:p>
    <w:p w14:paraId="2EDB6B9C" w14:textId="77777777" w:rsidR="00366AC2" w:rsidRPr="0000326F" w:rsidRDefault="00366AC2" w:rsidP="00F15007">
      <w:pPr>
        <w:ind w:left="540"/>
        <w:jc w:val="thaiDistribute"/>
        <w:rPr>
          <w:rFonts w:ascii="Times New Roman" w:hAnsi="Times New Roman" w:cs="Times New Roman"/>
          <w:sz w:val="22"/>
          <w:szCs w:val="22"/>
        </w:rPr>
      </w:pPr>
    </w:p>
    <w:tbl>
      <w:tblPr>
        <w:tblW w:w="9396" w:type="dxa"/>
        <w:tblInd w:w="441" w:type="dxa"/>
        <w:tblLayout w:type="fixed"/>
        <w:tblLook w:val="0000" w:firstRow="0" w:lastRow="0" w:firstColumn="0" w:lastColumn="0" w:noHBand="0" w:noVBand="0"/>
      </w:tblPr>
      <w:tblGrid>
        <w:gridCol w:w="6201"/>
        <w:gridCol w:w="1455"/>
        <w:gridCol w:w="284"/>
        <w:gridCol w:w="1456"/>
      </w:tblGrid>
      <w:tr w:rsidR="00450AA7" w:rsidRPr="0000326F" w14:paraId="348679A5" w14:textId="77777777" w:rsidTr="00764FC0">
        <w:trPr>
          <w:trHeight w:val="284"/>
          <w:tblHeader/>
        </w:trPr>
        <w:tc>
          <w:tcPr>
            <w:tcW w:w="6201" w:type="dxa"/>
          </w:tcPr>
          <w:p w14:paraId="32BC0F6F" w14:textId="77777777" w:rsidR="00450AA7" w:rsidRPr="0000326F" w:rsidRDefault="00450AA7" w:rsidP="005A4ADF">
            <w:pPr>
              <w:spacing w:line="240" w:lineRule="auto"/>
              <w:ind w:left="202" w:right="29" w:hanging="90"/>
              <w:rPr>
                <w:rFonts w:ascii="Times New Roman" w:hAnsi="Times New Roman" w:cs="Times New Roman"/>
                <w:sz w:val="22"/>
                <w:szCs w:val="22"/>
              </w:rPr>
            </w:pPr>
          </w:p>
        </w:tc>
        <w:tc>
          <w:tcPr>
            <w:tcW w:w="1455" w:type="dxa"/>
            <w:vAlign w:val="center"/>
          </w:tcPr>
          <w:p w14:paraId="0A31D627" w14:textId="77777777" w:rsidR="00EB2F7E" w:rsidRPr="003A322B" w:rsidRDefault="00EB2F7E" w:rsidP="00EB2F7E">
            <w:pPr>
              <w:tabs>
                <w:tab w:val="clear" w:pos="227"/>
                <w:tab w:val="left" w:pos="112"/>
                <w:tab w:val="left" w:pos="375"/>
              </w:tabs>
              <w:spacing w:line="240" w:lineRule="auto"/>
              <w:ind w:left="-102" w:right="-117" w:hanging="7"/>
              <w:jc w:val="center"/>
              <w:rPr>
                <w:rFonts w:ascii="Times New Roman" w:hAnsi="Times New Roman" w:cs="Times New Roman"/>
                <w:sz w:val="22"/>
                <w:szCs w:val="22"/>
              </w:rPr>
            </w:pPr>
            <w:r w:rsidRPr="003A322B">
              <w:rPr>
                <w:rFonts w:ascii="Times New Roman" w:hAnsi="Times New Roman" w:cs="Times New Roman"/>
                <w:sz w:val="22"/>
                <w:szCs w:val="22"/>
              </w:rPr>
              <w:t xml:space="preserve">30 </w:t>
            </w:r>
            <w:r>
              <w:rPr>
                <w:rFonts w:ascii="Times New Roman" w:hAnsi="Times New Roman" w:cs="Times New Roman"/>
                <w:sz w:val="22"/>
                <w:szCs w:val="22"/>
              </w:rPr>
              <w:t>September</w:t>
            </w:r>
          </w:p>
          <w:p w14:paraId="3218A970" w14:textId="37580BE5" w:rsidR="00450AA7" w:rsidRPr="0000326F" w:rsidRDefault="00EC3B1D" w:rsidP="00EC3B1D">
            <w:pPr>
              <w:tabs>
                <w:tab w:val="clear" w:pos="227"/>
                <w:tab w:val="left" w:pos="112"/>
                <w:tab w:val="left" w:pos="375"/>
              </w:tabs>
              <w:spacing w:line="240" w:lineRule="auto"/>
              <w:ind w:left="-102" w:right="-117" w:hanging="7"/>
              <w:jc w:val="center"/>
              <w:rPr>
                <w:rFonts w:ascii="Times New Roman" w:hAnsi="Times New Roman" w:cs="Times New Roman"/>
                <w:sz w:val="22"/>
                <w:szCs w:val="22"/>
              </w:rPr>
            </w:pPr>
            <w:r w:rsidRPr="0000326F">
              <w:rPr>
                <w:rFonts w:ascii="Times New Roman" w:hAnsi="Times New Roman" w:cs="Times New Roman"/>
                <w:sz w:val="22"/>
                <w:szCs w:val="22"/>
              </w:rPr>
              <w:t>202</w:t>
            </w:r>
            <w:r w:rsidR="00E567CF" w:rsidRPr="0000326F">
              <w:rPr>
                <w:rFonts w:ascii="Times New Roman" w:hAnsi="Times New Roman" w:cs="Times New Roman"/>
                <w:sz w:val="22"/>
                <w:szCs w:val="22"/>
              </w:rPr>
              <w:t>5</w:t>
            </w:r>
          </w:p>
        </w:tc>
        <w:tc>
          <w:tcPr>
            <w:tcW w:w="284" w:type="dxa"/>
            <w:vAlign w:val="center"/>
          </w:tcPr>
          <w:p w14:paraId="7728EFFF" w14:textId="77777777" w:rsidR="00450AA7" w:rsidRPr="0000326F" w:rsidRDefault="00450AA7" w:rsidP="005A4ADF">
            <w:pPr>
              <w:spacing w:line="240" w:lineRule="auto"/>
              <w:ind w:left="202" w:hanging="90"/>
              <w:jc w:val="center"/>
              <w:rPr>
                <w:rFonts w:ascii="Times New Roman" w:hAnsi="Times New Roman" w:cs="Times New Roman"/>
                <w:sz w:val="22"/>
                <w:szCs w:val="22"/>
              </w:rPr>
            </w:pPr>
          </w:p>
        </w:tc>
        <w:tc>
          <w:tcPr>
            <w:tcW w:w="1456" w:type="dxa"/>
            <w:vAlign w:val="center"/>
          </w:tcPr>
          <w:p w14:paraId="788C0052" w14:textId="77777777" w:rsidR="003677A7" w:rsidRPr="0000326F" w:rsidRDefault="003677A7" w:rsidP="005A4ADF">
            <w:pPr>
              <w:tabs>
                <w:tab w:val="clear" w:pos="227"/>
                <w:tab w:val="left" w:pos="615"/>
              </w:tabs>
              <w:spacing w:line="240" w:lineRule="auto"/>
              <w:ind w:left="-105" w:right="-108" w:hanging="122"/>
              <w:jc w:val="center"/>
              <w:rPr>
                <w:rFonts w:ascii="Times New Roman" w:hAnsi="Times New Roman" w:cs="Times New Roman"/>
                <w:sz w:val="22"/>
                <w:szCs w:val="22"/>
              </w:rPr>
            </w:pPr>
            <w:r w:rsidRPr="0000326F">
              <w:rPr>
                <w:rFonts w:ascii="Times New Roman" w:hAnsi="Times New Roman" w:cs="Times New Roman"/>
                <w:sz w:val="22"/>
                <w:szCs w:val="22"/>
              </w:rPr>
              <w:t>31 December</w:t>
            </w:r>
          </w:p>
          <w:p w14:paraId="2DF53F34" w14:textId="293E6B4A" w:rsidR="00450AA7" w:rsidRPr="0000326F" w:rsidRDefault="00450AA7" w:rsidP="005A4ADF">
            <w:pPr>
              <w:tabs>
                <w:tab w:val="clear" w:pos="227"/>
                <w:tab w:val="left" w:pos="615"/>
              </w:tabs>
              <w:spacing w:line="240" w:lineRule="auto"/>
              <w:ind w:left="-105" w:right="-108" w:firstLine="26"/>
              <w:jc w:val="center"/>
              <w:rPr>
                <w:rFonts w:ascii="Times New Roman" w:hAnsi="Times New Roman" w:cs="Times New Roman"/>
                <w:sz w:val="22"/>
                <w:szCs w:val="22"/>
              </w:rPr>
            </w:pPr>
            <w:r w:rsidRPr="0000326F">
              <w:rPr>
                <w:rFonts w:ascii="Times New Roman" w:hAnsi="Times New Roman" w:cs="Times New Roman"/>
                <w:sz w:val="22"/>
                <w:szCs w:val="22"/>
              </w:rPr>
              <w:t>202</w:t>
            </w:r>
            <w:r w:rsidR="00EC3B1D" w:rsidRPr="0000326F">
              <w:rPr>
                <w:rFonts w:ascii="Times New Roman" w:hAnsi="Times New Roman" w:cs="Times New Roman"/>
                <w:sz w:val="22"/>
                <w:szCs w:val="22"/>
              </w:rPr>
              <w:t>4</w:t>
            </w:r>
          </w:p>
        </w:tc>
      </w:tr>
      <w:tr w:rsidR="00450AA7" w:rsidRPr="0000326F" w14:paraId="2DEE1422" w14:textId="77777777" w:rsidTr="00764FC0">
        <w:trPr>
          <w:trHeight w:val="284"/>
          <w:tblHeader/>
        </w:trPr>
        <w:tc>
          <w:tcPr>
            <w:tcW w:w="6201" w:type="dxa"/>
          </w:tcPr>
          <w:p w14:paraId="25F57AEC" w14:textId="77777777" w:rsidR="00450AA7" w:rsidRPr="0000326F" w:rsidRDefault="00450AA7" w:rsidP="005A4ADF">
            <w:pPr>
              <w:spacing w:line="240" w:lineRule="auto"/>
              <w:ind w:left="202" w:right="29" w:hanging="90"/>
              <w:rPr>
                <w:rFonts w:ascii="Times New Roman" w:hAnsi="Times New Roman" w:cs="Times New Roman"/>
                <w:b/>
                <w:bCs/>
                <w:i/>
                <w:iCs/>
                <w:sz w:val="22"/>
                <w:szCs w:val="22"/>
              </w:rPr>
            </w:pPr>
          </w:p>
        </w:tc>
        <w:tc>
          <w:tcPr>
            <w:tcW w:w="3195" w:type="dxa"/>
            <w:gridSpan w:val="3"/>
            <w:vAlign w:val="center"/>
          </w:tcPr>
          <w:p w14:paraId="55796A41" w14:textId="77777777" w:rsidR="00450AA7" w:rsidRPr="0000326F" w:rsidRDefault="005225FD" w:rsidP="005A4ADF">
            <w:pPr>
              <w:spacing w:line="240" w:lineRule="auto"/>
              <w:ind w:left="202" w:right="29" w:hanging="90"/>
              <w:jc w:val="center"/>
              <w:rPr>
                <w:rFonts w:ascii="Times New Roman" w:hAnsi="Times New Roman" w:cs="Times New Roman"/>
                <w:b/>
                <w:i/>
                <w:iCs/>
                <w:sz w:val="22"/>
                <w:szCs w:val="22"/>
              </w:rPr>
            </w:pPr>
            <w:r w:rsidRPr="0000326F">
              <w:rPr>
                <w:rFonts w:ascii="Times New Roman" w:hAnsi="Times New Roman" w:cs="Times New Roman"/>
                <w:i/>
                <w:iCs/>
                <w:sz w:val="22"/>
                <w:szCs w:val="22"/>
              </w:rPr>
              <w:t>(</w:t>
            </w:r>
            <w:r w:rsidR="00450AA7" w:rsidRPr="0000326F">
              <w:rPr>
                <w:rFonts w:ascii="Times New Roman" w:hAnsi="Times New Roman" w:cs="Times New Roman"/>
                <w:i/>
                <w:iCs/>
                <w:sz w:val="22"/>
                <w:szCs w:val="22"/>
              </w:rPr>
              <w:t>in thousand Baht</w:t>
            </w:r>
            <w:r w:rsidRPr="0000326F">
              <w:rPr>
                <w:rFonts w:ascii="Times New Roman" w:hAnsi="Times New Roman" w:cs="Times New Roman"/>
                <w:i/>
                <w:iCs/>
                <w:sz w:val="22"/>
                <w:szCs w:val="22"/>
              </w:rPr>
              <w:t>)</w:t>
            </w:r>
          </w:p>
        </w:tc>
      </w:tr>
      <w:tr w:rsidR="00450AA7" w:rsidRPr="0000326F" w14:paraId="69F62709" w14:textId="77777777" w:rsidTr="00764FC0">
        <w:trPr>
          <w:trHeight w:val="284"/>
        </w:trPr>
        <w:tc>
          <w:tcPr>
            <w:tcW w:w="6201" w:type="dxa"/>
            <w:vAlign w:val="center"/>
          </w:tcPr>
          <w:p w14:paraId="218731FF" w14:textId="77777777" w:rsidR="00450AA7" w:rsidRPr="0000326F"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28"/>
              <w:rPr>
                <w:rFonts w:ascii="Times New Roman" w:hAnsi="Times New Roman" w:cs="Times New Roman"/>
                <w:b/>
                <w:sz w:val="22"/>
                <w:szCs w:val="22"/>
              </w:rPr>
            </w:pPr>
            <w:r w:rsidRPr="0000326F">
              <w:rPr>
                <w:rFonts w:ascii="Times New Roman" w:hAnsi="Times New Roman" w:cs="Times New Roman"/>
                <w:i/>
                <w:iCs/>
                <w:sz w:val="22"/>
                <w:szCs w:val="22"/>
              </w:rPr>
              <w:t>Other current receivables</w:t>
            </w:r>
          </w:p>
        </w:tc>
        <w:tc>
          <w:tcPr>
            <w:tcW w:w="1455" w:type="dxa"/>
          </w:tcPr>
          <w:p w14:paraId="5A95CEB7" w14:textId="77777777" w:rsidR="00450AA7" w:rsidRPr="0000326F" w:rsidRDefault="00450AA7" w:rsidP="005A4ADF">
            <w:pPr>
              <w:tabs>
                <w:tab w:val="decimal" w:pos="972"/>
              </w:tabs>
              <w:spacing w:line="240" w:lineRule="auto"/>
              <w:ind w:left="202" w:right="-108" w:hanging="90"/>
              <w:rPr>
                <w:rFonts w:ascii="Times New Roman" w:hAnsi="Times New Roman" w:cs="Times New Roman"/>
                <w:bCs/>
                <w:sz w:val="22"/>
                <w:szCs w:val="22"/>
              </w:rPr>
            </w:pPr>
          </w:p>
        </w:tc>
        <w:tc>
          <w:tcPr>
            <w:tcW w:w="284" w:type="dxa"/>
            <w:vAlign w:val="center"/>
          </w:tcPr>
          <w:p w14:paraId="40281C78" w14:textId="77777777" w:rsidR="00450AA7" w:rsidRPr="0000326F" w:rsidRDefault="00450AA7" w:rsidP="005A4ADF">
            <w:pPr>
              <w:tabs>
                <w:tab w:val="decimal" w:pos="972"/>
              </w:tabs>
              <w:spacing w:line="240" w:lineRule="auto"/>
              <w:ind w:left="202" w:hanging="90"/>
              <w:rPr>
                <w:rFonts w:ascii="Times New Roman" w:hAnsi="Times New Roman" w:cs="Times New Roman"/>
                <w:sz w:val="22"/>
                <w:szCs w:val="22"/>
              </w:rPr>
            </w:pPr>
          </w:p>
        </w:tc>
        <w:tc>
          <w:tcPr>
            <w:tcW w:w="1456" w:type="dxa"/>
          </w:tcPr>
          <w:p w14:paraId="5DD90733" w14:textId="77777777" w:rsidR="00450AA7" w:rsidRPr="0000326F" w:rsidRDefault="00450AA7" w:rsidP="005A4ADF">
            <w:pPr>
              <w:tabs>
                <w:tab w:val="clear" w:pos="907"/>
                <w:tab w:val="decimal" w:pos="884"/>
              </w:tabs>
              <w:spacing w:line="240" w:lineRule="auto"/>
              <w:ind w:left="202" w:right="-159" w:hanging="90"/>
              <w:rPr>
                <w:rFonts w:ascii="Times New Roman" w:hAnsi="Times New Roman" w:cs="Times New Roman"/>
                <w:b/>
                <w:sz w:val="22"/>
                <w:szCs w:val="22"/>
              </w:rPr>
            </w:pPr>
          </w:p>
        </w:tc>
      </w:tr>
      <w:tr w:rsidR="00EC3B1D" w:rsidRPr="0000326F" w14:paraId="5F1727FA" w14:textId="77777777" w:rsidTr="00E30755">
        <w:trPr>
          <w:trHeight w:val="284"/>
        </w:trPr>
        <w:tc>
          <w:tcPr>
            <w:tcW w:w="6201" w:type="dxa"/>
          </w:tcPr>
          <w:p w14:paraId="2344799C" w14:textId="193A4169"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 xml:space="preserve">Ultimate parent </w:t>
            </w:r>
          </w:p>
        </w:tc>
        <w:tc>
          <w:tcPr>
            <w:tcW w:w="1455" w:type="dxa"/>
          </w:tcPr>
          <w:p w14:paraId="14FA1A62" w14:textId="4E8826A8" w:rsidR="00EC3B1D" w:rsidRPr="0000326F" w:rsidRDefault="008A7DD7"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A7DD7">
              <w:rPr>
                <w:rFonts w:ascii="Times New Roman" w:hAnsi="Times New Roman" w:cs="Times New Roman"/>
                <w:sz w:val="22"/>
                <w:szCs w:val="22"/>
              </w:rPr>
              <w:t>1,418</w:t>
            </w:r>
          </w:p>
        </w:tc>
        <w:tc>
          <w:tcPr>
            <w:tcW w:w="284" w:type="dxa"/>
            <w:vAlign w:val="center"/>
          </w:tcPr>
          <w:p w14:paraId="59D2EABB"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B83EC91" w14:textId="72DFA36F"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351</w:t>
            </w:r>
          </w:p>
        </w:tc>
      </w:tr>
      <w:tr w:rsidR="00EC3B1D" w:rsidRPr="0000326F" w14:paraId="42AF0AF9" w14:textId="77777777" w:rsidTr="00E30755">
        <w:trPr>
          <w:trHeight w:val="284"/>
        </w:trPr>
        <w:tc>
          <w:tcPr>
            <w:tcW w:w="6201" w:type="dxa"/>
            <w:vAlign w:val="center"/>
          </w:tcPr>
          <w:p w14:paraId="16658F98" w14:textId="77777777"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Subsidiaries</w:t>
            </w:r>
          </w:p>
        </w:tc>
        <w:tc>
          <w:tcPr>
            <w:tcW w:w="1455" w:type="dxa"/>
          </w:tcPr>
          <w:p w14:paraId="514271AA" w14:textId="1F0AF6E8" w:rsidR="00EC3B1D" w:rsidRPr="0000326F" w:rsidRDefault="008A7DD7"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A7DD7">
              <w:rPr>
                <w:rFonts w:ascii="Times New Roman" w:hAnsi="Times New Roman" w:cs="Times New Roman"/>
                <w:sz w:val="22"/>
                <w:szCs w:val="22"/>
              </w:rPr>
              <w:t>99,112</w:t>
            </w:r>
          </w:p>
        </w:tc>
        <w:tc>
          <w:tcPr>
            <w:tcW w:w="284" w:type="dxa"/>
            <w:vAlign w:val="center"/>
          </w:tcPr>
          <w:p w14:paraId="7D0F707A"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545B03D6" w14:textId="40A6126B"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22,973</w:t>
            </w:r>
          </w:p>
        </w:tc>
      </w:tr>
      <w:tr w:rsidR="00EC3B1D" w:rsidRPr="0000326F" w14:paraId="5120895A" w14:textId="77777777" w:rsidTr="00E30755">
        <w:trPr>
          <w:trHeight w:val="284"/>
        </w:trPr>
        <w:tc>
          <w:tcPr>
            <w:tcW w:w="6201" w:type="dxa"/>
            <w:vAlign w:val="center"/>
          </w:tcPr>
          <w:p w14:paraId="7F9FAF9A" w14:textId="21340020"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Associate</w:t>
            </w:r>
          </w:p>
        </w:tc>
        <w:tc>
          <w:tcPr>
            <w:tcW w:w="1455" w:type="dxa"/>
          </w:tcPr>
          <w:p w14:paraId="2C209325" w14:textId="02AEE07A" w:rsidR="00EC3B1D" w:rsidRPr="0000326F" w:rsidRDefault="008A7DD7" w:rsidP="00F62FC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right="-90"/>
              <w:rPr>
                <w:rFonts w:ascii="Times New Roman" w:hAnsi="Times New Roman" w:cs="Times New Roman"/>
                <w:sz w:val="22"/>
                <w:szCs w:val="22"/>
              </w:rPr>
            </w:pPr>
            <w:r>
              <w:rPr>
                <w:rFonts w:ascii="Times New Roman" w:hAnsi="Times New Roman" w:cs="Times New Roman"/>
                <w:sz w:val="22"/>
                <w:szCs w:val="22"/>
              </w:rPr>
              <w:t>-</w:t>
            </w:r>
          </w:p>
        </w:tc>
        <w:tc>
          <w:tcPr>
            <w:tcW w:w="284" w:type="dxa"/>
            <w:vAlign w:val="center"/>
          </w:tcPr>
          <w:p w14:paraId="78B9B101"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6C866E8" w14:textId="075990E4"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4</w:t>
            </w:r>
          </w:p>
        </w:tc>
      </w:tr>
      <w:tr w:rsidR="00EC3B1D" w:rsidRPr="0000326F" w14:paraId="624A0A8A" w14:textId="77777777" w:rsidTr="00E30755">
        <w:trPr>
          <w:trHeight w:val="284"/>
        </w:trPr>
        <w:tc>
          <w:tcPr>
            <w:tcW w:w="6201" w:type="dxa"/>
            <w:vAlign w:val="center"/>
          </w:tcPr>
          <w:p w14:paraId="5044D151" w14:textId="009A2692"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Other related parties</w:t>
            </w:r>
          </w:p>
        </w:tc>
        <w:tc>
          <w:tcPr>
            <w:tcW w:w="1455" w:type="dxa"/>
          </w:tcPr>
          <w:p w14:paraId="7B1EE89D" w14:textId="0ED219D3" w:rsidR="00EC3B1D" w:rsidRPr="0000326F" w:rsidRDefault="008A7DD7" w:rsidP="009E78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A7DD7">
              <w:rPr>
                <w:rFonts w:ascii="Times New Roman" w:hAnsi="Times New Roman" w:cs="Times New Roman"/>
                <w:sz w:val="22"/>
                <w:szCs w:val="22"/>
              </w:rPr>
              <w:t>37,61</w:t>
            </w:r>
            <w:r w:rsidR="00945996">
              <w:rPr>
                <w:rFonts w:ascii="Times New Roman" w:hAnsi="Times New Roman" w:cs="Times New Roman"/>
                <w:sz w:val="22"/>
                <w:szCs w:val="22"/>
              </w:rPr>
              <w:t>1</w:t>
            </w:r>
          </w:p>
        </w:tc>
        <w:tc>
          <w:tcPr>
            <w:tcW w:w="284" w:type="dxa"/>
            <w:vAlign w:val="center"/>
          </w:tcPr>
          <w:p w14:paraId="6BCEC738"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76BD96AB" w14:textId="459E0D88"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11,675</w:t>
            </w:r>
          </w:p>
        </w:tc>
      </w:tr>
      <w:tr w:rsidR="00EC3B1D" w:rsidRPr="0000326F" w14:paraId="56D4D3E9" w14:textId="77777777" w:rsidTr="00E30755">
        <w:trPr>
          <w:trHeight w:val="284"/>
        </w:trPr>
        <w:tc>
          <w:tcPr>
            <w:tcW w:w="6201" w:type="dxa"/>
            <w:vAlign w:val="center"/>
          </w:tcPr>
          <w:p w14:paraId="4D834A0A" w14:textId="77777777"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b/>
                <w:bCs/>
                <w:sz w:val="22"/>
                <w:szCs w:val="22"/>
              </w:rPr>
            </w:pPr>
            <w:r w:rsidRPr="0000326F">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40BC4FC7" w14:textId="76321E1A" w:rsidR="00EC3B1D" w:rsidRPr="0000326F" w:rsidRDefault="008A7DD7"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8A7DD7">
              <w:rPr>
                <w:rFonts w:ascii="Times New Roman" w:hAnsi="Times New Roman" w:cs="Times New Roman"/>
                <w:b/>
                <w:bCs/>
                <w:sz w:val="22"/>
                <w:szCs w:val="22"/>
              </w:rPr>
              <w:t>138,14</w:t>
            </w:r>
            <w:r w:rsidR="00945996">
              <w:rPr>
                <w:rFonts w:ascii="Times New Roman" w:hAnsi="Times New Roman" w:cs="Times New Roman"/>
                <w:b/>
                <w:bCs/>
                <w:sz w:val="22"/>
                <w:szCs w:val="22"/>
              </w:rPr>
              <w:t>1</w:t>
            </w:r>
          </w:p>
        </w:tc>
        <w:tc>
          <w:tcPr>
            <w:tcW w:w="284" w:type="dxa"/>
            <w:vAlign w:val="center"/>
          </w:tcPr>
          <w:p w14:paraId="134D5F96"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1A58AC40" w14:textId="7242738B"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35,003</w:t>
            </w:r>
          </w:p>
        </w:tc>
      </w:tr>
      <w:tr w:rsidR="00450AA7" w:rsidRPr="0000326F" w14:paraId="150286BD" w14:textId="77777777" w:rsidTr="00764FC0">
        <w:trPr>
          <w:trHeight w:val="134"/>
        </w:trPr>
        <w:tc>
          <w:tcPr>
            <w:tcW w:w="6201" w:type="dxa"/>
            <w:vAlign w:val="center"/>
          </w:tcPr>
          <w:p w14:paraId="3DD2887B" w14:textId="77777777" w:rsidR="00450AA7" w:rsidRPr="0000326F"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p>
        </w:tc>
        <w:tc>
          <w:tcPr>
            <w:tcW w:w="1455" w:type="dxa"/>
            <w:tcBorders>
              <w:top w:val="double" w:sz="4" w:space="0" w:color="auto"/>
            </w:tcBorders>
          </w:tcPr>
          <w:p w14:paraId="50CAB3AB" w14:textId="77777777" w:rsidR="00450AA7" w:rsidRPr="0000326F"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0B5B90EC" w14:textId="77777777" w:rsidR="00450AA7" w:rsidRPr="0000326F" w:rsidRDefault="00450AA7" w:rsidP="005A4ADF">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top w:val="double" w:sz="4" w:space="0" w:color="auto"/>
            </w:tcBorders>
          </w:tcPr>
          <w:p w14:paraId="52D3737E" w14:textId="77777777" w:rsidR="00450AA7" w:rsidRPr="0000326F"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450AA7" w:rsidRPr="0000326F" w14:paraId="5A488C5B" w14:textId="77777777" w:rsidTr="003649D5">
        <w:trPr>
          <w:trHeight w:val="284"/>
        </w:trPr>
        <w:tc>
          <w:tcPr>
            <w:tcW w:w="6201" w:type="dxa"/>
            <w:vAlign w:val="center"/>
          </w:tcPr>
          <w:p w14:paraId="1CF7AB99" w14:textId="77777777" w:rsidR="00450AA7" w:rsidRPr="0000326F" w:rsidRDefault="00450AA7" w:rsidP="005A4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firstLine="28"/>
              <w:rPr>
                <w:rFonts w:ascii="Times New Roman" w:hAnsi="Times New Roman" w:cs="Times New Roman"/>
                <w:b/>
                <w:bCs/>
                <w:sz w:val="22"/>
                <w:szCs w:val="22"/>
              </w:rPr>
            </w:pPr>
            <w:r w:rsidRPr="0000326F">
              <w:rPr>
                <w:rFonts w:ascii="Times New Roman" w:hAnsi="Times New Roman" w:cs="Times New Roman"/>
                <w:i/>
                <w:iCs/>
                <w:sz w:val="22"/>
                <w:szCs w:val="22"/>
              </w:rPr>
              <w:t>Short</w:t>
            </w:r>
            <w:r w:rsidR="005225FD" w:rsidRPr="0000326F">
              <w:rPr>
                <w:rFonts w:ascii="Times New Roman" w:hAnsi="Times New Roman" w:cs="Times New Roman"/>
                <w:i/>
                <w:iCs/>
                <w:sz w:val="22"/>
                <w:szCs w:val="22"/>
              </w:rPr>
              <w:t>-</w:t>
            </w:r>
            <w:r w:rsidRPr="0000326F">
              <w:rPr>
                <w:rFonts w:ascii="Times New Roman" w:hAnsi="Times New Roman" w:cs="Times New Roman"/>
                <w:i/>
                <w:iCs/>
                <w:sz w:val="22"/>
                <w:szCs w:val="22"/>
              </w:rPr>
              <w:t>term loans</w:t>
            </w:r>
          </w:p>
        </w:tc>
        <w:tc>
          <w:tcPr>
            <w:tcW w:w="1455" w:type="dxa"/>
          </w:tcPr>
          <w:p w14:paraId="647EC321" w14:textId="77777777" w:rsidR="00450AA7" w:rsidRPr="0000326F"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6E10ABD1" w14:textId="77777777" w:rsidR="00450AA7" w:rsidRPr="0000326F" w:rsidRDefault="00450AA7" w:rsidP="005A4ADF">
            <w:pPr>
              <w:tabs>
                <w:tab w:val="decimal" w:pos="972"/>
              </w:tabs>
              <w:spacing w:line="240" w:lineRule="auto"/>
              <w:ind w:left="90" w:right="29" w:hanging="40"/>
              <w:jc w:val="right"/>
              <w:rPr>
                <w:rFonts w:ascii="Times New Roman" w:hAnsi="Times New Roman" w:cs="Times New Roman"/>
                <w:sz w:val="22"/>
                <w:szCs w:val="22"/>
              </w:rPr>
            </w:pPr>
          </w:p>
        </w:tc>
        <w:tc>
          <w:tcPr>
            <w:tcW w:w="1456" w:type="dxa"/>
          </w:tcPr>
          <w:p w14:paraId="109C612C" w14:textId="77777777" w:rsidR="00450AA7" w:rsidRPr="0000326F" w:rsidRDefault="00450AA7"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00326F" w14:paraId="21B28975" w14:textId="77777777" w:rsidTr="00927FA4">
        <w:trPr>
          <w:trHeight w:val="284"/>
        </w:trPr>
        <w:tc>
          <w:tcPr>
            <w:tcW w:w="6201" w:type="dxa"/>
            <w:vAlign w:val="center"/>
          </w:tcPr>
          <w:p w14:paraId="2C3D61D1" w14:textId="77777777"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Subsidiaries</w:t>
            </w:r>
          </w:p>
        </w:tc>
        <w:tc>
          <w:tcPr>
            <w:tcW w:w="1455" w:type="dxa"/>
            <w:tcBorders>
              <w:bottom w:val="single" w:sz="4" w:space="0" w:color="auto"/>
            </w:tcBorders>
          </w:tcPr>
          <w:p w14:paraId="49DE51D6" w14:textId="5AF36DE9" w:rsidR="00EC3B1D" w:rsidRPr="0000326F" w:rsidRDefault="008A7DD7"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A7DD7">
              <w:rPr>
                <w:rFonts w:ascii="Times New Roman" w:hAnsi="Times New Roman" w:cs="Times New Roman"/>
                <w:sz w:val="22"/>
                <w:szCs w:val="22"/>
              </w:rPr>
              <w:t>6,252,672</w:t>
            </w:r>
          </w:p>
        </w:tc>
        <w:tc>
          <w:tcPr>
            <w:tcW w:w="284" w:type="dxa"/>
            <w:vAlign w:val="center"/>
          </w:tcPr>
          <w:p w14:paraId="70F66072"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bottom w:val="single" w:sz="4" w:space="0" w:color="auto"/>
            </w:tcBorders>
            <w:vAlign w:val="center"/>
          </w:tcPr>
          <w:p w14:paraId="36DEF039" w14:textId="0E343DD4"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z w:val="22"/>
                <w:szCs w:val="22"/>
              </w:rPr>
              <w:t>2,077,726</w:t>
            </w:r>
          </w:p>
        </w:tc>
      </w:tr>
      <w:tr w:rsidR="00EC3B1D" w:rsidRPr="0000326F" w14:paraId="5CCF9C76" w14:textId="77777777" w:rsidTr="00927FA4">
        <w:trPr>
          <w:trHeight w:val="284"/>
        </w:trPr>
        <w:tc>
          <w:tcPr>
            <w:tcW w:w="6201" w:type="dxa"/>
            <w:vAlign w:val="center"/>
          </w:tcPr>
          <w:p w14:paraId="595023AC" w14:textId="77777777" w:rsidR="00EC3B1D" w:rsidRPr="0000326F" w:rsidRDefault="00EC3B1D" w:rsidP="00EC3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imes New Roman"/>
                <w:b/>
                <w:bCs/>
                <w:sz w:val="22"/>
                <w:szCs w:val="22"/>
              </w:rPr>
            </w:pPr>
            <w:r w:rsidRPr="0000326F">
              <w:rPr>
                <w:rFonts w:ascii="Times New Roman" w:hAnsi="Times New Roman" w:cs="Times New Roman"/>
                <w:b/>
                <w:bCs/>
                <w:sz w:val="22"/>
                <w:szCs w:val="22"/>
              </w:rPr>
              <w:t>Total</w:t>
            </w:r>
          </w:p>
        </w:tc>
        <w:tc>
          <w:tcPr>
            <w:tcW w:w="1455" w:type="dxa"/>
            <w:tcBorders>
              <w:top w:val="single" w:sz="4" w:space="0" w:color="auto"/>
            </w:tcBorders>
          </w:tcPr>
          <w:p w14:paraId="727552FA" w14:textId="51D997D2" w:rsidR="00EC3B1D" w:rsidRPr="0000326F" w:rsidRDefault="008A7DD7"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8A7DD7">
              <w:rPr>
                <w:rFonts w:ascii="Times New Roman" w:hAnsi="Times New Roman" w:cs="Times New Roman"/>
                <w:b/>
                <w:bCs/>
                <w:sz w:val="22"/>
                <w:szCs w:val="22"/>
              </w:rPr>
              <w:t>6,252,672</w:t>
            </w:r>
          </w:p>
        </w:tc>
        <w:tc>
          <w:tcPr>
            <w:tcW w:w="284" w:type="dxa"/>
            <w:vAlign w:val="center"/>
          </w:tcPr>
          <w:p w14:paraId="19FD2454" w14:textId="77777777" w:rsidR="00EC3B1D" w:rsidRPr="0000326F" w:rsidRDefault="00EC3B1D" w:rsidP="00EC3B1D">
            <w:pPr>
              <w:spacing w:line="240" w:lineRule="auto"/>
              <w:ind w:left="90" w:right="29" w:hanging="40"/>
              <w:rPr>
                <w:rFonts w:ascii="Times New Roman" w:hAnsi="Times New Roman" w:cs="Times New Roman"/>
                <w:sz w:val="22"/>
                <w:szCs w:val="22"/>
              </w:rPr>
            </w:pPr>
          </w:p>
        </w:tc>
        <w:tc>
          <w:tcPr>
            <w:tcW w:w="1456" w:type="dxa"/>
            <w:tcBorders>
              <w:top w:val="single" w:sz="4" w:space="0" w:color="auto"/>
            </w:tcBorders>
            <w:vAlign w:val="center"/>
          </w:tcPr>
          <w:p w14:paraId="1F676663" w14:textId="4F0A519C"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2,077,726</w:t>
            </w:r>
          </w:p>
        </w:tc>
      </w:tr>
      <w:tr w:rsidR="00AF09E5" w:rsidRPr="0000326F" w14:paraId="4F53A759" w14:textId="77777777" w:rsidTr="00BD0A84">
        <w:trPr>
          <w:trHeight w:val="284"/>
        </w:trPr>
        <w:tc>
          <w:tcPr>
            <w:tcW w:w="6201" w:type="dxa"/>
            <w:vAlign w:val="center"/>
          </w:tcPr>
          <w:p w14:paraId="23B2330F" w14:textId="4D4590E4" w:rsidR="00743D0B" w:rsidRPr="00CD3840" w:rsidRDefault="00743D0B"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Borders>
              <w:top w:val="double" w:sz="4" w:space="0" w:color="auto"/>
            </w:tcBorders>
          </w:tcPr>
          <w:p w14:paraId="065D9846" w14:textId="77777777" w:rsidR="00AF09E5" w:rsidRPr="0000326F"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4FA77664" w14:textId="77777777" w:rsidR="00AF09E5" w:rsidRPr="0000326F" w:rsidRDefault="00AF09E5" w:rsidP="005A4ADF">
            <w:pPr>
              <w:spacing w:line="240" w:lineRule="auto"/>
              <w:ind w:left="90" w:right="29" w:hanging="40"/>
              <w:jc w:val="right"/>
              <w:rPr>
                <w:rFonts w:ascii="Times New Roman" w:hAnsi="Times New Roman" w:cs="Times New Roman"/>
                <w:sz w:val="22"/>
                <w:szCs w:val="22"/>
              </w:rPr>
            </w:pPr>
          </w:p>
        </w:tc>
        <w:tc>
          <w:tcPr>
            <w:tcW w:w="1456" w:type="dxa"/>
            <w:tcBorders>
              <w:top w:val="double" w:sz="4" w:space="0" w:color="auto"/>
            </w:tcBorders>
          </w:tcPr>
          <w:p w14:paraId="6675C6AC" w14:textId="77777777" w:rsidR="00AF09E5" w:rsidRPr="0000326F"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BD0A84" w:rsidRPr="0000326F" w14:paraId="6BD06323" w14:textId="77777777" w:rsidTr="00BD0A84">
        <w:trPr>
          <w:trHeight w:val="284"/>
        </w:trPr>
        <w:tc>
          <w:tcPr>
            <w:tcW w:w="6201" w:type="dxa"/>
            <w:vAlign w:val="center"/>
          </w:tcPr>
          <w:p w14:paraId="0776FF9B" w14:textId="77777777" w:rsidR="00BD0A84" w:rsidRPr="00CD3840" w:rsidRDefault="00BD0A84"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Pr>
          <w:p w14:paraId="7B388F35" w14:textId="77777777" w:rsidR="00BD0A84" w:rsidRPr="0000326F" w:rsidRDefault="00BD0A8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43DAE368" w14:textId="77777777" w:rsidR="00BD0A84" w:rsidRPr="0000326F" w:rsidRDefault="00BD0A84" w:rsidP="005A4ADF">
            <w:pPr>
              <w:spacing w:line="240" w:lineRule="auto"/>
              <w:ind w:left="90" w:right="29" w:hanging="40"/>
              <w:jc w:val="right"/>
              <w:rPr>
                <w:rFonts w:ascii="Times New Roman" w:hAnsi="Times New Roman" w:cs="Times New Roman"/>
                <w:sz w:val="22"/>
                <w:szCs w:val="22"/>
              </w:rPr>
            </w:pPr>
          </w:p>
        </w:tc>
        <w:tc>
          <w:tcPr>
            <w:tcW w:w="1456" w:type="dxa"/>
          </w:tcPr>
          <w:p w14:paraId="3F52F010" w14:textId="77777777" w:rsidR="00BD0A84" w:rsidRPr="0000326F" w:rsidRDefault="00BD0A8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BD0A84" w:rsidRPr="0000326F" w14:paraId="132444EC" w14:textId="77777777" w:rsidTr="00BD0A84">
        <w:trPr>
          <w:trHeight w:val="284"/>
        </w:trPr>
        <w:tc>
          <w:tcPr>
            <w:tcW w:w="6201" w:type="dxa"/>
            <w:vAlign w:val="center"/>
          </w:tcPr>
          <w:p w14:paraId="0E6D51B8" w14:textId="77777777" w:rsidR="00BD0A84" w:rsidRPr="00CD3840" w:rsidRDefault="00BD0A84"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Pr>
          <w:p w14:paraId="12E4B68B" w14:textId="77777777" w:rsidR="00BD0A84" w:rsidRPr="0000326F" w:rsidRDefault="00BD0A8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6B3BBCE6" w14:textId="77777777" w:rsidR="00BD0A84" w:rsidRPr="0000326F" w:rsidRDefault="00BD0A84" w:rsidP="005A4ADF">
            <w:pPr>
              <w:spacing w:line="240" w:lineRule="auto"/>
              <w:ind w:left="90" w:right="29" w:hanging="40"/>
              <w:jc w:val="right"/>
              <w:rPr>
                <w:rFonts w:ascii="Times New Roman" w:hAnsi="Times New Roman" w:cs="Times New Roman"/>
                <w:sz w:val="22"/>
                <w:szCs w:val="22"/>
              </w:rPr>
            </w:pPr>
          </w:p>
        </w:tc>
        <w:tc>
          <w:tcPr>
            <w:tcW w:w="1456" w:type="dxa"/>
          </w:tcPr>
          <w:p w14:paraId="6DCAAB8D" w14:textId="77777777" w:rsidR="00BD0A84" w:rsidRPr="0000326F" w:rsidRDefault="00BD0A8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BD0A84" w:rsidRPr="0000326F" w14:paraId="14EEF58F" w14:textId="77777777" w:rsidTr="00BD0A84">
        <w:trPr>
          <w:trHeight w:val="284"/>
        </w:trPr>
        <w:tc>
          <w:tcPr>
            <w:tcW w:w="6201" w:type="dxa"/>
            <w:vAlign w:val="center"/>
          </w:tcPr>
          <w:p w14:paraId="52AE3A41" w14:textId="77777777" w:rsidR="00BD0A84" w:rsidRPr="00CD3840" w:rsidRDefault="00BD0A84" w:rsidP="00A43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8"/>
              <w:rPr>
                <w:rFonts w:ascii="Times New Roman" w:hAnsi="Times New Roman" w:cstheme="minorBidi"/>
                <w:sz w:val="22"/>
                <w:szCs w:val="22"/>
              </w:rPr>
            </w:pPr>
          </w:p>
        </w:tc>
        <w:tc>
          <w:tcPr>
            <w:tcW w:w="1455" w:type="dxa"/>
          </w:tcPr>
          <w:p w14:paraId="00FDA928" w14:textId="77777777" w:rsidR="00BD0A84" w:rsidRPr="0000326F" w:rsidRDefault="00BD0A8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1E4F1955" w14:textId="77777777" w:rsidR="00BD0A84" w:rsidRPr="0000326F" w:rsidRDefault="00BD0A84" w:rsidP="005A4ADF">
            <w:pPr>
              <w:spacing w:line="240" w:lineRule="auto"/>
              <w:ind w:left="90" w:right="29" w:hanging="40"/>
              <w:jc w:val="right"/>
              <w:rPr>
                <w:rFonts w:ascii="Times New Roman" w:hAnsi="Times New Roman" w:cs="Times New Roman"/>
                <w:sz w:val="22"/>
                <w:szCs w:val="22"/>
              </w:rPr>
            </w:pPr>
          </w:p>
        </w:tc>
        <w:tc>
          <w:tcPr>
            <w:tcW w:w="1456" w:type="dxa"/>
          </w:tcPr>
          <w:p w14:paraId="5B8B9564" w14:textId="77777777" w:rsidR="00BD0A84" w:rsidRPr="0000326F" w:rsidRDefault="00BD0A84"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AF09E5" w:rsidRPr="0000326F" w14:paraId="4F6FEA7B" w14:textId="77777777" w:rsidTr="00764FC0">
        <w:trPr>
          <w:trHeight w:val="284"/>
        </w:trPr>
        <w:tc>
          <w:tcPr>
            <w:tcW w:w="6201" w:type="dxa"/>
            <w:vAlign w:val="center"/>
          </w:tcPr>
          <w:p w14:paraId="317CD355" w14:textId="77777777" w:rsidR="00AF09E5" w:rsidRPr="0000326F" w:rsidRDefault="00AF09E5" w:rsidP="005A4ADF">
            <w:pPr>
              <w:tabs>
                <w:tab w:val="clear" w:pos="6322"/>
                <w:tab w:val="clear" w:pos="6549"/>
                <w:tab w:val="left" w:pos="5944"/>
              </w:tabs>
              <w:spacing w:line="240" w:lineRule="auto"/>
              <w:ind w:right="29" w:firstLine="28"/>
              <w:rPr>
                <w:rFonts w:ascii="Times New Roman" w:hAnsi="Times New Roman" w:cs="Times New Roman"/>
                <w:i/>
                <w:iCs/>
                <w:sz w:val="22"/>
                <w:szCs w:val="22"/>
              </w:rPr>
            </w:pPr>
            <w:r w:rsidRPr="0000326F">
              <w:rPr>
                <w:rFonts w:ascii="Times New Roman" w:hAnsi="Times New Roman" w:cs="Times New Roman"/>
                <w:i/>
                <w:iCs/>
                <w:sz w:val="22"/>
                <w:szCs w:val="22"/>
              </w:rPr>
              <w:lastRenderedPageBreak/>
              <w:t>Other current payables</w:t>
            </w:r>
          </w:p>
        </w:tc>
        <w:tc>
          <w:tcPr>
            <w:tcW w:w="1455" w:type="dxa"/>
          </w:tcPr>
          <w:p w14:paraId="1CC42FC9" w14:textId="77777777" w:rsidR="00AF09E5" w:rsidRPr="0000326F"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2D69E592" w14:textId="77777777" w:rsidR="00AF09E5" w:rsidRPr="0000326F" w:rsidRDefault="00AF09E5" w:rsidP="005A4ADF">
            <w:pPr>
              <w:tabs>
                <w:tab w:val="decimal" w:pos="972"/>
              </w:tabs>
              <w:spacing w:line="240" w:lineRule="auto"/>
              <w:ind w:left="202" w:hanging="90"/>
              <w:rPr>
                <w:rFonts w:ascii="Times New Roman" w:hAnsi="Times New Roman" w:cs="Times New Roman"/>
                <w:sz w:val="22"/>
                <w:szCs w:val="22"/>
              </w:rPr>
            </w:pPr>
          </w:p>
        </w:tc>
        <w:tc>
          <w:tcPr>
            <w:tcW w:w="1456" w:type="dxa"/>
          </w:tcPr>
          <w:p w14:paraId="5298EAAE" w14:textId="77777777" w:rsidR="00AF09E5" w:rsidRPr="0000326F" w:rsidRDefault="00AF09E5"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00326F" w14:paraId="2301DEC0" w14:textId="77777777" w:rsidTr="006E4E36">
        <w:trPr>
          <w:trHeight w:val="284"/>
        </w:trPr>
        <w:tc>
          <w:tcPr>
            <w:tcW w:w="6201" w:type="dxa"/>
          </w:tcPr>
          <w:p w14:paraId="13833F49" w14:textId="699877D6"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 xml:space="preserve">Ultimate parent </w:t>
            </w:r>
          </w:p>
        </w:tc>
        <w:tc>
          <w:tcPr>
            <w:tcW w:w="1455" w:type="dxa"/>
          </w:tcPr>
          <w:p w14:paraId="2D1F9BC0" w14:textId="23F2AE3A" w:rsidR="00EC3B1D" w:rsidRPr="003F2613" w:rsidRDefault="008A7DD7" w:rsidP="00E4215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3F2613">
              <w:rPr>
                <w:rFonts w:ascii="Times New Roman" w:hAnsi="Times New Roman" w:cs="Times New Roman"/>
                <w:sz w:val="22"/>
                <w:szCs w:val="22"/>
                <w:cs/>
              </w:rPr>
              <w:t>9</w:t>
            </w:r>
            <w:r w:rsidRPr="003F2613">
              <w:rPr>
                <w:rFonts w:ascii="Times New Roman" w:hAnsi="Times New Roman" w:cs="Times New Roman"/>
                <w:sz w:val="22"/>
                <w:szCs w:val="22"/>
              </w:rPr>
              <w:t>,</w:t>
            </w:r>
            <w:r w:rsidRPr="003F2613">
              <w:rPr>
                <w:rFonts w:ascii="Times New Roman" w:hAnsi="Times New Roman" w:cs="Times New Roman"/>
                <w:sz w:val="22"/>
                <w:szCs w:val="22"/>
                <w:cs/>
              </w:rPr>
              <w:t>664</w:t>
            </w:r>
          </w:p>
        </w:tc>
        <w:tc>
          <w:tcPr>
            <w:tcW w:w="284" w:type="dxa"/>
            <w:vAlign w:val="center"/>
          </w:tcPr>
          <w:p w14:paraId="30A6F27D"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0FB161CE" w14:textId="1CC90075"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pacing w:val="-8"/>
                <w:sz w:val="22"/>
                <w:szCs w:val="22"/>
              </w:rPr>
              <w:t>6,999</w:t>
            </w:r>
          </w:p>
        </w:tc>
      </w:tr>
      <w:tr w:rsidR="00EC3B1D" w:rsidRPr="0000326F" w14:paraId="14F178CC" w14:textId="77777777" w:rsidTr="006E4E36">
        <w:trPr>
          <w:trHeight w:val="284"/>
        </w:trPr>
        <w:tc>
          <w:tcPr>
            <w:tcW w:w="6201" w:type="dxa"/>
            <w:vAlign w:val="center"/>
          </w:tcPr>
          <w:p w14:paraId="19CB2719" w14:textId="62A4DBFE"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 xml:space="preserve">Parent </w:t>
            </w:r>
          </w:p>
        </w:tc>
        <w:tc>
          <w:tcPr>
            <w:tcW w:w="1455" w:type="dxa"/>
          </w:tcPr>
          <w:p w14:paraId="21A7982A" w14:textId="1420A1DF" w:rsidR="00EC3B1D" w:rsidRPr="003F2613" w:rsidRDefault="008A7DD7" w:rsidP="003F26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3F2613">
              <w:rPr>
                <w:rFonts w:ascii="Times New Roman" w:hAnsi="Times New Roman" w:cs="Times New Roman"/>
                <w:sz w:val="22"/>
                <w:szCs w:val="22"/>
                <w:cs/>
              </w:rPr>
              <w:t>2</w:t>
            </w:r>
            <w:r w:rsidRPr="003F2613">
              <w:rPr>
                <w:rFonts w:ascii="Times New Roman" w:hAnsi="Times New Roman" w:cs="Times New Roman"/>
                <w:sz w:val="22"/>
                <w:szCs w:val="22"/>
              </w:rPr>
              <w:t>,</w:t>
            </w:r>
            <w:r w:rsidRPr="003F2613">
              <w:rPr>
                <w:rFonts w:ascii="Times New Roman" w:hAnsi="Times New Roman" w:cs="Times New Roman"/>
                <w:sz w:val="22"/>
                <w:szCs w:val="22"/>
                <w:cs/>
              </w:rPr>
              <w:t>595</w:t>
            </w:r>
          </w:p>
        </w:tc>
        <w:tc>
          <w:tcPr>
            <w:tcW w:w="284" w:type="dxa"/>
            <w:vAlign w:val="center"/>
          </w:tcPr>
          <w:p w14:paraId="358551EF"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56A50D06" w14:textId="717BB572"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pacing w:val="-8"/>
                <w:sz w:val="22"/>
                <w:szCs w:val="22"/>
              </w:rPr>
              <w:t>5,372</w:t>
            </w:r>
          </w:p>
        </w:tc>
      </w:tr>
      <w:tr w:rsidR="00EC3B1D" w:rsidRPr="0000326F" w14:paraId="42FBE1EA" w14:textId="77777777" w:rsidTr="006E4E36">
        <w:trPr>
          <w:trHeight w:val="284"/>
        </w:trPr>
        <w:tc>
          <w:tcPr>
            <w:tcW w:w="6201" w:type="dxa"/>
            <w:vAlign w:val="center"/>
          </w:tcPr>
          <w:p w14:paraId="0EB3E6E1" w14:textId="77777777"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Subsidiaries</w:t>
            </w:r>
          </w:p>
        </w:tc>
        <w:tc>
          <w:tcPr>
            <w:tcW w:w="1455" w:type="dxa"/>
          </w:tcPr>
          <w:p w14:paraId="26AD0521" w14:textId="25B005BC" w:rsidR="00EC3B1D" w:rsidRPr="003F2613" w:rsidRDefault="008A7DD7" w:rsidP="003F26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3F2613">
              <w:rPr>
                <w:rFonts w:ascii="Times New Roman" w:hAnsi="Times New Roman" w:cs="Times New Roman"/>
                <w:sz w:val="22"/>
                <w:szCs w:val="22"/>
              </w:rPr>
              <w:t>2,393</w:t>
            </w:r>
          </w:p>
        </w:tc>
        <w:tc>
          <w:tcPr>
            <w:tcW w:w="284" w:type="dxa"/>
            <w:vAlign w:val="center"/>
          </w:tcPr>
          <w:p w14:paraId="56AA9017"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vAlign w:val="center"/>
          </w:tcPr>
          <w:p w14:paraId="686698AC" w14:textId="65FADCD5" w:rsidR="00EC3B1D" w:rsidRPr="0000326F" w:rsidRDefault="00EC3B1D" w:rsidP="00A437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cs/>
              </w:rPr>
            </w:pPr>
            <w:r w:rsidRPr="0000326F">
              <w:rPr>
                <w:rFonts w:ascii="Times New Roman" w:hAnsi="Times New Roman" w:cs="Times New Roman"/>
                <w:spacing w:val="-8"/>
                <w:sz w:val="22"/>
                <w:szCs w:val="22"/>
              </w:rPr>
              <w:t>3,359</w:t>
            </w:r>
          </w:p>
        </w:tc>
      </w:tr>
      <w:tr w:rsidR="00EC3B1D" w:rsidRPr="0000326F" w14:paraId="21EBA1DF" w14:textId="77777777" w:rsidTr="006E4E36">
        <w:trPr>
          <w:trHeight w:val="284"/>
        </w:trPr>
        <w:tc>
          <w:tcPr>
            <w:tcW w:w="6201" w:type="dxa"/>
            <w:vAlign w:val="center"/>
          </w:tcPr>
          <w:p w14:paraId="5416A945" w14:textId="6B3B19B9"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Other related parties</w:t>
            </w:r>
          </w:p>
        </w:tc>
        <w:tc>
          <w:tcPr>
            <w:tcW w:w="1455" w:type="dxa"/>
            <w:tcBorders>
              <w:bottom w:val="single" w:sz="4" w:space="0" w:color="auto"/>
            </w:tcBorders>
          </w:tcPr>
          <w:p w14:paraId="04689F0D" w14:textId="4B4543A9" w:rsidR="00EC3B1D" w:rsidRPr="003F2613" w:rsidRDefault="008A7DD7" w:rsidP="003F26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3F2613">
              <w:rPr>
                <w:rFonts w:ascii="Times New Roman" w:hAnsi="Times New Roman" w:cs="Times New Roman"/>
                <w:sz w:val="22"/>
                <w:szCs w:val="22"/>
              </w:rPr>
              <w:t>3,009</w:t>
            </w:r>
          </w:p>
        </w:tc>
        <w:tc>
          <w:tcPr>
            <w:tcW w:w="284" w:type="dxa"/>
            <w:vAlign w:val="center"/>
          </w:tcPr>
          <w:p w14:paraId="3CAA672D"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sz w:val="22"/>
                <w:szCs w:val="22"/>
              </w:rPr>
            </w:pPr>
          </w:p>
        </w:tc>
        <w:tc>
          <w:tcPr>
            <w:tcW w:w="1456" w:type="dxa"/>
            <w:tcBorders>
              <w:bottom w:val="single" w:sz="4" w:space="0" w:color="auto"/>
            </w:tcBorders>
            <w:vAlign w:val="center"/>
          </w:tcPr>
          <w:p w14:paraId="7044FEB0" w14:textId="50C3705A" w:rsidR="00EC3B1D" w:rsidRPr="0000326F" w:rsidRDefault="00A43774"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noProof/>
                <w:sz w:val="22"/>
                <w:szCs w:val="22"/>
              </w:rPr>
              <w:t>3,531</w:t>
            </w:r>
          </w:p>
        </w:tc>
      </w:tr>
      <w:tr w:rsidR="00EC3B1D" w:rsidRPr="0000326F" w14:paraId="517BFD67" w14:textId="77777777" w:rsidTr="002322AC">
        <w:trPr>
          <w:trHeight w:val="284"/>
        </w:trPr>
        <w:tc>
          <w:tcPr>
            <w:tcW w:w="6201" w:type="dxa"/>
            <w:vAlign w:val="center"/>
          </w:tcPr>
          <w:p w14:paraId="67ADAC45" w14:textId="77777777"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b/>
                <w:bCs/>
                <w:sz w:val="22"/>
                <w:szCs w:val="22"/>
              </w:rPr>
            </w:pPr>
            <w:r w:rsidRPr="0000326F">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0CB6BF1E" w14:textId="2B88C1D8" w:rsidR="00EC3B1D" w:rsidRPr="0000326F" w:rsidRDefault="008A7DD7" w:rsidP="003F26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8A7DD7">
              <w:rPr>
                <w:rFonts w:ascii="Times New Roman" w:hAnsi="Times New Roman" w:cs="Times New Roman"/>
                <w:b/>
                <w:bCs/>
                <w:sz w:val="22"/>
                <w:szCs w:val="22"/>
                <w:cs/>
              </w:rPr>
              <w:t>17</w:t>
            </w:r>
            <w:r w:rsidRPr="008A7DD7">
              <w:rPr>
                <w:rFonts w:ascii="Times New Roman" w:hAnsi="Times New Roman" w:cs="Times New Roman"/>
                <w:b/>
                <w:bCs/>
                <w:sz w:val="22"/>
                <w:szCs w:val="22"/>
              </w:rPr>
              <w:t>,</w:t>
            </w:r>
            <w:r w:rsidRPr="008A7DD7">
              <w:rPr>
                <w:rFonts w:ascii="Times New Roman" w:hAnsi="Times New Roman" w:cs="Times New Roman"/>
                <w:b/>
                <w:bCs/>
                <w:sz w:val="22"/>
                <w:szCs w:val="22"/>
                <w:cs/>
              </w:rPr>
              <w:t>661</w:t>
            </w:r>
          </w:p>
        </w:tc>
        <w:tc>
          <w:tcPr>
            <w:tcW w:w="284" w:type="dxa"/>
            <w:vAlign w:val="center"/>
          </w:tcPr>
          <w:p w14:paraId="59CE9287"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64D81A76" w14:textId="2FABDBCA" w:rsidR="00EC3B1D" w:rsidRPr="0000326F" w:rsidRDefault="00A43774"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z w:val="22"/>
                <w:szCs w:val="22"/>
              </w:rPr>
              <w:t>19,261</w:t>
            </w:r>
          </w:p>
        </w:tc>
      </w:tr>
      <w:tr w:rsidR="00E52504" w:rsidRPr="0000326F" w14:paraId="3FB30E78" w14:textId="77777777" w:rsidTr="002031A9">
        <w:trPr>
          <w:trHeight w:val="284"/>
        </w:trPr>
        <w:tc>
          <w:tcPr>
            <w:tcW w:w="6201" w:type="dxa"/>
            <w:vAlign w:val="center"/>
          </w:tcPr>
          <w:p w14:paraId="0C4B3F12" w14:textId="77777777" w:rsidR="00E52504" w:rsidRPr="0000326F" w:rsidRDefault="00E52504" w:rsidP="00EC3B1D">
            <w:pPr>
              <w:tabs>
                <w:tab w:val="clear" w:pos="6322"/>
                <w:tab w:val="clear" w:pos="6549"/>
                <w:tab w:val="left" w:pos="5944"/>
              </w:tabs>
              <w:spacing w:line="240" w:lineRule="auto"/>
              <w:ind w:firstLine="28"/>
              <w:rPr>
                <w:rFonts w:ascii="Times New Roman" w:hAnsi="Times New Roman" w:cs="Times New Roman"/>
                <w:b/>
                <w:bCs/>
                <w:sz w:val="22"/>
                <w:szCs w:val="22"/>
              </w:rPr>
            </w:pPr>
          </w:p>
        </w:tc>
        <w:tc>
          <w:tcPr>
            <w:tcW w:w="1455" w:type="dxa"/>
            <w:tcBorders>
              <w:top w:val="single" w:sz="4" w:space="0" w:color="auto"/>
            </w:tcBorders>
          </w:tcPr>
          <w:p w14:paraId="3DBF56F4" w14:textId="77777777" w:rsidR="00E52504" w:rsidRPr="0000326F" w:rsidRDefault="00E52504"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p>
        </w:tc>
        <w:tc>
          <w:tcPr>
            <w:tcW w:w="284" w:type="dxa"/>
            <w:vAlign w:val="center"/>
          </w:tcPr>
          <w:p w14:paraId="70779811" w14:textId="77777777" w:rsidR="00E52504" w:rsidRPr="0000326F" w:rsidRDefault="00E52504"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tcBorders>
            <w:vAlign w:val="center"/>
          </w:tcPr>
          <w:p w14:paraId="3711C4AE" w14:textId="77777777" w:rsidR="00E52504" w:rsidRPr="0000326F" w:rsidRDefault="00E52504"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p>
        </w:tc>
      </w:tr>
      <w:tr w:rsidR="00F3287F" w:rsidRPr="0000326F" w14:paraId="3927724C" w14:textId="77777777" w:rsidTr="00764FC0">
        <w:trPr>
          <w:trHeight w:val="284"/>
        </w:trPr>
        <w:tc>
          <w:tcPr>
            <w:tcW w:w="6201" w:type="dxa"/>
          </w:tcPr>
          <w:p w14:paraId="2795997C" w14:textId="77777777" w:rsidR="00F3287F" w:rsidRPr="0000326F" w:rsidRDefault="00F3287F" w:rsidP="005A4ADF">
            <w:pPr>
              <w:tabs>
                <w:tab w:val="clear" w:pos="6322"/>
                <w:tab w:val="clear" w:pos="6549"/>
                <w:tab w:val="left" w:pos="5944"/>
              </w:tabs>
              <w:spacing w:line="240" w:lineRule="auto"/>
              <w:ind w:right="29" w:firstLine="28"/>
              <w:rPr>
                <w:rFonts w:ascii="Times New Roman" w:hAnsi="Times New Roman" w:cs="Times New Roman"/>
                <w:i/>
                <w:iCs/>
                <w:sz w:val="22"/>
                <w:szCs w:val="22"/>
              </w:rPr>
            </w:pPr>
            <w:r w:rsidRPr="0000326F">
              <w:rPr>
                <w:rFonts w:ascii="Times New Roman" w:hAnsi="Times New Roman" w:cs="Times New Roman"/>
                <w:i/>
                <w:iCs/>
                <w:sz w:val="22"/>
                <w:szCs w:val="22"/>
              </w:rPr>
              <w:t>Short-term borrowings</w:t>
            </w:r>
          </w:p>
        </w:tc>
        <w:tc>
          <w:tcPr>
            <w:tcW w:w="1455" w:type="dxa"/>
          </w:tcPr>
          <w:p w14:paraId="312DEA7D" w14:textId="77777777" w:rsidR="00F3287F" w:rsidRPr="0000326F" w:rsidRDefault="00F3287F"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p>
        </w:tc>
        <w:tc>
          <w:tcPr>
            <w:tcW w:w="284" w:type="dxa"/>
            <w:vAlign w:val="center"/>
          </w:tcPr>
          <w:p w14:paraId="498978FA" w14:textId="77777777" w:rsidR="00F3287F" w:rsidRPr="0000326F" w:rsidRDefault="00F3287F" w:rsidP="005A4ADF">
            <w:pPr>
              <w:tabs>
                <w:tab w:val="clear" w:pos="6322"/>
                <w:tab w:val="clear" w:pos="6549"/>
                <w:tab w:val="left" w:pos="5944"/>
              </w:tabs>
              <w:spacing w:line="240" w:lineRule="auto"/>
              <w:ind w:right="29" w:firstLine="123"/>
              <w:rPr>
                <w:rFonts w:ascii="Times New Roman" w:hAnsi="Times New Roman" w:cs="Times New Roman"/>
                <w:i/>
                <w:iCs/>
                <w:sz w:val="22"/>
                <w:szCs w:val="22"/>
              </w:rPr>
            </w:pPr>
          </w:p>
        </w:tc>
        <w:tc>
          <w:tcPr>
            <w:tcW w:w="1456" w:type="dxa"/>
          </w:tcPr>
          <w:p w14:paraId="39F2F82C" w14:textId="77777777" w:rsidR="00F3287F" w:rsidRPr="0000326F" w:rsidRDefault="00F3287F" w:rsidP="005A4A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p>
        </w:tc>
      </w:tr>
      <w:tr w:rsidR="00EC3B1D" w:rsidRPr="0000326F" w14:paraId="432970B9" w14:textId="77777777" w:rsidTr="00234FD4">
        <w:trPr>
          <w:trHeight w:val="284"/>
        </w:trPr>
        <w:tc>
          <w:tcPr>
            <w:tcW w:w="6201" w:type="dxa"/>
            <w:vAlign w:val="center"/>
          </w:tcPr>
          <w:p w14:paraId="39589DEF" w14:textId="6AAF5034"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rPr>
            </w:pPr>
            <w:r w:rsidRPr="0000326F">
              <w:rPr>
                <w:rFonts w:ascii="Times New Roman" w:hAnsi="Times New Roman" w:cs="Times New Roman"/>
                <w:sz w:val="22"/>
                <w:szCs w:val="22"/>
              </w:rPr>
              <w:t xml:space="preserve">Parent </w:t>
            </w:r>
          </w:p>
        </w:tc>
        <w:tc>
          <w:tcPr>
            <w:tcW w:w="1455" w:type="dxa"/>
          </w:tcPr>
          <w:p w14:paraId="17AFA8E0" w14:textId="3591561C" w:rsidR="00EC3B1D" w:rsidRPr="0000326F" w:rsidRDefault="008A7DD7"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sidRPr="008A7DD7">
              <w:rPr>
                <w:rFonts w:ascii="Times New Roman" w:hAnsi="Times New Roman" w:cs="Times New Roman"/>
                <w:sz w:val="22"/>
                <w:szCs w:val="22"/>
              </w:rPr>
              <w:t>3,700,000</w:t>
            </w:r>
          </w:p>
        </w:tc>
        <w:tc>
          <w:tcPr>
            <w:tcW w:w="284" w:type="dxa"/>
            <w:vAlign w:val="center"/>
          </w:tcPr>
          <w:p w14:paraId="48EE650D"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7CA78F17" w14:textId="78326720"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pacing w:val="-8"/>
                <w:sz w:val="22"/>
                <w:szCs w:val="22"/>
              </w:rPr>
              <w:t>6,703,071</w:t>
            </w:r>
          </w:p>
        </w:tc>
      </w:tr>
      <w:tr w:rsidR="00EC3B1D" w:rsidRPr="0000326F" w14:paraId="6AFAEF73" w14:textId="77777777" w:rsidTr="00234FD4">
        <w:trPr>
          <w:trHeight w:val="284"/>
        </w:trPr>
        <w:tc>
          <w:tcPr>
            <w:tcW w:w="6201" w:type="dxa"/>
            <w:vAlign w:val="center"/>
          </w:tcPr>
          <w:p w14:paraId="27D63D5A" w14:textId="46CA713A"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sz w:val="22"/>
                <w:szCs w:val="22"/>
                <w:cs/>
              </w:rPr>
            </w:pPr>
            <w:r w:rsidRPr="0000326F">
              <w:rPr>
                <w:rFonts w:ascii="Times New Roman" w:hAnsi="Times New Roman" w:cs="Times New Roman"/>
                <w:sz w:val="22"/>
                <w:szCs w:val="22"/>
              </w:rPr>
              <w:t>Subsidiary</w:t>
            </w:r>
          </w:p>
        </w:tc>
        <w:tc>
          <w:tcPr>
            <w:tcW w:w="1455" w:type="dxa"/>
          </w:tcPr>
          <w:p w14:paraId="60FC7EDC" w14:textId="23A142E5" w:rsidR="00EC3B1D" w:rsidRPr="0000326F" w:rsidRDefault="008A7DD7"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sz w:val="22"/>
                <w:szCs w:val="22"/>
              </w:rPr>
            </w:pPr>
            <w:r>
              <w:rPr>
                <w:rFonts w:ascii="Times New Roman" w:hAnsi="Times New Roman" w:cs="Times New Roman"/>
                <w:sz w:val="22"/>
                <w:szCs w:val="22"/>
              </w:rPr>
              <w:t>-</w:t>
            </w:r>
          </w:p>
        </w:tc>
        <w:tc>
          <w:tcPr>
            <w:tcW w:w="284" w:type="dxa"/>
            <w:vAlign w:val="center"/>
          </w:tcPr>
          <w:p w14:paraId="519B9D9B" w14:textId="77777777" w:rsidR="00EC3B1D" w:rsidRPr="0000326F" w:rsidRDefault="00EC3B1D" w:rsidP="00EC3B1D">
            <w:pPr>
              <w:spacing w:line="240" w:lineRule="auto"/>
              <w:ind w:left="90" w:right="29" w:hanging="40"/>
              <w:jc w:val="right"/>
              <w:rPr>
                <w:rFonts w:ascii="Times New Roman" w:hAnsi="Times New Roman" w:cs="Times New Roman"/>
                <w:sz w:val="22"/>
                <w:szCs w:val="22"/>
              </w:rPr>
            </w:pPr>
          </w:p>
        </w:tc>
        <w:tc>
          <w:tcPr>
            <w:tcW w:w="1456" w:type="dxa"/>
            <w:vAlign w:val="center"/>
          </w:tcPr>
          <w:p w14:paraId="59FA1B6C" w14:textId="0091B527"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sz w:val="22"/>
                <w:szCs w:val="22"/>
              </w:rPr>
            </w:pPr>
            <w:r w:rsidRPr="0000326F">
              <w:rPr>
                <w:rFonts w:ascii="Times New Roman" w:hAnsi="Times New Roman" w:cs="Times New Roman"/>
                <w:spacing w:val="-8"/>
                <w:sz w:val="22"/>
                <w:szCs w:val="22"/>
              </w:rPr>
              <w:t>688,690</w:t>
            </w:r>
          </w:p>
        </w:tc>
      </w:tr>
      <w:tr w:rsidR="00EC3B1D" w:rsidRPr="0000326F" w14:paraId="11682947" w14:textId="77777777" w:rsidTr="00234FD4">
        <w:trPr>
          <w:trHeight w:val="284"/>
        </w:trPr>
        <w:tc>
          <w:tcPr>
            <w:tcW w:w="6201" w:type="dxa"/>
            <w:vAlign w:val="center"/>
          </w:tcPr>
          <w:p w14:paraId="37C0FA3A" w14:textId="77777777" w:rsidR="00EC3B1D" w:rsidRPr="0000326F" w:rsidRDefault="00EC3B1D" w:rsidP="00EC3B1D">
            <w:pPr>
              <w:tabs>
                <w:tab w:val="clear" w:pos="6322"/>
                <w:tab w:val="clear" w:pos="6549"/>
                <w:tab w:val="left" w:pos="5944"/>
              </w:tabs>
              <w:spacing w:line="240" w:lineRule="auto"/>
              <w:ind w:firstLine="28"/>
              <w:rPr>
                <w:rFonts w:ascii="Times New Roman" w:hAnsi="Times New Roman" w:cs="Times New Roman"/>
                <w:b/>
                <w:bCs/>
                <w:sz w:val="22"/>
                <w:szCs w:val="22"/>
              </w:rPr>
            </w:pPr>
            <w:r w:rsidRPr="0000326F">
              <w:rPr>
                <w:rFonts w:ascii="Times New Roman" w:hAnsi="Times New Roman" w:cs="Times New Roman"/>
                <w:b/>
                <w:bCs/>
                <w:sz w:val="22"/>
                <w:szCs w:val="22"/>
              </w:rPr>
              <w:t>Total</w:t>
            </w:r>
          </w:p>
        </w:tc>
        <w:tc>
          <w:tcPr>
            <w:tcW w:w="1455" w:type="dxa"/>
            <w:tcBorders>
              <w:top w:val="single" w:sz="4" w:space="0" w:color="auto"/>
              <w:bottom w:val="double" w:sz="4" w:space="0" w:color="auto"/>
            </w:tcBorders>
          </w:tcPr>
          <w:p w14:paraId="014C48D5" w14:textId="680C8E05" w:rsidR="00EC3B1D" w:rsidRPr="0000326F" w:rsidRDefault="008A7DD7"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8"/>
              </w:tabs>
              <w:spacing w:after="0" w:line="240" w:lineRule="auto"/>
              <w:ind w:left="-108" w:right="-90"/>
              <w:rPr>
                <w:rFonts w:ascii="Times New Roman" w:hAnsi="Times New Roman" w:cs="Times New Roman"/>
                <w:b/>
                <w:bCs/>
                <w:sz w:val="22"/>
                <w:szCs w:val="22"/>
              </w:rPr>
            </w:pPr>
            <w:r w:rsidRPr="008A7DD7">
              <w:rPr>
                <w:rFonts w:ascii="Times New Roman" w:hAnsi="Times New Roman" w:cs="Times New Roman"/>
                <w:b/>
                <w:bCs/>
                <w:sz w:val="22"/>
                <w:szCs w:val="22"/>
              </w:rPr>
              <w:t>3,700,000</w:t>
            </w:r>
          </w:p>
        </w:tc>
        <w:tc>
          <w:tcPr>
            <w:tcW w:w="284" w:type="dxa"/>
            <w:vAlign w:val="center"/>
          </w:tcPr>
          <w:p w14:paraId="6692CAF9" w14:textId="77777777" w:rsidR="00EC3B1D" w:rsidRPr="0000326F" w:rsidRDefault="00EC3B1D" w:rsidP="00EC3B1D">
            <w:pPr>
              <w:tabs>
                <w:tab w:val="decimal" w:pos="972"/>
              </w:tabs>
              <w:spacing w:line="240" w:lineRule="auto"/>
              <w:ind w:left="90" w:right="29" w:hanging="40"/>
              <w:jc w:val="right"/>
              <w:rPr>
                <w:rFonts w:ascii="Times New Roman" w:hAnsi="Times New Roman" w:cs="Times New Roman"/>
                <w:b/>
                <w:bCs/>
                <w:sz w:val="22"/>
                <w:szCs w:val="22"/>
              </w:rPr>
            </w:pPr>
          </w:p>
        </w:tc>
        <w:tc>
          <w:tcPr>
            <w:tcW w:w="1456" w:type="dxa"/>
            <w:tcBorders>
              <w:top w:val="single" w:sz="4" w:space="0" w:color="auto"/>
              <w:bottom w:val="double" w:sz="4" w:space="0" w:color="auto"/>
            </w:tcBorders>
            <w:vAlign w:val="center"/>
          </w:tcPr>
          <w:p w14:paraId="2881AA1F" w14:textId="41444AD9" w:rsidR="00EC3B1D" w:rsidRPr="0000326F" w:rsidRDefault="00EC3B1D" w:rsidP="00EC3B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1"/>
              </w:tabs>
              <w:spacing w:after="0" w:line="240" w:lineRule="auto"/>
              <w:ind w:left="-108" w:right="-90"/>
              <w:rPr>
                <w:rFonts w:ascii="Times New Roman" w:hAnsi="Times New Roman" w:cs="Times New Roman"/>
                <w:b/>
                <w:bCs/>
                <w:sz w:val="22"/>
                <w:szCs w:val="22"/>
              </w:rPr>
            </w:pPr>
            <w:r w:rsidRPr="0000326F">
              <w:rPr>
                <w:rFonts w:ascii="Times New Roman" w:hAnsi="Times New Roman" w:cs="Times New Roman"/>
                <w:b/>
                <w:bCs/>
                <w:spacing w:val="-8"/>
                <w:sz w:val="22"/>
                <w:szCs w:val="22"/>
              </w:rPr>
              <w:t>7,391,761</w:t>
            </w:r>
          </w:p>
        </w:tc>
      </w:tr>
    </w:tbl>
    <w:p w14:paraId="78D7D4F7" w14:textId="7BCEF8E8" w:rsidR="00FC21B4" w:rsidRPr="0000326F" w:rsidRDefault="00FC21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11AE530F" w14:textId="2E444EBD" w:rsidR="00E07505" w:rsidRPr="0000326F" w:rsidRDefault="00E07505" w:rsidP="00F06B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Pr>
          <w:rFonts w:ascii="Times New Roman" w:hAnsi="Times New Roman" w:cs="Times New Roman"/>
          <w:b/>
          <w:bCs/>
          <w:i/>
          <w:iCs/>
          <w:spacing w:val="-4"/>
          <w:sz w:val="22"/>
          <w:szCs w:val="22"/>
        </w:rPr>
      </w:pPr>
      <w:r w:rsidRPr="0000326F">
        <w:rPr>
          <w:rFonts w:ascii="Times New Roman" w:hAnsi="Times New Roman" w:cs="Times New Roman"/>
          <w:b/>
          <w:bCs/>
          <w:i/>
          <w:iCs/>
          <w:spacing w:val="-4"/>
          <w:sz w:val="22"/>
          <w:szCs w:val="22"/>
        </w:rPr>
        <w:t>The Board of Directors and key management compensation</w:t>
      </w:r>
    </w:p>
    <w:p w14:paraId="67B530A0" w14:textId="77777777" w:rsidR="00E07505" w:rsidRDefault="00E07505" w:rsidP="00E075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imes New Roman" w:hAnsi="Times New Roman" w:cs="Times New Roman"/>
          <w:spacing w:val="-4"/>
          <w:sz w:val="22"/>
          <w:szCs w:val="22"/>
        </w:rPr>
      </w:pPr>
    </w:p>
    <w:tbl>
      <w:tblPr>
        <w:tblStyle w:val="TableGrid"/>
        <w:tblW w:w="92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3"/>
        <w:gridCol w:w="1138"/>
        <w:gridCol w:w="236"/>
        <w:gridCol w:w="1137"/>
        <w:gridCol w:w="236"/>
        <w:gridCol w:w="1137"/>
        <w:gridCol w:w="236"/>
        <w:gridCol w:w="1137"/>
      </w:tblGrid>
      <w:tr w:rsidR="00F06B00" w:rsidRPr="007E25B0" w14:paraId="514AB615" w14:textId="77777777" w:rsidTr="00850E08">
        <w:tc>
          <w:tcPr>
            <w:tcW w:w="4023" w:type="dxa"/>
          </w:tcPr>
          <w:p w14:paraId="12F571ED" w14:textId="77777777" w:rsidR="00F06B00" w:rsidRPr="007E25B0" w:rsidRDefault="00F06B00" w:rsidP="00442267">
            <w:pPr>
              <w:tabs>
                <w:tab w:val="left" w:pos="540"/>
              </w:tabs>
              <w:spacing w:line="240" w:lineRule="auto"/>
              <w:rPr>
                <w:rFonts w:ascii="Times New Roman" w:hAnsi="Times New Roman" w:cs="Times New Roman"/>
                <w:sz w:val="22"/>
                <w:szCs w:val="22"/>
              </w:rPr>
            </w:pPr>
          </w:p>
        </w:tc>
        <w:tc>
          <w:tcPr>
            <w:tcW w:w="2511" w:type="dxa"/>
            <w:gridSpan w:val="3"/>
          </w:tcPr>
          <w:p w14:paraId="6D2042FF"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r w:rsidRPr="0000326F">
              <w:rPr>
                <w:rFonts w:ascii="Times New Roman" w:hAnsi="Times New Roman" w:cs="Times New Roman"/>
                <w:sz w:val="22"/>
                <w:szCs w:val="22"/>
              </w:rPr>
              <w:t>Three-month</w:t>
            </w:r>
          </w:p>
        </w:tc>
        <w:tc>
          <w:tcPr>
            <w:tcW w:w="236" w:type="dxa"/>
          </w:tcPr>
          <w:p w14:paraId="09B72FCB"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p>
        </w:tc>
        <w:tc>
          <w:tcPr>
            <w:tcW w:w="2510" w:type="dxa"/>
            <w:gridSpan w:val="3"/>
          </w:tcPr>
          <w:p w14:paraId="53B13BA9" w14:textId="2798038B" w:rsidR="00F06B00" w:rsidRPr="007E25B0" w:rsidRDefault="00EB2F7E"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Nine</w:t>
            </w:r>
            <w:r w:rsidR="00F06B00" w:rsidRPr="0000326F">
              <w:rPr>
                <w:rFonts w:ascii="Times New Roman" w:hAnsi="Times New Roman" w:cs="Times New Roman"/>
                <w:sz w:val="22"/>
                <w:szCs w:val="22"/>
              </w:rPr>
              <w:t>-month</w:t>
            </w:r>
          </w:p>
        </w:tc>
      </w:tr>
      <w:tr w:rsidR="00F06B00" w:rsidRPr="007E25B0" w14:paraId="68C2D345" w14:textId="77777777" w:rsidTr="00850E08">
        <w:tc>
          <w:tcPr>
            <w:tcW w:w="4023" w:type="dxa"/>
          </w:tcPr>
          <w:p w14:paraId="3A382EDA" w14:textId="77777777" w:rsidR="00F06B00" w:rsidRPr="007E25B0" w:rsidRDefault="00F06B00" w:rsidP="00442267">
            <w:pPr>
              <w:tabs>
                <w:tab w:val="left" w:pos="540"/>
              </w:tabs>
              <w:spacing w:line="240" w:lineRule="auto"/>
              <w:rPr>
                <w:rFonts w:ascii="Times New Roman" w:hAnsi="Times New Roman" w:cs="Times New Roman"/>
                <w:sz w:val="22"/>
                <w:szCs w:val="22"/>
              </w:rPr>
            </w:pPr>
          </w:p>
        </w:tc>
        <w:tc>
          <w:tcPr>
            <w:tcW w:w="2511" w:type="dxa"/>
            <w:gridSpan w:val="3"/>
          </w:tcPr>
          <w:p w14:paraId="186A3844"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r w:rsidRPr="0000326F">
              <w:rPr>
                <w:rFonts w:ascii="Times New Roman" w:hAnsi="Times New Roman" w:cs="Times New Roman"/>
                <w:sz w:val="22"/>
                <w:szCs w:val="22"/>
              </w:rPr>
              <w:t>periods</w:t>
            </w:r>
          </w:p>
        </w:tc>
        <w:tc>
          <w:tcPr>
            <w:tcW w:w="236" w:type="dxa"/>
          </w:tcPr>
          <w:p w14:paraId="3DFD3EBA"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p>
        </w:tc>
        <w:tc>
          <w:tcPr>
            <w:tcW w:w="2510" w:type="dxa"/>
            <w:gridSpan w:val="3"/>
          </w:tcPr>
          <w:p w14:paraId="375C3DFD"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r w:rsidRPr="0000326F">
              <w:rPr>
                <w:rFonts w:ascii="Times New Roman" w:hAnsi="Times New Roman" w:cs="Times New Roman"/>
                <w:sz w:val="22"/>
                <w:szCs w:val="22"/>
              </w:rPr>
              <w:t>periods</w:t>
            </w:r>
          </w:p>
        </w:tc>
      </w:tr>
      <w:tr w:rsidR="00F06B00" w:rsidRPr="007E25B0" w14:paraId="7845AC86" w14:textId="77777777" w:rsidTr="00850E08">
        <w:tc>
          <w:tcPr>
            <w:tcW w:w="4023" w:type="dxa"/>
          </w:tcPr>
          <w:p w14:paraId="152FFF65" w14:textId="77777777" w:rsidR="00F06B00" w:rsidRPr="007E25B0" w:rsidRDefault="00F06B00" w:rsidP="00442267">
            <w:pPr>
              <w:tabs>
                <w:tab w:val="left" w:pos="540"/>
              </w:tabs>
              <w:spacing w:line="240" w:lineRule="auto"/>
              <w:rPr>
                <w:rFonts w:ascii="Times New Roman" w:hAnsi="Times New Roman" w:cs="Times New Roman"/>
                <w:sz w:val="22"/>
                <w:szCs w:val="22"/>
              </w:rPr>
            </w:pPr>
          </w:p>
        </w:tc>
        <w:tc>
          <w:tcPr>
            <w:tcW w:w="1138" w:type="dxa"/>
          </w:tcPr>
          <w:p w14:paraId="6D658CCC"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2025</w:t>
            </w:r>
          </w:p>
        </w:tc>
        <w:tc>
          <w:tcPr>
            <w:tcW w:w="236" w:type="dxa"/>
          </w:tcPr>
          <w:p w14:paraId="6BD75668"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p>
        </w:tc>
        <w:tc>
          <w:tcPr>
            <w:tcW w:w="1137" w:type="dxa"/>
          </w:tcPr>
          <w:p w14:paraId="3F1ACDFD"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2024</w:t>
            </w:r>
          </w:p>
        </w:tc>
        <w:tc>
          <w:tcPr>
            <w:tcW w:w="236" w:type="dxa"/>
          </w:tcPr>
          <w:p w14:paraId="025D46A5"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p>
        </w:tc>
        <w:tc>
          <w:tcPr>
            <w:tcW w:w="1137" w:type="dxa"/>
          </w:tcPr>
          <w:p w14:paraId="4F6BD25A"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2025</w:t>
            </w:r>
          </w:p>
        </w:tc>
        <w:tc>
          <w:tcPr>
            <w:tcW w:w="236" w:type="dxa"/>
          </w:tcPr>
          <w:p w14:paraId="76719931"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p>
        </w:tc>
        <w:tc>
          <w:tcPr>
            <w:tcW w:w="1137" w:type="dxa"/>
          </w:tcPr>
          <w:p w14:paraId="7F0EDD1D"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r>
              <w:rPr>
                <w:rFonts w:ascii="Times New Roman" w:hAnsi="Times New Roman" w:cs="Times New Roman"/>
                <w:sz w:val="22"/>
                <w:szCs w:val="22"/>
              </w:rPr>
              <w:t>2024</w:t>
            </w:r>
          </w:p>
        </w:tc>
      </w:tr>
      <w:tr w:rsidR="00F06B00" w:rsidRPr="007E25B0" w14:paraId="09E27341" w14:textId="77777777" w:rsidTr="00850E08">
        <w:tc>
          <w:tcPr>
            <w:tcW w:w="4023" w:type="dxa"/>
          </w:tcPr>
          <w:p w14:paraId="23F88EC9" w14:textId="77777777" w:rsidR="00F06B00" w:rsidRPr="007E25B0" w:rsidRDefault="00F06B00" w:rsidP="00442267">
            <w:pPr>
              <w:tabs>
                <w:tab w:val="left" w:pos="540"/>
              </w:tabs>
              <w:spacing w:line="240" w:lineRule="auto"/>
              <w:rPr>
                <w:rFonts w:ascii="Times New Roman" w:hAnsi="Times New Roman" w:cs="Times New Roman"/>
                <w:sz w:val="22"/>
                <w:szCs w:val="22"/>
              </w:rPr>
            </w:pPr>
          </w:p>
        </w:tc>
        <w:tc>
          <w:tcPr>
            <w:tcW w:w="5257" w:type="dxa"/>
            <w:gridSpan w:val="7"/>
          </w:tcPr>
          <w:p w14:paraId="118A8379" w14:textId="77777777" w:rsidR="00F06B00" w:rsidRPr="007E25B0" w:rsidRDefault="00F06B00" w:rsidP="00442267">
            <w:pPr>
              <w:tabs>
                <w:tab w:val="left" w:pos="540"/>
              </w:tabs>
              <w:spacing w:line="240" w:lineRule="auto"/>
              <w:jc w:val="center"/>
              <w:rPr>
                <w:rFonts w:ascii="Times New Roman" w:hAnsi="Times New Roman" w:cs="Times New Roman"/>
                <w:sz w:val="22"/>
                <w:szCs w:val="22"/>
              </w:rPr>
            </w:pPr>
            <w:r w:rsidRPr="0000326F">
              <w:rPr>
                <w:rFonts w:ascii="Times New Roman" w:hAnsi="Times New Roman" w:cs="Times New Roman"/>
                <w:i/>
                <w:iCs/>
                <w:sz w:val="22"/>
                <w:szCs w:val="22"/>
              </w:rPr>
              <w:t>(in thousand Baht)</w:t>
            </w:r>
          </w:p>
        </w:tc>
      </w:tr>
      <w:tr w:rsidR="00EB2F7E" w:rsidRPr="007E25B0" w14:paraId="6435DE23" w14:textId="77777777" w:rsidTr="009B6685">
        <w:tc>
          <w:tcPr>
            <w:tcW w:w="4023" w:type="dxa"/>
            <w:vAlign w:val="center"/>
          </w:tcPr>
          <w:p w14:paraId="4F6C443A" w14:textId="3DD13B8D" w:rsidR="00EB2F7E" w:rsidRPr="007E25B0" w:rsidRDefault="00EB2F7E" w:rsidP="00442267">
            <w:pPr>
              <w:tabs>
                <w:tab w:val="left" w:pos="540"/>
              </w:tabs>
              <w:spacing w:line="240" w:lineRule="auto"/>
              <w:rPr>
                <w:rFonts w:ascii="Times New Roman" w:hAnsi="Times New Roman" w:cs="Times New Roman"/>
                <w:sz w:val="22"/>
                <w:szCs w:val="22"/>
              </w:rPr>
            </w:pPr>
            <w:r w:rsidRPr="003A322B">
              <w:rPr>
                <w:rFonts w:ascii="Times New Roman" w:hAnsi="Times New Roman" w:cs="Times New Roman"/>
                <w:b/>
                <w:bCs/>
                <w:i/>
                <w:iCs/>
                <w:sz w:val="22"/>
                <w:szCs w:val="22"/>
              </w:rPr>
              <w:t xml:space="preserve">For the periods ended 30 </w:t>
            </w:r>
            <w:r>
              <w:rPr>
                <w:rFonts w:ascii="Times New Roman" w:hAnsi="Times New Roman" w:cs="Times New Roman"/>
                <w:b/>
                <w:bCs/>
                <w:i/>
                <w:iCs/>
                <w:sz w:val="22"/>
                <w:szCs w:val="22"/>
              </w:rPr>
              <w:t>September</w:t>
            </w:r>
          </w:p>
        </w:tc>
        <w:tc>
          <w:tcPr>
            <w:tcW w:w="1138" w:type="dxa"/>
          </w:tcPr>
          <w:p w14:paraId="07824715"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236" w:type="dxa"/>
          </w:tcPr>
          <w:p w14:paraId="2BED9439"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Pr>
          <w:p w14:paraId="545C0CE6"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236" w:type="dxa"/>
          </w:tcPr>
          <w:p w14:paraId="6A67A440"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Pr>
          <w:p w14:paraId="25151D25"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236" w:type="dxa"/>
          </w:tcPr>
          <w:p w14:paraId="360BCB84"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Pr>
          <w:p w14:paraId="7D8B4DD5"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r>
      <w:tr w:rsidR="00EB2F7E" w:rsidRPr="007E25B0" w14:paraId="5CF29B07" w14:textId="77777777" w:rsidTr="009B6685">
        <w:tc>
          <w:tcPr>
            <w:tcW w:w="4023" w:type="dxa"/>
            <w:vAlign w:val="center"/>
          </w:tcPr>
          <w:p w14:paraId="0197C500" w14:textId="67B83BE0" w:rsidR="00EB2F7E" w:rsidRPr="007E25B0" w:rsidRDefault="00EB2F7E"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Short-term employee benefits</w:t>
            </w:r>
          </w:p>
        </w:tc>
        <w:tc>
          <w:tcPr>
            <w:tcW w:w="1138" w:type="dxa"/>
          </w:tcPr>
          <w:p w14:paraId="366D5423" w14:textId="4D7C2E06" w:rsidR="00EB2F7E" w:rsidRPr="007E25B0" w:rsidRDefault="008A1D22" w:rsidP="00442267">
            <w:pPr>
              <w:tabs>
                <w:tab w:val="left" w:pos="540"/>
              </w:tabs>
              <w:spacing w:line="240" w:lineRule="auto"/>
              <w:jc w:val="right"/>
              <w:rPr>
                <w:rFonts w:ascii="Times New Roman" w:hAnsi="Times New Roman" w:cs="Times New Roman"/>
                <w:sz w:val="22"/>
                <w:szCs w:val="22"/>
              </w:rPr>
            </w:pPr>
            <w:r w:rsidRPr="008A1D22">
              <w:rPr>
                <w:rFonts w:ascii="Times New Roman" w:hAnsi="Times New Roman" w:cs="Times New Roman"/>
                <w:sz w:val="22"/>
                <w:szCs w:val="22"/>
              </w:rPr>
              <w:t>10,627</w:t>
            </w:r>
          </w:p>
        </w:tc>
        <w:tc>
          <w:tcPr>
            <w:tcW w:w="236" w:type="dxa"/>
          </w:tcPr>
          <w:p w14:paraId="1B4192F7"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Pr>
          <w:p w14:paraId="3DAFE147" w14:textId="38178853" w:rsidR="00EB2F7E" w:rsidRPr="007E25B0" w:rsidRDefault="00EB2F7E"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11,113</w:t>
            </w:r>
          </w:p>
        </w:tc>
        <w:tc>
          <w:tcPr>
            <w:tcW w:w="236" w:type="dxa"/>
          </w:tcPr>
          <w:p w14:paraId="1F622894"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Pr>
          <w:p w14:paraId="13BB69B2" w14:textId="109AA683" w:rsidR="00EB2F7E" w:rsidRPr="007E25B0" w:rsidRDefault="008A1D22" w:rsidP="00442267">
            <w:pPr>
              <w:tabs>
                <w:tab w:val="left" w:pos="540"/>
              </w:tabs>
              <w:spacing w:line="240" w:lineRule="auto"/>
              <w:jc w:val="right"/>
              <w:rPr>
                <w:rFonts w:ascii="Times New Roman" w:hAnsi="Times New Roman" w:cs="Times New Roman"/>
                <w:sz w:val="22"/>
                <w:szCs w:val="22"/>
              </w:rPr>
            </w:pPr>
            <w:r w:rsidRPr="008A1D22">
              <w:rPr>
                <w:rFonts w:ascii="Times New Roman" w:hAnsi="Times New Roman" w:cs="Times New Roman"/>
                <w:sz w:val="22"/>
                <w:szCs w:val="22"/>
              </w:rPr>
              <w:t>40,332</w:t>
            </w:r>
          </w:p>
        </w:tc>
        <w:tc>
          <w:tcPr>
            <w:tcW w:w="236" w:type="dxa"/>
          </w:tcPr>
          <w:p w14:paraId="17D2806C"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Pr>
          <w:p w14:paraId="01956FE7" w14:textId="3830C0B3" w:rsidR="00EB2F7E" w:rsidRPr="007E25B0" w:rsidRDefault="00EB2F7E"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36,982</w:t>
            </w:r>
          </w:p>
        </w:tc>
      </w:tr>
      <w:tr w:rsidR="00EB2F7E" w:rsidRPr="007E25B0" w14:paraId="555713CD" w14:textId="77777777" w:rsidTr="00F06B00">
        <w:tc>
          <w:tcPr>
            <w:tcW w:w="4023" w:type="dxa"/>
            <w:vAlign w:val="center"/>
          </w:tcPr>
          <w:p w14:paraId="62323887" w14:textId="59A70385" w:rsidR="00EB2F7E" w:rsidRPr="007E25B0" w:rsidRDefault="00EB2F7E"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sz w:val="22"/>
                <w:szCs w:val="22"/>
              </w:rPr>
              <w:t>Post-employment benefits</w:t>
            </w:r>
          </w:p>
        </w:tc>
        <w:tc>
          <w:tcPr>
            <w:tcW w:w="1138" w:type="dxa"/>
            <w:tcBorders>
              <w:bottom w:val="single" w:sz="4" w:space="0" w:color="auto"/>
            </w:tcBorders>
          </w:tcPr>
          <w:p w14:paraId="3BAF884E" w14:textId="1C880DE6" w:rsidR="00EB2F7E" w:rsidRPr="007E25B0" w:rsidRDefault="008A1D22" w:rsidP="00442267">
            <w:pPr>
              <w:tabs>
                <w:tab w:val="left" w:pos="540"/>
              </w:tabs>
              <w:spacing w:line="240" w:lineRule="auto"/>
              <w:jc w:val="right"/>
              <w:rPr>
                <w:rFonts w:ascii="Times New Roman" w:hAnsi="Times New Roman" w:cs="Times New Roman"/>
                <w:sz w:val="22"/>
                <w:szCs w:val="22"/>
              </w:rPr>
            </w:pPr>
            <w:r w:rsidRPr="008A1D22">
              <w:rPr>
                <w:rFonts w:ascii="Times New Roman" w:hAnsi="Times New Roman" w:cs="Times New Roman"/>
                <w:sz w:val="22"/>
                <w:szCs w:val="22"/>
              </w:rPr>
              <w:t>1,217</w:t>
            </w:r>
          </w:p>
        </w:tc>
        <w:tc>
          <w:tcPr>
            <w:tcW w:w="236" w:type="dxa"/>
          </w:tcPr>
          <w:p w14:paraId="580CFC70"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Borders>
              <w:bottom w:val="single" w:sz="4" w:space="0" w:color="auto"/>
            </w:tcBorders>
          </w:tcPr>
          <w:p w14:paraId="053D484E" w14:textId="79D5B0A4" w:rsidR="00EB2F7E" w:rsidRPr="007E25B0" w:rsidRDefault="00EB2F7E"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1,154</w:t>
            </w:r>
          </w:p>
        </w:tc>
        <w:tc>
          <w:tcPr>
            <w:tcW w:w="236" w:type="dxa"/>
          </w:tcPr>
          <w:p w14:paraId="1B0B963B"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Borders>
              <w:bottom w:val="single" w:sz="4" w:space="0" w:color="auto"/>
            </w:tcBorders>
          </w:tcPr>
          <w:p w14:paraId="268F0A43" w14:textId="5E48AE34" w:rsidR="00EB2F7E" w:rsidRPr="007E25B0" w:rsidRDefault="008A1D22" w:rsidP="00442267">
            <w:pPr>
              <w:tabs>
                <w:tab w:val="left" w:pos="540"/>
              </w:tabs>
              <w:spacing w:line="240" w:lineRule="auto"/>
              <w:jc w:val="right"/>
              <w:rPr>
                <w:rFonts w:ascii="Times New Roman" w:hAnsi="Times New Roman" w:cs="Times New Roman"/>
                <w:sz w:val="22"/>
                <w:szCs w:val="22"/>
              </w:rPr>
            </w:pPr>
            <w:r w:rsidRPr="008A1D22">
              <w:rPr>
                <w:rFonts w:ascii="Times New Roman" w:hAnsi="Times New Roman" w:cs="Times New Roman"/>
                <w:sz w:val="22"/>
                <w:szCs w:val="22"/>
              </w:rPr>
              <w:t>3,746</w:t>
            </w:r>
          </w:p>
        </w:tc>
        <w:tc>
          <w:tcPr>
            <w:tcW w:w="236" w:type="dxa"/>
          </w:tcPr>
          <w:p w14:paraId="588961FD"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Borders>
              <w:bottom w:val="single" w:sz="4" w:space="0" w:color="auto"/>
            </w:tcBorders>
          </w:tcPr>
          <w:p w14:paraId="298102D9" w14:textId="415D5C15" w:rsidR="00EB2F7E" w:rsidRPr="007E25B0" w:rsidRDefault="00EB2F7E"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sz w:val="22"/>
                <w:szCs w:val="22"/>
              </w:rPr>
              <w:t>3,462</w:t>
            </w:r>
          </w:p>
        </w:tc>
      </w:tr>
      <w:tr w:rsidR="00EB2F7E" w:rsidRPr="007E25B0" w14:paraId="51E095C2" w14:textId="77777777" w:rsidTr="00F06B00">
        <w:tc>
          <w:tcPr>
            <w:tcW w:w="4023" w:type="dxa"/>
            <w:vAlign w:val="center"/>
          </w:tcPr>
          <w:p w14:paraId="089F7891" w14:textId="41C775EB" w:rsidR="00EB2F7E" w:rsidRPr="007E25B0" w:rsidRDefault="00EB2F7E" w:rsidP="00442267">
            <w:pPr>
              <w:tabs>
                <w:tab w:val="left" w:pos="540"/>
              </w:tabs>
              <w:spacing w:line="240" w:lineRule="auto"/>
              <w:rPr>
                <w:rFonts w:ascii="Times New Roman" w:hAnsi="Times New Roman" w:cs="Times New Roman"/>
                <w:sz w:val="22"/>
                <w:szCs w:val="22"/>
              </w:rPr>
            </w:pPr>
            <w:r w:rsidRPr="0000326F">
              <w:rPr>
                <w:rFonts w:ascii="Times New Roman" w:hAnsi="Times New Roman" w:cs="Times New Roman"/>
                <w:b/>
                <w:bCs/>
                <w:sz w:val="22"/>
                <w:szCs w:val="22"/>
              </w:rPr>
              <w:t>Total</w:t>
            </w:r>
          </w:p>
        </w:tc>
        <w:tc>
          <w:tcPr>
            <w:tcW w:w="1138" w:type="dxa"/>
            <w:tcBorders>
              <w:top w:val="single" w:sz="4" w:space="0" w:color="auto"/>
              <w:bottom w:val="double" w:sz="4" w:space="0" w:color="auto"/>
            </w:tcBorders>
          </w:tcPr>
          <w:p w14:paraId="68E10507" w14:textId="6A43204F" w:rsidR="00EB2F7E" w:rsidRPr="008A1D22" w:rsidRDefault="008A1D22" w:rsidP="00442267">
            <w:pPr>
              <w:tabs>
                <w:tab w:val="left" w:pos="540"/>
              </w:tabs>
              <w:spacing w:line="240" w:lineRule="auto"/>
              <w:jc w:val="right"/>
              <w:rPr>
                <w:rFonts w:ascii="Times New Roman" w:hAnsi="Times New Roman" w:cs="Times New Roman"/>
                <w:b/>
                <w:bCs/>
                <w:sz w:val="22"/>
                <w:szCs w:val="22"/>
              </w:rPr>
            </w:pPr>
            <w:r w:rsidRPr="008A1D22">
              <w:rPr>
                <w:rFonts w:ascii="Times New Roman" w:hAnsi="Times New Roman" w:cs="Times New Roman"/>
                <w:b/>
                <w:bCs/>
                <w:sz w:val="22"/>
                <w:szCs w:val="22"/>
              </w:rPr>
              <w:t>11,844</w:t>
            </w:r>
          </w:p>
        </w:tc>
        <w:tc>
          <w:tcPr>
            <w:tcW w:w="236" w:type="dxa"/>
          </w:tcPr>
          <w:p w14:paraId="1B8AB9C8"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Borders>
              <w:top w:val="single" w:sz="4" w:space="0" w:color="auto"/>
              <w:bottom w:val="double" w:sz="4" w:space="0" w:color="auto"/>
            </w:tcBorders>
          </w:tcPr>
          <w:p w14:paraId="3405F823" w14:textId="15E67147" w:rsidR="00EB2F7E" w:rsidRPr="007E25B0" w:rsidRDefault="00EB2F7E"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b/>
                <w:bCs/>
                <w:sz w:val="22"/>
                <w:szCs w:val="22"/>
                <w:cs/>
              </w:rPr>
              <w:t>12</w:t>
            </w:r>
            <w:r w:rsidRPr="00BF386F">
              <w:rPr>
                <w:rFonts w:ascii="Times New Roman" w:hAnsi="Times New Roman" w:cs="Times New Roman"/>
                <w:b/>
                <w:bCs/>
                <w:sz w:val="22"/>
                <w:szCs w:val="22"/>
              </w:rPr>
              <w:t>,</w:t>
            </w:r>
            <w:r w:rsidRPr="00BF386F">
              <w:rPr>
                <w:rFonts w:ascii="Times New Roman" w:hAnsi="Times New Roman" w:cs="Times New Roman"/>
                <w:b/>
                <w:bCs/>
                <w:sz w:val="22"/>
                <w:szCs w:val="22"/>
                <w:cs/>
              </w:rPr>
              <w:t>267</w:t>
            </w:r>
          </w:p>
        </w:tc>
        <w:tc>
          <w:tcPr>
            <w:tcW w:w="236" w:type="dxa"/>
          </w:tcPr>
          <w:p w14:paraId="640D1F52"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Borders>
              <w:top w:val="single" w:sz="4" w:space="0" w:color="auto"/>
              <w:bottom w:val="double" w:sz="4" w:space="0" w:color="auto"/>
            </w:tcBorders>
          </w:tcPr>
          <w:p w14:paraId="66776700" w14:textId="3C133B2B" w:rsidR="00EB2F7E" w:rsidRPr="008A1D22" w:rsidRDefault="008A1D22" w:rsidP="00442267">
            <w:pPr>
              <w:tabs>
                <w:tab w:val="left" w:pos="540"/>
              </w:tabs>
              <w:spacing w:line="240" w:lineRule="auto"/>
              <w:jc w:val="right"/>
              <w:rPr>
                <w:rFonts w:ascii="Times New Roman" w:hAnsi="Times New Roman" w:cs="Times New Roman"/>
                <w:b/>
                <w:bCs/>
                <w:sz w:val="22"/>
                <w:szCs w:val="22"/>
              </w:rPr>
            </w:pPr>
            <w:r w:rsidRPr="008A1D22">
              <w:rPr>
                <w:rFonts w:ascii="Times New Roman" w:hAnsi="Times New Roman" w:cs="Times New Roman"/>
                <w:b/>
                <w:bCs/>
                <w:sz w:val="22"/>
                <w:szCs w:val="22"/>
              </w:rPr>
              <w:t>44,078</w:t>
            </w:r>
          </w:p>
        </w:tc>
        <w:tc>
          <w:tcPr>
            <w:tcW w:w="236" w:type="dxa"/>
          </w:tcPr>
          <w:p w14:paraId="0DB75F84" w14:textId="77777777" w:rsidR="00EB2F7E" w:rsidRPr="007E25B0" w:rsidRDefault="00EB2F7E" w:rsidP="00442267">
            <w:pPr>
              <w:tabs>
                <w:tab w:val="left" w:pos="540"/>
              </w:tabs>
              <w:spacing w:line="240" w:lineRule="auto"/>
              <w:jc w:val="right"/>
              <w:rPr>
                <w:rFonts w:ascii="Times New Roman" w:hAnsi="Times New Roman" w:cs="Times New Roman"/>
                <w:sz w:val="22"/>
                <w:szCs w:val="22"/>
              </w:rPr>
            </w:pPr>
          </w:p>
        </w:tc>
        <w:tc>
          <w:tcPr>
            <w:tcW w:w="1137" w:type="dxa"/>
            <w:tcBorders>
              <w:top w:val="single" w:sz="4" w:space="0" w:color="auto"/>
              <w:bottom w:val="double" w:sz="4" w:space="0" w:color="auto"/>
            </w:tcBorders>
          </w:tcPr>
          <w:p w14:paraId="4ED80FBD" w14:textId="35A26F4A" w:rsidR="00EB2F7E" w:rsidRPr="007E25B0" w:rsidRDefault="00EB2F7E" w:rsidP="00442267">
            <w:pPr>
              <w:tabs>
                <w:tab w:val="left" w:pos="540"/>
              </w:tabs>
              <w:spacing w:line="240" w:lineRule="auto"/>
              <w:jc w:val="right"/>
              <w:rPr>
                <w:rFonts w:ascii="Times New Roman" w:hAnsi="Times New Roman" w:cs="Times New Roman"/>
                <w:sz w:val="22"/>
                <w:szCs w:val="22"/>
              </w:rPr>
            </w:pPr>
            <w:r w:rsidRPr="00BF386F">
              <w:rPr>
                <w:rFonts w:ascii="Times New Roman" w:hAnsi="Times New Roman" w:cs="Times New Roman"/>
                <w:b/>
                <w:bCs/>
                <w:sz w:val="22"/>
                <w:szCs w:val="22"/>
              </w:rPr>
              <w:t>40,444</w:t>
            </w:r>
          </w:p>
        </w:tc>
      </w:tr>
    </w:tbl>
    <w:p w14:paraId="46B02DE4" w14:textId="77777777" w:rsidR="00F06B00" w:rsidRDefault="00F06B00" w:rsidP="00E075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imes New Roman" w:hAnsi="Times New Roman" w:cs="Times New Roman"/>
          <w:spacing w:val="-4"/>
          <w:sz w:val="22"/>
          <w:szCs w:val="22"/>
        </w:rPr>
      </w:pPr>
    </w:p>
    <w:p w14:paraId="5A8CFB98" w14:textId="7FA3BF13" w:rsidR="00C16CFB" w:rsidRDefault="00C16CFB">
      <w:pPr>
        <w:pStyle w:val="E5Head1"/>
        <w:ind w:left="540"/>
        <w:rPr>
          <w:sz w:val="22"/>
          <w:szCs w:val="22"/>
        </w:rPr>
      </w:pPr>
      <w:r w:rsidRPr="00C16CFB">
        <w:rPr>
          <w:sz w:val="22"/>
          <w:szCs w:val="22"/>
        </w:rPr>
        <w:t>Investments in subsidiaries and associates</w:t>
      </w:r>
    </w:p>
    <w:p w14:paraId="668E4A46" w14:textId="77777777" w:rsidR="00C16CFB" w:rsidRDefault="00C16CFB" w:rsidP="00C16CFB">
      <w:pPr>
        <w:pStyle w:val="E5Head1"/>
        <w:numPr>
          <w:ilvl w:val="0"/>
          <w:numId w:val="0"/>
        </w:numPr>
        <w:ind w:left="540"/>
        <w:rPr>
          <w:b w:val="0"/>
          <w:bCs w:val="0"/>
          <w:sz w:val="22"/>
          <w:szCs w:val="22"/>
        </w:rPr>
      </w:pPr>
    </w:p>
    <w:p w14:paraId="1AE11F21" w14:textId="1D94F474" w:rsidR="00C16CFB" w:rsidRPr="00D13F33" w:rsidRDefault="00D13F33" w:rsidP="00C16CFB">
      <w:pPr>
        <w:pStyle w:val="E5Head1"/>
        <w:numPr>
          <w:ilvl w:val="0"/>
          <w:numId w:val="0"/>
        </w:numPr>
        <w:ind w:left="540"/>
        <w:rPr>
          <w:b w:val="0"/>
          <w:bCs w:val="0"/>
          <w:spacing w:val="-4"/>
          <w:sz w:val="22"/>
          <w:szCs w:val="22"/>
        </w:rPr>
      </w:pPr>
      <w:r w:rsidRPr="008A7DD7">
        <w:rPr>
          <w:b w:val="0"/>
          <w:bCs w:val="0"/>
          <w:spacing w:val="-4"/>
          <w:sz w:val="22"/>
          <w:szCs w:val="22"/>
        </w:rPr>
        <w:t xml:space="preserve">On 21 March 2025, the Annual General Meeting of Shareholders of SCG Ceramics Public Company Limited (“the Subsidiary”) approved to decrease in share capital registered by reducing the par value of shares from THB 1.00 per share to THB 0.25 per share. Otherwise, on 30 June 2025, the Company received cash from capital reduction amount to Baht 4,432 million and recognized loss on capital reduction of investment </w:t>
      </w:r>
      <w:r w:rsidRPr="008A7DD7">
        <w:rPr>
          <w:rFonts w:cstheme="minorBidi"/>
          <w:b w:val="0"/>
          <w:bCs w:val="0"/>
          <w:spacing w:val="-4"/>
          <w:sz w:val="22"/>
          <w:szCs w:val="22"/>
          <w:cs/>
        </w:rPr>
        <w:br/>
      </w:r>
      <w:r w:rsidRPr="008A7DD7">
        <w:rPr>
          <w:b w:val="0"/>
          <w:bCs w:val="0"/>
          <w:spacing w:val="-4"/>
          <w:sz w:val="22"/>
          <w:szCs w:val="22"/>
        </w:rPr>
        <w:t>in subsidiary amount to Baht 933 million in the income statement. The</w:t>
      </w:r>
      <w:r w:rsidR="005F2FFD" w:rsidRPr="008A7DD7">
        <w:rPr>
          <w:b w:val="0"/>
          <w:bCs w:val="0"/>
          <w:spacing w:val="-4"/>
          <w:sz w:val="22"/>
          <w:szCs w:val="22"/>
        </w:rPr>
        <w:t xml:space="preserve"> capital reduction does not affect </w:t>
      </w:r>
      <w:r w:rsidR="000321A0" w:rsidRPr="008A7DD7">
        <w:rPr>
          <w:b w:val="0"/>
          <w:bCs w:val="0"/>
          <w:spacing w:val="-4"/>
          <w:sz w:val="22"/>
          <w:szCs w:val="22"/>
        </w:rPr>
        <w:br/>
      </w:r>
      <w:r w:rsidR="005F2FFD" w:rsidRPr="008A7DD7">
        <w:rPr>
          <w:b w:val="0"/>
          <w:bCs w:val="0"/>
          <w:spacing w:val="-4"/>
          <w:sz w:val="22"/>
          <w:szCs w:val="22"/>
        </w:rPr>
        <w:t>the shareholding proportion in the subsidiary</w:t>
      </w:r>
      <w:r w:rsidRPr="008A7DD7">
        <w:rPr>
          <w:b w:val="0"/>
          <w:bCs w:val="0"/>
          <w:spacing w:val="-4"/>
          <w:sz w:val="22"/>
          <w:szCs w:val="22"/>
        </w:rPr>
        <w:t>.</w:t>
      </w:r>
    </w:p>
    <w:p w14:paraId="2C34ED34" w14:textId="77777777" w:rsidR="00C16CFB" w:rsidRPr="00C16CFB" w:rsidRDefault="00C16CFB" w:rsidP="00C16CFB">
      <w:pPr>
        <w:pStyle w:val="E5Head1"/>
        <w:numPr>
          <w:ilvl w:val="0"/>
          <w:numId w:val="0"/>
        </w:numPr>
        <w:ind w:left="540"/>
        <w:rPr>
          <w:b w:val="0"/>
          <w:bCs w:val="0"/>
          <w:sz w:val="22"/>
          <w:szCs w:val="22"/>
        </w:rPr>
      </w:pPr>
    </w:p>
    <w:p w14:paraId="579A2A35" w14:textId="68A36F2E" w:rsidR="00C405CC" w:rsidRPr="0000326F" w:rsidRDefault="00A12C99">
      <w:pPr>
        <w:pStyle w:val="E5Head1"/>
        <w:ind w:left="540"/>
        <w:rPr>
          <w:sz w:val="22"/>
          <w:szCs w:val="22"/>
        </w:rPr>
      </w:pPr>
      <w:r w:rsidRPr="00A12C99">
        <w:rPr>
          <w:sz w:val="22"/>
          <w:szCs w:val="22"/>
        </w:rPr>
        <w:t xml:space="preserve">Interest-bearing </w:t>
      </w:r>
      <w:r w:rsidR="008F3029">
        <w:rPr>
          <w:sz w:val="22"/>
          <w:szCs w:val="22"/>
        </w:rPr>
        <w:t>liabilities</w:t>
      </w:r>
    </w:p>
    <w:p w14:paraId="398D80DA" w14:textId="1426A609" w:rsidR="006529AA" w:rsidRPr="0000326F" w:rsidRDefault="006529AA" w:rsidP="006529AA">
      <w:pPr>
        <w:pStyle w:val="E5Head1"/>
        <w:numPr>
          <w:ilvl w:val="0"/>
          <w:numId w:val="0"/>
        </w:numPr>
        <w:ind w:left="540"/>
        <w:rPr>
          <w:b w:val="0"/>
          <w:bCs w:val="0"/>
          <w:sz w:val="22"/>
          <w:szCs w:val="22"/>
        </w:rPr>
      </w:pPr>
    </w:p>
    <w:p w14:paraId="29BC50C8" w14:textId="62930EE5" w:rsidR="006529AA" w:rsidRDefault="00A12C99" w:rsidP="00B419D0">
      <w:pPr>
        <w:pStyle w:val="E5Head1"/>
        <w:numPr>
          <w:ilvl w:val="0"/>
          <w:numId w:val="0"/>
        </w:numPr>
        <w:ind w:left="540"/>
        <w:jc w:val="thaiDistribute"/>
        <w:rPr>
          <w:b w:val="0"/>
          <w:bCs w:val="0"/>
          <w:spacing w:val="-4"/>
          <w:sz w:val="22"/>
          <w:szCs w:val="22"/>
        </w:rPr>
      </w:pPr>
      <w:r w:rsidRPr="00A12C99">
        <w:rPr>
          <w:b w:val="0"/>
          <w:bCs w:val="0"/>
          <w:spacing w:val="-4"/>
          <w:sz w:val="22"/>
          <w:szCs w:val="22"/>
        </w:rPr>
        <w:t>In the third quarter</w:t>
      </w:r>
      <w:r w:rsidR="009A5884" w:rsidRPr="0000326F">
        <w:rPr>
          <w:b w:val="0"/>
          <w:bCs w:val="0"/>
          <w:spacing w:val="-4"/>
          <w:sz w:val="22"/>
          <w:szCs w:val="22"/>
        </w:rPr>
        <w:t xml:space="preserve">, the Company entered into the short-term unsecured borrowing </w:t>
      </w:r>
      <w:r w:rsidR="00603F0E" w:rsidRPr="0000326F">
        <w:rPr>
          <w:b w:val="0"/>
          <w:bCs w:val="0"/>
          <w:spacing w:val="-4"/>
          <w:sz w:val="22"/>
          <w:szCs w:val="22"/>
        </w:rPr>
        <w:t>in term of promissory note</w:t>
      </w:r>
      <w:r w:rsidR="009A5884" w:rsidRPr="0000326F">
        <w:rPr>
          <w:b w:val="0"/>
          <w:bCs w:val="0"/>
          <w:spacing w:val="-4"/>
          <w:sz w:val="22"/>
          <w:szCs w:val="22"/>
        </w:rPr>
        <w:t xml:space="preserve"> </w:t>
      </w:r>
      <w:r w:rsidR="009A5884" w:rsidRPr="00DB7B5E">
        <w:rPr>
          <w:b w:val="0"/>
          <w:bCs w:val="0"/>
          <w:spacing w:val="-4"/>
          <w:sz w:val="22"/>
          <w:szCs w:val="22"/>
        </w:rPr>
        <w:t>with</w:t>
      </w:r>
      <w:r w:rsidR="00847119" w:rsidRPr="00DB7B5E">
        <w:rPr>
          <w:b w:val="0"/>
          <w:bCs w:val="0"/>
          <w:spacing w:val="-4"/>
          <w:sz w:val="22"/>
          <w:szCs w:val="22"/>
        </w:rPr>
        <w:t xml:space="preserve"> several</w:t>
      </w:r>
      <w:r w:rsidR="009A5884" w:rsidRPr="00DB7B5E">
        <w:rPr>
          <w:b w:val="0"/>
          <w:bCs w:val="0"/>
          <w:spacing w:val="-4"/>
          <w:sz w:val="22"/>
          <w:szCs w:val="22"/>
        </w:rPr>
        <w:t xml:space="preserve"> local financial institutions in the amount of Baht </w:t>
      </w:r>
      <w:r w:rsidR="004B1552">
        <w:rPr>
          <w:b w:val="0"/>
          <w:bCs w:val="0"/>
          <w:spacing w:val="-4"/>
          <w:sz w:val="22"/>
          <w:szCs w:val="22"/>
        </w:rPr>
        <w:t>5</w:t>
      </w:r>
      <w:r w:rsidR="009A5884" w:rsidRPr="00DB7B5E">
        <w:rPr>
          <w:b w:val="0"/>
          <w:bCs w:val="0"/>
          <w:spacing w:val="-4"/>
          <w:sz w:val="22"/>
          <w:szCs w:val="22"/>
        </w:rPr>
        <w:t>,</w:t>
      </w:r>
      <w:r w:rsidR="001F69A7" w:rsidRPr="00DB7B5E">
        <w:rPr>
          <w:b w:val="0"/>
          <w:bCs w:val="0"/>
          <w:spacing w:val="-4"/>
          <w:sz w:val="22"/>
          <w:szCs w:val="22"/>
        </w:rPr>
        <w:t>0</w:t>
      </w:r>
      <w:r w:rsidR="009A5884" w:rsidRPr="00DB7B5E">
        <w:rPr>
          <w:b w:val="0"/>
          <w:bCs w:val="0"/>
          <w:spacing w:val="-4"/>
          <w:sz w:val="22"/>
          <w:szCs w:val="22"/>
        </w:rPr>
        <w:t xml:space="preserve">00 million with fixed interest rate ranging from </w:t>
      </w:r>
      <w:r w:rsidR="00F62FCA" w:rsidRPr="00DB7B5E">
        <w:rPr>
          <w:b w:val="0"/>
          <w:bCs w:val="0"/>
          <w:spacing w:val="-4"/>
          <w:sz w:val="22"/>
          <w:szCs w:val="22"/>
        </w:rPr>
        <w:t>1.</w:t>
      </w:r>
      <w:r w:rsidR="00945996">
        <w:rPr>
          <w:b w:val="0"/>
          <w:bCs w:val="0"/>
          <w:spacing w:val="-4"/>
          <w:sz w:val="22"/>
          <w:szCs w:val="22"/>
        </w:rPr>
        <w:t>56</w:t>
      </w:r>
      <w:r w:rsidR="00F92E60" w:rsidRPr="00DB7B5E">
        <w:rPr>
          <w:b w:val="0"/>
          <w:bCs w:val="0"/>
          <w:spacing w:val="-4"/>
          <w:sz w:val="22"/>
          <w:szCs w:val="22"/>
        </w:rPr>
        <w:t>%</w:t>
      </w:r>
      <w:r w:rsidR="009A5884" w:rsidRPr="00DB7B5E">
        <w:rPr>
          <w:b w:val="0"/>
          <w:bCs w:val="0"/>
          <w:spacing w:val="-4"/>
          <w:sz w:val="22"/>
          <w:szCs w:val="22"/>
        </w:rPr>
        <w:t xml:space="preserve"> - </w:t>
      </w:r>
      <w:r w:rsidR="00945996">
        <w:rPr>
          <w:b w:val="0"/>
          <w:bCs w:val="0"/>
          <w:spacing w:val="-4"/>
          <w:sz w:val="22"/>
          <w:szCs w:val="22"/>
        </w:rPr>
        <w:t>1.90</w:t>
      </w:r>
      <w:r w:rsidR="00F92E60" w:rsidRPr="00DB7B5E">
        <w:rPr>
          <w:b w:val="0"/>
          <w:bCs w:val="0"/>
          <w:spacing w:val="-4"/>
          <w:sz w:val="22"/>
          <w:szCs w:val="22"/>
        </w:rPr>
        <w:t>%</w:t>
      </w:r>
      <w:r w:rsidR="009A5884" w:rsidRPr="00DB7B5E">
        <w:rPr>
          <w:b w:val="0"/>
          <w:bCs w:val="0"/>
          <w:spacing w:val="-4"/>
          <w:sz w:val="22"/>
          <w:szCs w:val="22"/>
        </w:rPr>
        <w:t xml:space="preserve"> p</w:t>
      </w:r>
      <w:r w:rsidR="009A5884" w:rsidRPr="0000326F">
        <w:rPr>
          <w:b w:val="0"/>
          <w:bCs w:val="0"/>
          <w:spacing w:val="-4"/>
          <w:sz w:val="22"/>
          <w:szCs w:val="22"/>
        </w:rPr>
        <w:t xml:space="preserve">er annum and will be repaid within </w:t>
      </w:r>
      <w:r w:rsidR="004B1552">
        <w:rPr>
          <w:b w:val="0"/>
          <w:bCs w:val="0"/>
          <w:spacing w:val="-4"/>
          <w:sz w:val="22"/>
          <w:szCs w:val="22"/>
        </w:rPr>
        <w:t xml:space="preserve">2 - </w:t>
      </w:r>
      <w:r w:rsidR="009A5884" w:rsidRPr="0000326F">
        <w:rPr>
          <w:b w:val="0"/>
          <w:bCs w:val="0"/>
          <w:spacing w:val="-4"/>
          <w:sz w:val="22"/>
          <w:szCs w:val="22"/>
        </w:rPr>
        <w:t>3 months</w:t>
      </w:r>
      <w:r w:rsidR="007E74B7" w:rsidRPr="0000326F">
        <w:rPr>
          <w:b w:val="0"/>
          <w:bCs w:val="0"/>
          <w:spacing w:val="-4"/>
          <w:sz w:val="22"/>
          <w:szCs w:val="22"/>
        </w:rPr>
        <w:t xml:space="preserve"> and</w:t>
      </w:r>
      <w:r w:rsidR="00037CB1" w:rsidRPr="0000326F">
        <w:rPr>
          <w:b w:val="0"/>
          <w:bCs w:val="0"/>
          <w:spacing w:val="-4"/>
          <w:sz w:val="22"/>
          <w:szCs w:val="22"/>
        </w:rPr>
        <w:t xml:space="preserve"> on </w:t>
      </w:r>
      <w:r w:rsidR="00170548" w:rsidRPr="0000326F">
        <w:rPr>
          <w:b w:val="0"/>
          <w:bCs w:val="0"/>
          <w:spacing w:val="-4"/>
          <w:sz w:val="22"/>
          <w:szCs w:val="22"/>
        </w:rPr>
        <w:t>call</w:t>
      </w:r>
      <w:r w:rsidR="007E74B7" w:rsidRPr="0000326F">
        <w:rPr>
          <w:b w:val="0"/>
          <w:bCs w:val="0"/>
          <w:spacing w:val="-4"/>
          <w:sz w:val="22"/>
          <w:szCs w:val="22"/>
        </w:rPr>
        <w:t>.</w:t>
      </w:r>
    </w:p>
    <w:p w14:paraId="2B1B0F1A" w14:textId="481F2AF1" w:rsidR="008A7DD7" w:rsidRDefault="008A7DD7" w:rsidP="00B419D0">
      <w:pPr>
        <w:pStyle w:val="E5Head1"/>
        <w:numPr>
          <w:ilvl w:val="0"/>
          <w:numId w:val="0"/>
        </w:numPr>
        <w:ind w:left="540"/>
        <w:jc w:val="thaiDistribute"/>
        <w:rPr>
          <w:b w:val="0"/>
          <w:bCs w:val="0"/>
          <w:spacing w:val="-4"/>
          <w:sz w:val="22"/>
          <w:szCs w:val="22"/>
        </w:rPr>
      </w:pPr>
    </w:p>
    <w:p w14:paraId="2F95D0D0" w14:textId="223FEF1B" w:rsidR="008A7DD7" w:rsidRDefault="00F93FC2" w:rsidP="00B419D0">
      <w:pPr>
        <w:pStyle w:val="E5Head1"/>
        <w:numPr>
          <w:ilvl w:val="0"/>
          <w:numId w:val="0"/>
        </w:numPr>
        <w:ind w:left="540"/>
        <w:jc w:val="thaiDistribute"/>
        <w:rPr>
          <w:b w:val="0"/>
          <w:bCs w:val="0"/>
          <w:spacing w:val="-4"/>
          <w:sz w:val="22"/>
          <w:szCs w:val="22"/>
        </w:rPr>
      </w:pPr>
      <w:r w:rsidRPr="008A1D22">
        <w:rPr>
          <w:b w:val="0"/>
          <w:bCs w:val="0"/>
          <w:spacing w:val="-4"/>
          <w:sz w:val="22"/>
          <w:szCs w:val="22"/>
        </w:rPr>
        <w:t xml:space="preserve">On 9 September 2025, the Company </w:t>
      </w:r>
      <w:r w:rsidR="00AD145E">
        <w:rPr>
          <w:b w:val="0"/>
          <w:bCs w:val="0"/>
          <w:spacing w:val="-4"/>
          <w:sz w:val="22"/>
          <w:szCs w:val="22"/>
        </w:rPr>
        <w:t xml:space="preserve">entered into </w:t>
      </w:r>
      <w:r w:rsidRPr="008A1D22">
        <w:rPr>
          <w:b w:val="0"/>
          <w:bCs w:val="0"/>
          <w:spacing w:val="-4"/>
          <w:sz w:val="22"/>
          <w:szCs w:val="22"/>
        </w:rPr>
        <w:t xml:space="preserve">a long-term loan agreement with a local financial institution </w:t>
      </w:r>
      <w:r w:rsidR="00AD145E">
        <w:rPr>
          <w:b w:val="0"/>
          <w:bCs w:val="0"/>
          <w:spacing w:val="-4"/>
          <w:sz w:val="22"/>
          <w:szCs w:val="22"/>
        </w:rPr>
        <w:t xml:space="preserve">in </w:t>
      </w:r>
      <w:r w:rsidRPr="008A1D22">
        <w:rPr>
          <w:b w:val="0"/>
          <w:bCs w:val="0"/>
          <w:spacing w:val="-4"/>
          <w:sz w:val="22"/>
          <w:szCs w:val="22"/>
        </w:rPr>
        <w:t>amounting to Baht 3,000 million. Term of the loan is for 5 years with a floating interest rate</w:t>
      </w:r>
      <w:r w:rsidR="00945996">
        <w:rPr>
          <w:b w:val="0"/>
          <w:bCs w:val="0"/>
          <w:spacing w:val="-4"/>
          <w:sz w:val="22"/>
          <w:szCs w:val="22"/>
        </w:rPr>
        <w:t xml:space="preserve"> </w:t>
      </w:r>
      <w:r w:rsidR="00945996" w:rsidRPr="00945996">
        <w:rPr>
          <w:b w:val="0"/>
          <w:bCs w:val="0"/>
          <w:spacing w:val="-4"/>
          <w:sz w:val="22"/>
          <w:szCs w:val="22"/>
        </w:rPr>
        <w:t>(THOR</w:t>
      </w:r>
      <w:r w:rsidR="00307A2A">
        <w:rPr>
          <w:b w:val="0"/>
          <w:bCs w:val="0"/>
          <w:spacing w:val="-4"/>
          <w:sz w:val="22"/>
          <w:szCs w:val="22"/>
        </w:rPr>
        <w:t>+</w:t>
      </w:r>
      <w:r w:rsidR="00945996" w:rsidRPr="00945996">
        <w:rPr>
          <w:b w:val="0"/>
          <w:bCs w:val="0"/>
          <w:spacing w:val="-4"/>
          <w:sz w:val="22"/>
          <w:szCs w:val="22"/>
        </w:rPr>
        <w:t>0.61)</w:t>
      </w:r>
      <w:r w:rsidRPr="008A1D22">
        <w:rPr>
          <w:b w:val="0"/>
          <w:bCs w:val="0"/>
          <w:spacing w:val="-4"/>
          <w:sz w:val="22"/>
          <w:szCs w:val="22"/>
        </w:rPr>
        <w:t xml:space="preserve">. </w:t>
      </w:r>
      <w:r w:rsidR="00945996" w:rsidRPr="00945996">
        <w:rPr>
          <w:b w:val="0"/>
          <w:bCs w:val="0"/>
          <w:spacing w:val="-4"/>
          <w:sz w:val="22"/>
          <w:szCs w:val="22"/>
        </w:rPr>
        <w:t>The</w:t>
      </w:r>
      <w:r w:rsidR="005462F4">
        <w:rPr>
          <w:b w:val="0"/>
          <w:bCs w:val="0"/>
          <w:spacing w:val="-4"/>
          <w:sz w:val="22"/>
          <w:szCs w:val="22"/>
        </w:rPr>
        <w:t xml:space="preserve"> </w:t>
      </w:r>
      <w:r w:rsidR="00AD145E">
        <w:rPr>
          <w:b w:val="0"/>
          <w:bCs w:val="0"/>
          <w:spacing w:val="-4"/>
          <w:sz w:val="22"/>
          <w:szCs w:val="22"/>
        </w:rPr>
        <w:t>purpose</w:t>
      </w:r>
      <w:r w:rsidR="005462F4">
        <w:rPr>
          <w:b w:val="0"/>
          <w:bCs w:val="0"/>
          <w:spacing w:val="-4"/>
          <w:sz w:val="22"/>
          <w:szCs w:val="22"/>
        </w:rPr>
        <w:t xml:space="preserve"> is </w:t>
      </w:r>
      <w:r w:rsidR="00AD145E">
        <w:rPr>
          <w:b w:val="0"/>
          <w:bCs w:val="0"/>
          <w:spacing w:val="-4"/>
          <w:sz w:val="22"/>
          <w:szCs w:val="22"/>
        </w:rPr>
        <w:t>for</w:t>
      </w:r>
      <w:r w:rsidR="005462F4">
        <w:rPr>
          <w:b w:val="0"/>
          <w:bCs w:val="0"/>
          <w:spacing w:val="-4"/>
          <w:sz w:val="22"/>
          <w:szCs w:val="22"/>
        </w:rPr>
        <w:t xml:space="preserve"> repayment short-term loan</w:t>
      </w:r>
      <w:r w:rsidRPr="008A1D22">
        <w:rPr>
          <w:b w:val="0"/>
          <w:bCs w:val="0"/>
          <w:spacing w:val="-4"/>
          <w:sz w:val="22"/>
          <w:szCs w:val="22"/>
        </w:rPr>
        <w:t>. As at 30 September 2025, the Company had already fully drawn down the loan.</w:t>
      </w:r>
    </w:p>
    <w:p w14:paraId="7BCDD282" w14:textId="77777777" w:rsidR="00C73910" w:rsidRDefault="00C73910" w:rsidP="00B419D0">
      <w:pPr>
        <w:pStyle w:val="E5Head1"/>
        <w:numPr>
          <w:ilvl w:val="0"/>
          <w:numId w:val="0"/>
        </w:numPr>
        <w:ind w:left="540"/>
        <w:jc w:val="thaiDistribute"/>
        <w:rPr>
          <w:b w:val="0"/>
          <w:bCs w:val="0"/>
          <w:spacing w:val="-4"/>
          <w:sz w:val="22"/>
          <w:szCs w:val="22"/>
        </w:rPr>
      </w:pPr>
    </w:p>
    <w:p w14:paraId="294AAAA1" w14:textId="64A1C862" w:rsidR="00C73910" w:rsidRDefault="00C739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4"/>
          <w:sz w:val="22"/>
          <w:szCs w:val="22"/>
        </w:rPr>
      </w:pPr>
      <w:r>
        <w:rPr>
          <w:b/>
          <w:bCs/>
          <w:spacing w:val="-4"/>
          <w:sz w:val="22"/>
          <w:szCs w:val="22"/>
        </w:rPr>
        <w:br w:type="page"/>
      </w:r>
    </w:p>
    <w:p w14:paraId="6D5CA776" w14:textId="5D26EFCD" w:rsidR="00333378" w:rsidRPr="0000326F" w:rsidRDefault="00D03757" w:rsidP="00E4215B">
      <w:pPr>
        <w:pStyle w:val="E5Head1"/>
        <w:ind w:left="594" w:hanging="594"/>
        <w:rPr>
          <w:sz w:val="22"/>
          <w:szCs w:val="22"/>
        </w:rPr>
      </w:pPr>
      <w:r w:rsidRPr="0000326F">
        <w:rPr>
          <w:sz w:val="22"/>
          <w:szCs w:val="22"/>
        </w:rPr>
        <w:lastRenderedPageBreak/>
        <w:t>Income tax</w:t>
      </w:r>
    </w:p>
    <w:p w14:paraId="16913B21" w14:textId="098CE96F" w:rsidR="00333378" w:rsidRPr="0000326F" w:rsidRDefault="00333378" w:rsidP="00333378">
      <w:pPr>
        <w:pStyle w:val="E5Head1"/>
        <w:numPr>
          <w:ilvl w:val="0"/>
          <w:numId w:val="0"/>
        </w:numPr>
        <w:tabs>
          <w:tab w:val="left" w:pos="450"/>
        </w:tabs>
        <w:ind w:left="540"/>
        <w:rPr>
          <w:b w:val="0"/>
          <w:bCs w:val="0"/>
          <w:sz w:val="22"/>
          <w:szCs w:val="22"/>
        </w:rPr>
      </w:pPr>
    </w:p>
    <w:p w14:paraId="5C9622B3" w14:textId="7089B45B" w:rsidR="00CE4F98" w:rsidRDefault="00B651D9" w:rsidP="00D13EC2">
      <w:pPr>
        <w:pStyle w:val="E7Indent1"/>
        <w:ind w:left="594" w:right="19"/>
        <w:jc w:val="thaiDistribute"/>
        <w:rPr>
          <w:spacing w:val="-4"/>
        </w:rPr>
      </w:pPr>
      <w:r w:rsidRPr="005B0DD2">
        <w:rPr>
          <w:spacing w:val="-4"/>
        </w:rPr>
        <w:t xml:space="preserve">Thailand has enacted top-up tax legislations as part of the international tax reform under the Pillar Two Model Rules to impose a global minimum tax at an effective tax rate of no less than 15% in each jurisdiction which impact the financial statements of the Company for the period starting from 1 January 2025 onwards. As a result, the Ultimate Parent Entity is in-scope for top-up tax legislation and is responsible for assessing the impact of these legislation. Based on the impact assessment, the Company has no impact for the </w:t>
      </w:r>
      <w:r w:rsidR="00EC5C7E">
        <w:rPr>
          <w:spacing w:val="-4"/>
        </w:rPr>
        <w:t>nine</w:t>
      </w:r>
      <w:r w:rsidRPr="005B0DD2">
        <w:rPr>
          <w:spacing w:val="-4"/>
        </w:rPr>
        <w:t>-month period ended 3</w:t>
      </w:r>
      <w:r w:rsidR="004757FA" w:rsidRPr="005B0DD2">
        <w:rPr>
          <w:spacing w:val="-4"/>
        </w:rPr>
        <w:t xml:space="preserve">0 </w:t>
      </w:r>
      <w:r w:rsidR="00EC5C7E">
        <w:rPr>
          <w:spacing w:val="-4"/>
        </w:rPr>
        <w:t>September</w:t>
      </w:r>
      <w:r w:rsidRPr="005B0DD2">
        <w:rPr>
          <w:spacing w:val="-4"/>
        </w:rPr>
        <w:t xml:space="preserve"> 2025.</w:t>
      </w:r>
    </w:p>
    <w:p w14:paraId="4AAFD746" w14:textId="02D1C8C9" w:rsidR="007C524A" w:rsidRPr="00DE2791" w:rsidRDefault="007C524A" w:rsidP="00DE2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highlight w:val="yellow"/>
        </w:rPr>
      </w:pPr>
    </w:p>
    <w:p w14:paraId="0564D3F4" w14:textId="52E5886E" w:rsidR="00674FEA" w:rsidRPr="009520C8" w:rsidRDefault="00CE4F98" w:rsidP="00E4215B">
      <w:pPr>
        <w:pStyle w:val="E5Head1"/>
        <w:tabs>
          <w:tab w:val="left" w:pos="585"/>
          <w:tab w:val="left" w:pos="1098"/>
        </w:tabs>
        <w:ind w:left="630" w:hanging="621"/>
        <w:rPr>
          <w:sz w:val="22"/>
          <w:szCs w:val="22"/>
        </w:rPr>
      </w:pPr>
      <w:r w:rsidRPr="009520C8">
        <w:rPr>
          <w:sz w:val="22"/>
          <w:szCs w:val="22"/>
        </w:rPr>
        <w:t>Dividend</w:t>
      </w:r>
      <w:r w:rsidR="00D42E64" w:rsidRPr="009520C8">
        <w:rPr>
          <w:sz w:val="22"/>
          <w:szCs w:val="22"/>
        </w:rPr>
        <w:t>s</w:t>
      </w:r>
    </w:p>
    <w:p w14:paraId="0823F370" w14:textId="77777777" w:rsidR="00674FEA" w:rsidRPr="009520C8" w:rsidRDefault="00674FEA" w:rsidP="00674FEA">
      <w:pPr>
        <w:rPr>
          <w:rFonts w:ascii="Times New Roman" w:hAnsi="Times New Roman" w:cs="Times New Roman"/>
          <w:sz w:val="22"/>
          <w:szCs w:val="22"/>
        </w:rPr>
      </w:pPr>
    </w:p>
    <w:p w14:paraId="663EC137" w14:textId="77777777" w:rsidR="00CE4F98" w:rsidRPr="0000326F" w:rsidRDefault="00CE4F98" w:rsidP="00E4215B">
      <w:pPr>
        <w:tabs>
          <w:tab w:val="clear" w:pos="454"/>
          <w:tab w:val="clear" w:pos="680"/>
          <w:tab w:val="left" w:pos="720"/>
        </w:tabs>
        <w:ind w:left="603"/>
        <w:jc w:val="thaiDistribute"/>
        <w:rPr>
          <w:rFonts w:ascii="Times New Roman" w:hAnsi="Times New Roman" w:cs="Times New Roman"/>
          <w:sz w:val="22"/>
          <w:szCs w:val="22"/>
        </w:rPr>
      </w:pPr>
      <w:r w:rsidRPr="009520C8">
        <w:rPr>
          <w:rFonts w:ascii="Times New Roman" w:hAnsi="Times New Roman" w:cs="Times New Roman"/>
          <w:sz w:val="22"/>
          <w:szCs w:val="22"/>
        </w:rPr>
        <w:t>T</w:t>
      </w:r>
      <w:r w:rsidRPr="00E4215B">
        <w:rPr>
          <w:rFonts w:ascii="Times New Roman" w:hAnsi="Times New Roman" w:cs="Times New Roman"/>
          <w:spacing w:val="-4"/>
          <w:sz w:val="22"/>
          <w:szCs w:val="22"/>
        </w:rPr>
        <w:t>h</w:t>
      </w:r>
      <w:r w:rsidRPr="009520C8">
        <w:rPr>
          <w:rFonts w:ascii="Times New Roman" w:hAnsi="Times New Roman" w:cs="Times New Roman"/>
          <w:sz w:val="22"/>
          <w:szCs w:val="22"/>
        </w:rPr>
        <w:t>e</w:t>
      </w:r>
      <w:r w:rsidRPr="0000326F">
        <w:rPr>
          <w:rFonts w:ascii="Times New Roman" w:hAnsi="Times New Roman" w:cs="Times New Roman"/>
          <w:sz w:val="22"/>
          <w:szCs w:val="22"/>
        </w:rPr>
        <w:t xml:space="preserve"> dividends paid by the Company to shareholders were as follows:</w:t>
      </w:r>
    </w:p>
    <w:p w14:paraId="1087374C" w14:textId="77777777" w:rsidR="00CE4F98" w:rsidRPr="0000326F" w:rsidRDefault="00CE4F98" w:rsidP="00CE4F98">
      <w:pPr>
        <w:tabs>
          <w:tab w:val="clear" w:pos="227"/>
          <w:tab w:val="clear" w:pos="454"/>
          <w:tab w:val="clear" w:pos="680"/>
          <w:tab w:val="left" w:pos="720"/>
        </w:tabs>
        <w:ind w:left="567"/>
        <w:jc w:val="thaiDistribute"/>
        <w:rPr>
          <w:rFonts w:ascii="Times New Roman" w:hAnsi="Times New Roman" w:cs="Times New Roman"/>
          <w:spacing w:val="-2"/>
          <w:sz w:val="22"/>
          <w:szCs w:val="22"/>
        </w:rPr>
      </w:pPr>
    </w:p>
    <w:tbl>
      <w:tblPr>
        <w:tblW w:w="9184" w:type="dxa"/>
        <w:tblInd w:w="450" w:type="dxa"/>
        <w:tblLook w:val="04A0" w:firstRow="1" w:lastRow="0" w:firstColumn="1" w:lastColumn="0" w:noHBand="0" w:noVBand="1"/>
      </w:tblPr>
      <w:tblGrid>
        <w:gridCol w:w="2520"/>
        <w:gridCol w:w="1584"/>
        <w:gridCol w:w="1584"/>
        <w:gridCol w:w="236"/>
        <w:gridCol w:w="1440"/>
        <w:gridCol w:w="236"/>
        <w:gridCol w:w="1584"/>
      </w:tblGrid>
      <w:tr w:rsidR="00351DBC" w:rsidRPr="0000326F" w14:paraId="4AB895DA" w14:textId="77777777" w:rsidTr="00351DBC">
        <w:trPr>
          <w:tblHeader/>
        </w:trPr>
        <w:tc>
          <w:tcPr>
            <w:tcW w:w="2520" w:type="dxa"/>
            <w:vAlign w:val="bottom"/>
          </w:tcPr>
          <w:p w14:paraId="2E6109B2" w14:textId="77777777" w:rsidR="00351DBC" w:rsidRPr="0000326F" w:rsidRDefault="00351DBC" w:rsidP="009A5334">
            <w:pPr>
              <w:tabs>
                <w:tab w:val="clear" w:pos="227"/>
                <w:tab w:val="clear" w:pos="454"/>
                <w:tab w:val="clear" w:pos="680"/>
                <w:tab w:val="left" w:pos="720"/>
              </w:tabs>
              <w:spacing w:line="260" w:lineRule="exact"/>
              <w:ind w:right="-52"/>
              <w:jc w:val="center"/>
              <w:rPr>
                <w:rFonts w:ascii="Times New Roman" w:hAnsi="Times New Roman" w:cs="Times New Roman"/>
                <w:sz w:val="22"/>
                <w:szCs w:val="22"/>
                <w:cs/>
              </w:rPr>
            </w:pPr>
          </w:p>
        </w:tc>
        <w:tc>
          <w:tcPr>
            <w:tcW w:w="1584" w:type="dxa"/>
            <w:vAlign w:val="bottom"/>
            <w:hideMark/>
          </w:tcPr>
          <w:p w14:paraId="5BBDB626" w14:textId="77777777" w:rsidR="00351DBC" w:rsidRPr="0000326F" w:rsidRDefault="00351DBC" w:rsidP="009A5334">
            <w:pPr>
              <w:tabs>
                <w:tab w:val="clear" w:pos="227"/>
                <w:tab w:val="clear" w:pos="454"/>
                <w:tab w:val="clear" w:pos="1871"/>
                <w:tab w:val="left" w:pos="606"/>
                <w:tab w:val="left" w:pos="1354"/>
              </w:tabs>
              <w:spacing w:line="260" w:lineRule="exact"/>
              <w:ind w:left="-95" w:right="-110"/>
              <w:jc w:val="center"/>
              <w:rPr>
                <w:rFonts w:ascii="Times New Roman" w:hAnsi="Times New Roman" w:cs="Times New Roman"/>
                <w:sz w:val="22"/>
                <w:szCs w:val="22"/>
              </w:rPr>
            </w:pPr>
            <w:r w:rsidRPr="0000326F">
              <w:rPr>
                <w:rFonts w:ascii="Times New Roman" w:hAnsi="Times New Roman" w:cs="Times New Roman"/>
                <w:sz w:val="22"/>
                <w:szCs w:val="22"/>
              </w:rPr>
              <w:t>Approval date</w:t>
            </w:r>
          </w:p>
        </w:tc>
        <w:tc>
          <w:tcPr>
            <w:tcW w:w="1584" w:type="dxa"/>
            <w:vAlign w:val="bottom"/>
            <w:hideMark/>
          </w:tcPr>
          <w:p w14:paraId="1801AA65" w14:textId="77777777" w:rsidR="00351DBC" w:rsidRPr="0000326F" w:rsidRDefault="00351DBC" w:rsidP="009A5334">
            <w:pPr>
              <w:tabs>
                <w:tab w:val="clear" w:pos="227"/>
                <w:tab w:val="clear" w:pos="454"/>
                <w:tab w:val="clear" w:pos="1871"/>
                <w:tab w:val="left" w:pos="540"/>
                <w:tab w:val="left" w:pos="1851"/>
              </w:tabs>
              <w:spacing w:line="260" w:lineRule="exact"/>
              <w:ind w:left="-102" w:right="-101"/>
              <w:jc w:val="center"/>
              <w:rPr>
                <w:rFonts w:ascii="Times New Roman" w:hAnsi="Times New Roman" w:cs="Times New Roman"/>
                <w:sz w:val="22"/>
                <w:szCs w:val="22"/>
              </w:rPr>
            </w:pPr>
            <w:r w:rsidRPr="0000326F">
              <w:rPr>
                <w:rFonts w:ascii="Times New Roman" w:hAnsi="Times New Roman" w:cs="Times New Roman"/>
                <w:sz w:val="22"/>
                <w:szCs w:val="22"/>
              </w:rPr>
              <w:t>Payment schedule</w:t>
            </w:r>
          </w:p>
        </w:tc>
        <w:tc>
          <w:tcPr>
            <w:tcW w:w="236" w:type="dxa"/>
          </w:tcPr>
          <w:p w14:paraId="6D418D8F" w14:textId="77777777" w:rsidR="00351DBC" w:rsidRPr="0000326F"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rPr>
            </w:pPr>
          </w:p>
        </w:tc>
        <w:tc>
          <w:tcPr>
            <w:tcW w:w="1440" w:type="dxa"/>
          </w:tcPr>
          <w:p w14:paraId="24DB7F23" w14:textId="4C477ADF" w:rsidR="00351DBC" w:rsidRPr="0000326F"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cs/>
              </w:rPr>
            </w:pPr>
            <w:r w:rsidRPr="0000326F">
              <w:rPr>
                <w:rFonts w:ascii="Times New Roman" w:hAnsi="Times New Roman" w:cs="Times New Roman"/>
                <w:sz w:val="22"/>
                <w:szCs w:val="22"/>
              </w:rPr>
              <w:t xml:space="preserve">Dividend rate </w:t>
            </w:r>
            <w:r w:rsidRPr="0000326F">
              <w:rPr>
                <w:rFonts w:ascii="Times New Roman" w:hAnsi="Times New Roman" w:cs="Times New Roman"/>
                <w:sz w:val="22"/>
                <w:szCs w:val="22"/>
              </w:rPr>
              <w:br/>
              <w:t>per share</w:t>
            </w:r>
          </w:p>
        </w:tc>
        <w:tc>
          <w:tcPr>
            <w:tcW w:w="236" w:type="dxa"/>
          </w:tcPr>
          <w:p w14:paraId="12F2AF53" w14:textId="25861B8C" w:rsidR="00351DBC" w:rsidRPr="0000326F" w:rsidRDefault="00351DBC" w:rsidP="009A5334">
            <w:pPr>
              <w:tabs>
                <w:tab w:val="clear" w:pos="227"/>
                <w:tab w:val="clear" w:pos="454"/>
                <w:tab w:val="clear" w:pos="680"/>
                <w:tab w:val="left" w:pos="720"/>
              </w:tabs>
              <w:spacing w:line="260" w:lineRule="exact"/>
              <w:ind w:left="-103" w:right="-100"/>
              <w:jc w:val="center"/>
              <w:rPr>
                <w:rFonts w:ascii="Times New Roman" w:hAnsi="Times New Roman" w:cs="Times New Roman"/>
                <w:sz w:val="22"/>
                <w:szCs w:val="22"/>
                <w:cs/>
              </w:rPr>
            </w:pPr>
          </w:p>
        </w:tc>
        <w:tc>
          <w:tcPr>
            <w:tcW w:w="1584" w:type="dxa"/>
            <w:vAlign w:val="bottom"/>
            <w:hideMark/>
          </w:tcPr>
          <w:p w14:paraId="033CB356" w14:textId="77777777" w:rsidR="00351DBC" w:rsidRPr="0000326F" w:rsidRDefault="00351DBC" w:rsidP="009A5334">
            <w:pPr>
              <w:tabs>
                <w:tab w:val="clear" w:pos="227"/>
                <w:tab w:val="clear" w:pos="454"/>
                <w:tab w:val="left" w:pos="540"/>
              </w:tabs>
              <w:spacing w:line="260" w:lineRule="exact"/>
              <w:ind w:left="405" w:right="-100" w:hanging="508"/>
              <w:jc w:val="center"/>
              <w:rPr>
                <w:rFonts w:ascii="Times New Roman" w:hAnsi="Times New Roman" w:cs="Times New Roman"/>
                <w:sz w:val="22"/>
                <w:szCs w:val="22"/>
                <w:cs/>
              </w:rPr>
            </w:pPr>
            <w:r w:rsidRPr="0000326F">
              <w:rPr>
                <w:rFonts w:ascii="Times New Roman" w:hAnsi="Times New Roman" w:cs="Times New Roman"/>
                <w:sz w:val="22"/>
                <w:szCs w:val="22"/>
              </w:rPr>
              <w:t>Amount</w:t>
            </w:r>
          </w:p>
        </w:tc>
      </w:tr>
      <w:tr w:rsidR="00351DBC" w:rsidRPr="0000326F" w14:paraId="7FF76546" w14:textId="77777777" w:rsidTr="00351DBC">
        <w:trPr>
          <w:tblHeader/>
        </w:trPr>
        <w:tc>
          <w:tcPr>
            <w:tcW w:w="2520" w:type="dxa"/>
          </w:tcPr>
          <w:p w14:paraId="26599B19" w14:textId="77777777" w:rsidR="00351DBC" w:rsidRPr="0000326F" w:rsidRDefault="00351DBC" w:rsidP="004D29B4">
            <w:pPr>
              <w:tabs>
                <w:tab w:val="clear" w:pos="227"/>
                <w:tab w:val="clear" w:pos="454"/>
                <w:tab w:val="clear" w:pos="680"/>
                <w:tab w:val="left" w:pos="720"/>
              </w:tabs>
              <w:spacing w:line="240" w:lineRule="auto"/>
              <w:ind w:right="-52"/>
              <w:jc w:val="center"/>
              <w:rPr>
                <w:rFonts w:ascii="Times New Roman" w:hAnsi="Times New Roman" w:cs="Times New Roman"/>
                <w:sz w:val="22"/>
                <w:szCs w:val="22"/>
                <w:cs/>
              </w:rPr>
            </w:pPr>
          </w:p>
        </w:tc>
        <w:tc>
          <w:tcPr>
            <w:tcW w:w="1584" w:type="dxa"/>
          </w:tcPr>
          <w:p w14:paraId="569FE2D3" w14:textId="77777777" w:rsidR="00351DBC" w:rsidRPr="0000326F" w:rsidRDefault="00351DBC" w:rsidP="004D29B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4ECDA333" w14:textId="77777777" w:rsidR="00351DBC" w:rsidRPr="0000326F" w:rsidRDefault="00351DBC" w:rsidP="004D29B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6F3DA5BE" w14:textId="77777777" w:rsidR="00351DBC" w:rsidRPr="0000326F"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cs/>
              </w:rPr>
            </w:pPr>
          </w:p>
        </w:tc>
        <w:tc>
          <w:tcPr>
            <w:tcW w:w="1440" w:type="dxa"/>
          </w:tcPr>
          <w:p w14:paraId="597660C6" w14:textId="06E08AE8" w:rsidR="00351DBC" w:rsidRPr="0000326F"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r w:rsidRPr="0000326F">
              <w:rPr>
                <w:rFonts w:ascii="Times New Roman" w:hAnsi="Times New Roman" w:cs="Times New Roman"/>
                <w:i/>
                <w:iCs/>
                <w:sz w:val="22"/>
                <w:szCs w:val="22"/>
                <w:cs/>
              </w:rPr>
              <w:t>(</w:t>
            </w:r>
            <w:r w:rsidRPr="0000326F">
              <w:rPr>
                <w:rFonts w:ascii="Times New Roman" w:hAnsi="Times New Roman" w:cs="Times New Roman"/>
                <w:i/>
                <w:iCs/>
                <w:sz w:val="22"/>
                <w:szCs w:val="22"/>
              </w:rPr>
              <w:t>in Baht</w:t>
            </w:r>
            <w:r w:rsidRPr="0000326F">
              <w:rPr>
                <w:rFonts w:ascii="Times New Roman" w:hAnsi="Times New Roman" w:cs="Times New Roman"/>
                <w:i/>
                <w:iCs/>
                <w:sz w:val="22"/>
                <w:szCs w:val="22"/>
                <w:cs/>
              </w:rPr>
              <w:t>)</w:t>
            </w:r>
          </w:p>
        </w:tc>
        <w:tc>
          <w:tcPr>
            <w:tcW w:w="236" w:type="dxa"/>
          </w:tcPr>
          <w:p w14:paraId="41FAC09B" w14:textId="13A91AD0" w:rsidR="00351DBC" w:rsidRPr="0000326F" w:rsidRDefault="00351DBC" w:rsidP="004D29B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4BBBD56C" w14:textId="77777777" w:rsidR="00351DBC" w:rsidRPr="0000326F" w:rsidRDefault="00351DBC" w:rsidP="004D29B4">
            <w:pPr>
              <w:tabs>
                <w:tab w:val="clear" w:pos="227"/>
                <w:tab w:val="clear" w:pos="454"/>
                <w:tab w:val="left" w:pos="540"/>
              </w:tabs>
              <w:spacing w:line="240" w:lineRule="auto"/>
              <w:ind w:left="405" w:right="-100" w:hanging="508"/>
              <w:jc w:val="center"/>
              <w:rPr>
                <w:rFonts w:ascii="Times New Roman" w:hAnsi="Times New Roman" w:cs="Times New Roman"/>
                <w:i/>
                <w:iCs/>
                <w:sz w:val="22"/>
                <w:szCs w:val="22"/>
                <w:cs/>
              </w:rPr>
            </w:pPr>
            <w:r w:rsidRPr="0000326F">
              <w:rPr>
                <w:rFonts w:ascii="Times New Roman" w:hAnsi="Times New Roman" w:cs="Times New Roman"/>
                <w:i/>
                <w:iCs/>
                <w:sz w:val="22"/>
                <w:szCs w:val="22"/>
                <w:cs/>
              </w:rPr>
              <w:t>(</w:t>
            </w:r>
            <w:r w:rsidRPr="0000326F">
              <w:rPr>
                <w:rFonts w:ascii="Times New Roman" w:hAnsi="Times New Roman" w:cs="Times New Roman"/>
                <w:i/>
                <w:iCs/>
                <w:sz w:val="22"/>
                <w:szCs w:val="22"/>
              </w:rPr>
              <w:t>in million Baht</w:t>
            </w:r>
            <w:r w:rsidRPr="0000326F">
              <w:rPr>
                <w:rFonts w:ascii="Times New Roman" w:hAnsi="Times New Roman" w:cs="Times New Roman"/>
                <w:i/>
                <w:iCs/>
                <w:sz w:val="22"/>
                <w:szCs w:val="22"/>
                <w:cs/>
              </w:rPr>
              <w:t>)</w:t>
            </w:r>
          </w:p>
        </w:tc>
      </w:tr>
      <w:tr w:rsidR="00351DBC" w:rsidRPr="0000326F" w14:paraId="391C78F4" w14:textId="77777777" w:rsidTr="00351DBC">
        <w:tc>
          <w:tcPr>
            <w:tcW w:w="2520" w:type="dxa"/>
          </w:tcPr>
          <w:p w14:paraId="50F534DA" w14:textId="21F778AD" w:rsidR="00351DBC" w:rsidRPr="008A1D22"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cs/>
              </w:rPr>
            </w:pPr>
            <w:r w:rsidRPr="008A1D22">
              <w:rPr>
                <w:rFonts w:ascii="Times New Roman" w:hAnsi="Times New Roman" w:cs="Times New Roman"/>
                <w:b/>
                <w:bCs/>
                <w:i/>
                <w:iCs/>
                <w:sz w:val="22"/>
                <w:szCs w:val="22"/>
              </w:rPr>
              <w:t xml:space="preserve"> 2025</w:t>
            </w:r>
          </w:p>
        </w:tc>
        <w:tc>
          <w:tcPr>
            <w:tcW w:w="1584" w:type="dxa"/>
          </w:tcPr>
          <w:p w14:paraId="69F963F0" w14:textId="77777777" w:rsidR="00351DBC" w:rsidRPr="008A1D22"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1F7BD8BD" w14:textId="77777777" w:rsidR="00351DBC" w:rsidRPr="008A1D22"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1576AEDA" w14:textId="77777777"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440" w:type="dxa"/>
          </w:tcPr>
          <w:p w14:paraId="0BC76CC5" w14:textId="2B0C6475"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236" w:type="dxa"/>
          </w:tcPr>
          <w:p w14:paraId="6D36895F" w14:textId="2D6B6326"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604102FC" w14:textId="77777777" w:rsidR="00351DBC" w:rsidRPr="008A1D22"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cs/>
              </w:rPr>
            </w:pPr>
          </w:p>
        </w:tc>
      </w:tr>
      <w:tr w:rsidR="00351DBC" w:rsidRPr="0000326F" w14:paraId="7557461B" w14:textId="77777777" w:rsidTr="00754A75">
        <w:tc>
          <w:tcPr>
            <w:tcW w:w="2520" w:type="dxa"/>
          </w:tcPr>
          <w:p w14:paraId="145908B4" w14:textId="4FB744ED" w:rsidR="00351DBC" w:rsidRPr="008A1D22"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cs/>
              </w:rPr>
            </w:pPr>
            <w:r w:rsidRPr="008A1D22">
              <w:rPr>
                <w:rFonts w:ascii="Times New Roman" w:hAnsi="Times New Roman" w:cs="Times New Roman"/>
                <w:sz w:val="22"/>
                <w:szCs w:val="22"/>
              </w:rPr>
              <w:t xml:space="preserve"> </w:t>
            </w:r>
            <w:r w:rsidR="00A4797A" w:rsidRPr="008A1D22">
              <w:rPr>
                <w:rFonts w:ascii="Times New Roman" w:hAnsi="Times New Roman" w:cs="Times New Roman"/>
                <w:sz w:val="22"/>
                <w:szCs w:val="22"/>
              </w:rPr>
              <w:t>Annual</w:t>
            </w:r>
            <w:r w:rsidRPr="008A1D22">
              <w:rPr>
                <w:rFonts w:ascii="Times New Roman" w:hAnsi="Times New Roman" w:cs="Times New Roman"/>
                <w:sz w:val="22"/>
                <w:szCs w:val="22"/>
              </w:rPr>
              <w:t xml:space="preserve"> dividend 2024</w:t>
            </w:r>
          </w:p>
        </w:tc>
        <w:tc>
          <w:tcPr>
            <w:tcW w:w="1584" w:type="dxa"/>
          </w:tcPr>
          <w:p w14:paraId="36AF8F9F" w14:textId="240DC01C" w:rsidR="00351DBC" w:rsidRPr="008A1D22" w:rsidRDefault="00351DBC" w:rsidP="00DD5646">
            <w:pPr>
              <w:tabs>
                <w:tab w:val="clear" w:pos="227"/>
                <w:tab w:val="clear" w:pos="454"/>
                <w:tab w:val="left" w:pos="435"/>
              </w:tabs>
              <w:spacing w:line="240" w:lineRule="auto"/>
              <w:ind w:right="-113"/>
              <w:rPr>
                <w:rFonts w:ascii="Times New Roman" w:hAnsi="Times New Roman" w:cs="Times New Roman"/>
                <w:sz w:val="22"/>
                <w:szCs w:val="22"/>
              </w:rPr>
            </w:pPr>
            <w:r w:rsidRPr="008A1D22">
              <w:rPr>
                <w:rFonts w:ascii="Times New Roman" w:hAnsi="Times New Roman" w:cs="Times New Roman"/>
                <w:sz w:val="22"/>
                <w:szCs w:val="22"/>
              </w:rPr>
              <w:t>24 March 2025</w:t>
            </w:r>
          </w:p>
        </w:tc>
        <w:tc>
          <w:tcPr>
            <w:tcW w:w="1584" w:type="dxa"/>
          </w:tcPr>
          <w:p w14:paraId="0825A360" w14:textId="3FBBCFB4" w:rsidR="00351DBC" w:rsidRPr="008A1D22"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8A1D22">
              <w:rPr>
                <w:rFonts w:ascii="Times New Roman" w:hAnsi="Times New Roman" w:cs="Times New Roman"/>
                <w:sz w:val="22"/>
                <w:szCs w:val="22"/>
              </w:rPr>
              <w:t>23 April 2025</w:t>
            </w:r>
          </w:p>
        </w:tc>
        <w:tc>
          <w:tcPr>
            <w:tcW w:w="236" w:type="dxa"/>
          </w:tcPr>
          <w:p w14:paraId="04CF52E8" w14:textId="77777777"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440" w:type="dxa"/>
          </w:tcPr>
          <w:p w14:paraId="4AB8295A" w14:textId="051EAC94"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r w:rsidRPr="008A1D22">
              <w:rPr>
                <w:rFonts w:ascii="Times New Roman" w:hAnsi="Times New Roman" w:cs="Times New Roman"/>
                <w:sz w:val="22"/>
                <w:szCs w:val="22"/>
              </w:rPr>
              <w:t>0.10</w:t>
            </w:r>
          </w:p>
        </w:tc>
        <w:tc>
          <w:tcPr>
            <w:tcW w:w="236" w:type="dxa"/>
          </w:tcPr>
          <w:p w14:paraId="26F960D5" w14:textId="7CA46B5F"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4804A5BE" w14:textId="6325BAD1" w:rsidR="00351DBC" w:rsidRPr="008A1D22"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cs/>
              </w:rPr>
            </w:pPr>
            <w:r w:rsidRPr="008A1D22">
              <w:rPr>
                <w:rFonts w:ascii="Times New Roman" w:hAnsi="Times New Roman"/>
                <w:b w:val="0"/>
                <w:bCs w:val="0"/>
                <w:sz w:val="22"/>
                <w:szCs w:val="22"/>
              </w:rPr>
              <w:t>165</w:t>
            </w:r>
          </w:p>
        </w:tc>
      </w:tr>
      <w:tr w:rsidR="00510D8F" w:rsidRPr="0000326F" w14:paraId="30A84F38" w14:textId="77777777" w:rsidTr="00754A75">
        <w:tc>
          <w:tcPr>
            <w:tcW w:w="2520" w:type="dxa"/>
          </w:tcPr>
          <w:p w14:paraId="722291A8" w14:textId="0E0F3B08" w:rsidR="00510D8F" w:rsidRPr="008A1D22" w:rsidRDefault="00510D8F" w:rsidP="00510D8F">
            <w:pPr>
              <w:tabs>
                <w:tab w:val="clear" w:pos="227"/>
                <w:tab w:val="clear" w:pos="454"/>
                <w:tab w:val="clear" w:pos="680"/>
                <w:tab w:val="left" w:pos="720"/>
              </w:tabs>
              <w:spacing w:line="240" w:lineRule="auto"/>
              <w:ind w:right="-52"/>
              <w:rPr>
                <w:rFonts w:ascii="Times New Roman" w:hAnsi="Times New Roman" w:cs="Times New Roman"/>
                <w:sz w:val="22"/>
                <w:szCs w:val="22"/>
              </w:rPr>
            </w:pPr>
            <w:r w:rsidRPr="008A1D22">
              <w:rPr>
                <w:rFonts w:ascii="Times New Roman" w:hAnsi="Times New Roman" w:cs="Times New Roman"/>
                <w:sz w:val="22"/>
                <w:szCs w:val="22"/>
                <w:cs/>
              </w:rPr>
              <w:t xml:space="preserve"> </w:t>
            </w:r>
            <w:r w:rsidRPr="00D071DD">
              <w:rPr>
                <w:rFonts w:ascii="Times New Roman" w:hAnsi="Times New Roman" w:cs="Times New Roman"/>
                <w:sz w:val="22"/>
                <w:szCs w:val="22"/>
              </w:rPr>
              <w:t>1</w:t>
            </w:r>
            <w:r w:rsidRPr="00D071DD">
              <w:rPr>
                <w:rFonts w:ascii="Times New Roman" w:hAnsi="Times New Roman" w:cs="Times New Roman"/>
                <w:sz w:val="22"/>
                <w:szCs w:val="22"/>
                <w:vertAlign w:val="superscript"/>
              </w:rPr>
              <w:t>st</w:t>
            </w:r>
            <w:r>
              <w:rPr>
                <w:rFonts w:ascii="Times New Roman" w:hAnsi="Times New Roman" w:cs="Times New Roman"/>
                <w:sz w:val="22"/>
                <w:szCs w:val="22"/>
              </w:rPr>
              <w:t xml:space="preserve"> </w:t>
            </w:r>
            <w:r w:rsidRPr="00D071DD">
              <w:rPr>
                <w:rFonts w:ascii="Times New Roman" w:hAnsi="Times New Roman" w:cs="Times New Roman"/>
                <w:sz w:val="22"/>
                <w:szCs w:val="22"/>
              </w:rPr>
              <w:t>Interim</w:t>
            </w:r>
            <w:r w:rsidRPr="008A1D22">
              <w:rPr>
                <w:rFonts w:ascii="Times New Roman" w:hAnsi="Times New Roman" w:cs="Times New Roman"/>
                <w:sz w:val="22"/>
                <w:szCs w:val="22"/>
              </w:rPr>
              <w:t xml:space="preserve"> dividend 2025</w:t>
            </w:r>
          </w:p>
        </w:tc>
        <w:tc>
          <w:tcPr>
            <w:tcW w:w="1584" w:type="dxa"/>
          </w:tcPr>
          <w:p w14:paraId="333ACF72" w14:textId="093DF065" w:rsidR="00510D8F" w:rsidRPr="008A1D22" w:rsidRDefault="00510D8F" w:rsidP="00510D8F">
            <w:pPr>
              <w:tabs>
                <w:tab w:val="clear" w:pos="227"/>
                <w:tab w:val="clear" w:pos="454"/>
                <w:tab w:val="left" w:pos="435"/>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w:t>
            </w:r>
            <w:r>
              <w:rPr>
                <w:rFonts w:ascii="Times New Roman" w:hAnsi="Times New Roman" w:cs="Times New Roman"/>
                <w:sz w:val="22"/>
                <w:szCs w:val="22"/>
              </w:rPr>
              <w:t>9</w:t>
            </w:r>
            <w:r w:rsidRPr="0000326F">
              <w:rPr>
                <w:rFonts w:ascii="Times New Roman" w:hAnsi="Times New Roman" w:cs="Times New Roman"/>
                <w:sz w:val="22"/>
                <w:szCs w:val="22"/>
              </w:rPr>
              <w:t xml:space="preserve"> July 202</w:t>
            </w:r>
            <w:r>
              <w:rPr>
                <w:rFonts w:ascii="Times New Roman" w:hAnsi="Times New Roman" w:cs="Times New Roman"/>
                <w:sz w:val="22"/>
                <w:szCs w:val="22"/>
              </w:rPr>
              <w:t>5</w:t>
            </w:r>
          </w:p>
        </w:tc>
        <w:tc>
          <w:tcPr>
            <w:tcW w:w="1584" w:type="dxa"/>
          </w:tcPr>
          <w:p w14:paraId="7235142A" w14:textId="62781508" w:rsidR="00510D8F" w:rsidRPr="008A1D22" w:rsidRDefault="00510D8F" w:rsidP="00510D8F">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w:t>
            </w:r>
            <w:r>
              <w:rPr>
                <w:rFonts w:ascii="Times New Roman" w:hAnsi="Times New Roman" w:cs="Times New Roman"/>
                <w:sz w:val="22"/>
                <w:szCs w:val="22"/>
              </w:rPr>
              <w:t>7</w:t>
            </w:r>
            <w:r w:rsidRPr="0000326F">
              <w:rPr>
                <w:rFonts w:ascii="Times New Roman" w:hAnsi="Times New Roman" w:cs="Times New Roman"/>
                <w:sz w:val="22"/>
                <w:szCs w:val="22"/>
              </w:rPr>
              <w:t xml:space="preserve"> August 202</w:t>
            </w:r>
            <w:r>
              <w:rPr>
                <w:rFonts w:ascii="Times New Roman" w:hAnsi="Times New Roman" w:cs="Times New Roman"/>
                <w:sz w:val="22"/>
                <w:szCs w:val="22"/>
              </w:rPr>
              <w:t>5</w:t>
            </w:r>
          </w:p>
        </w:tc>
        <w:tc>
          <w:tcPr>
            <w:tcW w:w="236" w:type="dxa"/>
          </w:tcPr>
          <w:p w14:paraId="79538198" w14:textId="77777777" w:rsidR="00510D8F" w:rsidRPr="008A1D22" w:rsidRDefault="00510D8F" w:rsidP="00510D8F">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440" w:type="dxa"/>
            <w:tcBorders>
              <w:bottom w:val="single" w:sz="4" w:space="0" w:color="auto"/>
            </w:tcBorders>
          </w:tcPr>
          <w:p w14:paraId="139FAB9E" w14:textId="039179F6" w:rsidR="00510D8F" w:rsidRPr="008A1D22" w:rsidRDefault="00510D8F" w:rsidP="00510D8F">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r w:rsidRPr="008A1D22">
              <w:rPr>
                <w:rFonts w:ascii="Times New Roman" w:hAnsi="Times New Roman" w:cs="Times New Roman" w:hint="cs"/>
                <w:sz w:val="22"/>
                <w:szCs w:val="22"/>
                <w:cs/>
              </w:rPr>
              <w:t>0.15</w:t>
            </w:r>
          </w:p>
        </w:tc>
        <w:tc>
          <w:tcPr>
            <w:tcW w:w="236" w:type="dxa"/>
          </w:tcPr>
          <w:p w14:paraId="6F878890" w14:textId="77777777" w:rsidR="00510D8F" w:rsidRPr="008A1D22" w:rsidRDefault="00510D8F" w:rsidP="00510D8F">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Pr>
          <w:p w14:paraId="3D8EF70C" w14:textId="4B98E87B" w:rsidR="00510D8F" w:rsidRPr="008A1D22" w:rsidRDefault="00510D8F" w:rsidP="00510D8F">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cstheme="minorBidi"/>
                <w:b w:val="0"/>
                <w:bCs w:val="0"/>
                <w:sz w:val="22"/>
                <w:szCs w:val="22"/>
              </w:rPr>
            </w:pPr>
            <w:r w:rsidRPr="008A1D22">
              <w:rPr>
                <w:rFonts w:ascii="Times New Roman" w:hAnsi="Times New Roman" w:hint="cs"/>
                <w:b w:val="0"/>
                <w:bCs w:val="0"/>
                <w:sz w:val="22"/>
                <w:szCs w:val="22"/>
                <w:cs/>
              </w:rPr>
              <w:t>248</w:t>
            </w:r>
          </w:p>
        </w:tc>
      </w:tr>
      <w:tr w:rsidR="00351DBC" w:rsidRPr="0000326F" w14:paraId="52BE9D68" w14:textId="77777777" w:rsidTr="00754A75">
        <w:tc>
          <w:tcPr>
            <w:tcW w:w="2520" w:type="dxa"/>
          </w:tcPr>
          <w:p w14:paraId="30298314" w14:textId="0DC87262" w:rsidR="00351DBC" w:rsidRPr="008A1D22"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cs/>
              </w:rPr>
            </w:pPr>
            <w:r w:rsidRPr="008A1D22">
              <w:rPr>
                <w:rFonts w:ascii="Times New Roman" w:hAnsi="Times New Roman" w:cs="Times New Roman"/>
                <w:b/>
                <w:bCs/>
                <w:sz w:val="22"/>
                <w:szCs w:val="22"/>
              </w:rPr>
              <w:t xml:space="preserve"> Total</w:t>
            </w:r>
          </w:p>
        </w:tc>
        <w:tc>
          <w:tcPr>
            <w:tcW w:w="1584" w:type="dxa"/>
          </w:tcPr>
          <w:p w14:paraId="4396671D" w14:textId="77777777" w:rsidR="00351DBC" w:rsidRPr="008A1D22"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7BFE9CFF" w14:textId="77777777" w:rsidR="00351DBC" w:rsidRPr="008A1D22"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09C873A5" w14:textId="77777777"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13739288" w14:textId="0964BBA2"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r w:rsidRPr="008A1D22">
              <w:rPr>
                <w:rFonts w:ascii="Times New Roman" w:hAnsi="Times New Roman" w:cs="Times New Roman"/>
                <w:b/>
                <w:bCs/>
                <w:sz w:val="22"/>
                <w:szCs w:val="22"/>
              </w:rPr>
              <w:t>0.</w:t>
            </w:r>
            <w:r w:rsidR="008A1D22" w:rsidRPr="008A1D22">
              <w:rPr>
                <w:rFonts w:ascii="Times New Roman" w:hAnsi="Times New Roman" w:cs="Times New Roman"/>
                <w:b/>
                <w:bCs/>
                <w:sz w:val="22"/>
                <w:szCs w:val="22"/>
              </w:rPr>
              <w:t>25</w:t>
            </w:r>
          </w:p>
        </w:tc>
        <w:tc>
          <w:tcPr>
            <w:tcW w:w="236" w:type="dxa"/>
          </w:tcPr>
          <w:p w14:paraId="71D9DE31" w14:textId="161735B1" w:rsidR="00351DBC" w:rsidRPr="008A1D22"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Borders>
              <w:top w:val="single" w:sz="4" w:space="0" w:color="auto"/>
              <w:bottom w:val="double" w:sz="4" w:space="0" w:color="auto"/>
            </w:tcBorders>
          </w:tcPr>
          <w:p w14:paraId="4E2DEBDF" w14:textId="44C1C26A" w:rsidR="00351DBC" w:rsidRPr="008A1D22" w:rsidRDefault="00754A75"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cstheme="minorBidi"/>
                <w:sz w:val="22"/>
                <w:szCs w:val="22"/>
                <w:cs/>
              </w:rPr>
            </w:pPr>
            <w:r w:rsidRPr="008A1D22">
              <w:rPr>
                <w:rFonts w:ascii="Times New Roman" w:hAnsi="Times New Roman"/>
                <w:sz w:val="22"/>
                <w:szCs w:val="22"/>
              </w:rPr>
              <w:t>413</w:t>
            </w:r>
          </w:p>
        </w:tc>
      </w:tr>
      <w:tr w:rsidR="00351DBC" w:rsidRPr="0000326F" w14:paraId="2B9A07C5" w14:textId="77777777" w:rsidTr="00351DBC">
        <w:tc>
          <w:tcPr>
            <w:tcW w:w="2520" w:type="dxa"/>
          </w:tcPr>
          <w:p w14:paraId="75A97EFC" w14:textId="77777777" w:rsidR="00351DBC" w:rsidRPr="0000326F" w:rsidRDefault="00351DBC" w:rsidP="009A5334">
            <w:pPr>
              <w:tabs>
                <w:tab w:val="clear" w:pos="227"/>
                <w:tab w:val="clear" w:pos="454"/>
                <w:tab w:val="clear" w:pos="680"/>
                <w:tab w:val="left" w:pos="720"/>
              </w:tabs>
              <w:spacing w:line="240" w:lineRule="auto"/>
              <w:ind w:right="-52"/>
              <w:jc w:val="center"/>
              <w:rPr>
                <w:rFonts w:ascii="Times New Roman" w:hAnsi="Times New Roman" w:cs="Times New Roman"/>
                <w:sz w:val="22"/>
                <w:szCs w:val="22"/>
                <w:cs/>
              </w:rPr>
            </w:pPr>
          </w:p>
        </w:tc>
        <w:tc>
          <w:tcPr>
            <w:tcW w:w="1584" w:type="dxa"/>
          </w:tcPr>
          <w:p w14:paraId="02799272" w14:textId="77777777" w:rsidR="00351DBC" w:rsidRPr="0000326F" w:rsidRDefault="00351DBC" w:rsidP="009A5334">
            <w:pPr>
              <w:tabs>
                <w:tab w:val="clear" w:pos="227"/>
                <w:tab w:val="clear" w:pos="454"/>
                <w:tab w:val="left" w:pos="540"/>
              </w:tabs>
              <w:spacing w:line="240" w:lineRule="auto"/>
              <w:ind w:left="-108" w:right="447"/>
              <w:jc w:val="center"/>
              <w:rPr>
                <w:rFonts w:ascii="Times New Roman" w:hAnsi="Times New Roman" w:cs="Times New Roman"/>
                <w:sz w:val="22"/>
                <w:szCs w:val="22"/>
                <w:cs/>
              </w:rPr>
            </w:pPr>
          </w:p>
        </w:tc>
        <w:tc>
          <w:tcPr>
            <w:tcW w:w="1584" w:type="dxa"/>
          </w:tcPr>
          <w:p w14:paraId="0CF3CD80" w14:textId="77777777" w:rsidR="00351DBC" w:rsidRPr="0000326F"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i/>
                <w:iCs/>
                <w:sz w:val="22"/>
                <w:szCs w:val="22"/>
              </w:rPr>
            </w:pPr>
          </w:p>
        </w:tc>
        <w:tc>
          <w:tcPr>
            <w:tcW w:w="236" w:type="dxa"/>
          </w:tcPr>
          <w:p w14:paraId="002F4766"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440" w:type="dxa"/>
            <w:tcBorders>
              <w:top w:val="double" w:sz="4" w:space="0" w:color="auto"/>
            </w:tcBorders>
          </w:tcPr>
          <w:p w14:paraId="67CEFD75" w14:textId="6A0941D4"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236" w:type="dxa"/>
          </w:tcPr>
          <w:p w14:paraId="001F4FD1" w14:textId="53C92CF8"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i/>
                <w:iCs/>
                <w:sz w:val="22"/>
                <w:szCs w:val="22"/>
              </w:rPr>
            </w:pPr>
          </w:p>
        </w:tc>
        <w:tc>
          <w:tcPr>
            <w:tcW w:w="1584" w:type="dxa"/>
            <w:tcBorders>
              <w:top w:val="double" w:sz="4" w:space="0" w:color="auto"/>
            </w:tcBorders>
            <w:hideMark/>
          </w:tcPr>
          <w:p w14:paraId="4C45C4C1" w14:textId="77777777" w:rsidR="00351DBC" w:rsidRPr="0000326F" w:rsidRDefault="00351DBC" w:rsidP="009A5334">
            <w:pPr>
              <w:tabs>
                <w:tab w:val="clear" w:pos="227"/>
                <w:tab w:val="clear" w:pos="454"/>
                <w:tab w:val="left" w:pos="540"/>
              </w:tabs>
              <w:spacing w:line="240" w:lineRule="auto"/>
              <w:ind w:left="405" w:right="-100" w:hanging="508"/>
              <w:jc w:val="center"/>
              <w:rPr>
                <w:rFonts w:ascii="Times New Roman" w:hAnsi="Times New Roman" w:cs="Times New Roman"/>
                <w:i/>
                <w:iCs/>
                <w:sz w:val="22"/>
                <w:szCs w:val="22"/>
                <w:cs/>
              </w:rPr>
            </w:pPr>
          </w:p>
        </w:tc>
      </w:tr>
      <w:tr w:rsidR="00351DBC" w:rsidRPr="0000326F" w14:paraId="1DCE0CEC" w14:textId="77777777" w:rsidTr="00351DBC">
        <w:tc>
          <w:tcPr>
            <w:tcW w:w="2520" w:type="dxa"/>
            <w:hideMark/>
          </w:tcPr>
          <w:p w14:paraId="4F28E1DD" w14:textId="4E0D5ACA" w:rsidR="00351DBC" w:rsidRPr="0000326F" w:rsidRDefault="00351DBC" w:rsidP="009A5334">
            <w:pPr>
              <w:tabs>
                <w:tab w:val="clear" w:pos="227"/>
                <w:tab w:val="clear" w:pos="454"/>
                <w:tab w:val="clear" w:pos="680"/>
                <w:tab w:val="left" w:pos="720"/>
              </w:tabs>
              <w:spacing w:line="240" w:lineRule="auto"/>
              <w:ind w:left="10" w:right="-52" w:hanging="1"/>
              <w:rPr>
                <w:rFonts w:ascii="Times New Roman" w:hAnsi="Times New Roman" w:cs="Times New Roman"/>
                <w:b/>
                <w:bCs/>
                <w:i/>
                <w:iCs/>
                <w:sz w:val="22"/>
                <w:szCs w:val="22"/>
                <w:cs/>
              </w:rPr>
            </w:pPr>
            <w:r w:rsidRPr="0000326F">
              <w:rPr>
                <w:rFonts w:ascii="Times New Roman" w:hAnsi="Times New Roman" w:cs="Times New Roman"/>
                <w:b/>
                <w:bCs/>
                <w:i/>
                <w:iCs/>
                <w:sz w:val="22"/>
                <w:szCs w:val="22"/>
              </w:rPr>
              <w:t xml:space="preserve"> 2024</w:t>
            </w:r>
          </w:p>
        </w:tc>
        <w:tc>
          <w:tcPr>
            <w:tcW w:w="1584" w:type="dxa"/>
          </w:tcPr>
          <w:p w14:paraId="6E6DB832" w14:textId="77777777" w:rsidR="00351DBC" w:rsidRPr="0000326F" w:rsidRDefault="00351DBC" w:rsidP="009A5334">
            <w:pPr>
              <w:tabs>
                <w:tab w:val="clear" w:pos="227"/>
                <w:tab w:val="clear" w:pos="454"/>
                <w:tab w:val="left" w:pos="540"/>
              </w:tabs>
              <w:spacing w:line="240" w:lineRule="auto"/>
              <w:ind w:left="-108" w:right="-115"/>
              <w:jc w:val="center"/>
              <w:rPr>
                <w:rFonts w:ascii="Times New Roman" w:hAnsi="Times New Roman" w:cs="Times New Roman"/>
                <w:sz w:val="22"/>
                <w:szCs w:val="22"/>
              </w:rPr>
            </w:pPr>
          </w:p>
        </w:tc>
        <w:tc>
          <w:tcPr>
            <w:tcW w:w="1584" w:type="dxa"/>
          </w:tcPr>
          <w:p w14:paraId="02403900" w14:textId="77777777" w:rsidR="00351DBC" w:rsidRPr="0000326F" w:rsidRDefault="00351DBC" w:rsidP="009A5334">
            <w:pPr>
              <w:tabs>
                <w:tab w:val="clear" w:pos="227"/>
                <w:tab w:val="clear" w:pos="454"/>
                <w:tab w:val="clear" w:pos="680"/>
                <w:tab w:val="left" w:pos="720"/>
              </w:tabs>
              <w:spacing w:line="240" w:lineRule="auto"/>
              <w:ind w:left="-122" w:right="-145"/>
              <w:jc w:val="center"/>
              <w:rPr>
                <w:rFonts w:ascii="Times New Roman" w:hAnsi="Times New Roman" w:cs="Times New Roman"/>
                <w:sz w:val="22"/>
                <w:szCs w:val="22"/>
              </w:rPr>
            </w:pPr>
          </w:p>
        </w:tc>
        <w:tc>
          <w:tcPr>
            <w:tcW w:w="236" w:type="dxa"/>
          </w:tcPr>
          <w:p w14:paraId="31908F5A"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440" w:type="dxa"/>
          </w:tcPr>
          <w:p w14:paraId="118C4C23" w14:textId="4538DD5A"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236" w:type="dxa"/>
          </w:tcPr>
          <w:p w14:paraId="74D75897" w14:textId="0ADE69C4"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sz w:val="22"/>
                <w:szCs w:val="22"/>
              </w:rPr>
            </w:pPr>
          </w:p>
        </w:tc>
        <w:tc>
          <w:tcPr>
            <w:tcW w:w="1584" w:type="dxa"/>
          </w:tcPr>
          <w:p w14:paraId="046E7D6A" w14:textId="77777777" w:rsidR="00351DBC" w:rsidRPr="0000326F" w:rsidRDefault="00351DBC" w:rsidP="009A5334">
            <w:pPr>
              <w:tabs>
                <w:tab w:val="clear" w:pos="227"/>
                <w:tab w:val="clear" w:pos="454"/>
                <w:tab w:val="left" w:pos="540"/>
              </w:tabs>
              <w:spacing w:line="240" w:lineRule="auto"/>
              <w:ind w:left="405" w:right="-100" w:hanging="508"/>
              <w:jc w:val="center"/>
              <w:rPr>
                <w:rFonts w:ascii="Times New Roman" w:hAnsi="Times New Roman" w:cs="Times New Roman"/>
                <w:sz w:val="22"/>
                <w:szCs w:val="22"/>
              </w:rPr>
            </w:pPr>
          </w:p>
        </w:tc>
      </w:tr>
      <w:tr w:rsidR="00351DBC" w:rsidRPr="0000326F" w14:paraId="2A1D4B96" w14:textId="77777777" w:rsidTr="00351DBC">
        <w:tc>
          <w:tcPr>
            <w:tcW w:w="2520" w:type="dxa"/>
            <w:hideMark/>
          </w:tcPr>
          <w:p w14:paraId="04D2832B" w14:textId="30FDCED7"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rPr>
            </w:pPr>
            <w:r w:rsidRPr="0000326F">
              <w:rPr>
                <w:rFonts w:ascii="Times New Roman" w:hAnsi="Times New Roman" w:cs="Times New Roman"/>
                <w:sz w:val="22"/>
                <w:szCs w:val="22"/>
              </w:rPr>
              <w:t xml:space="preserve"> </w:t>
            </w:r>
            <w:r w:rsidR="00A4797A" w:rsidRPr="0000326F">
              <w:rPr>
                <w:rFonts w:ascii="Times New Roman" w:hAnsi="Times New Roman" w:cs="Times New Roman"/>
                <w:sz w:val="22"/>
                <w:szCs w:val="22"/>
              </w:rPr>
              <w:t>Annual</w:t>
            </w:r>
            <w:r w:rsidRPr="0000326F">
              <w:rPr>
                <w:rFonts w:ascii="Times New Roman" w:hAnsi="Times New Roman" w:cs="Times New Roman"/>
                <w:sz w:val="22"/>
                <w:szCs w:val="22"/>
              </w:rPr>
              <w:t xml:space="preserve"> dividend 2023</w:t>
            </w:r>
          </w:p>
        </w:tc>
        <w:tc>
          <w:tcPr>
            <w:tcW w:w="1584" w:type="dxa"/>
            <w:hideMark/>
          </w:tcPr>
          <w:p w14:paraId="1AFEBC66" w14:textId="5906023A" w:rsidR="00351DBC" w:rsidRPr="0000326F" w:rsidRDefault="00351DBC" w:rsidP="009A5334">
            <w:pPr>
              <w:tabs>
                <w:tab w:val="clear" w:pos="227"/>
                <w:tab w:val="clear" w:pos="454"/>
                <w:tab w:val="left" w:pos="435"/>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25 March 2024</w:t>
            </w:r>
          </w:p>
        </w:tc>
        <w:tc>
          <w:tcPr>
            <w:tcW w:w="1584" w:type="dxa"/>
            <w:hideMark/>
          </w:tcPr>
          <w:p w14:paraId="398E5C3D" w14:textId="7C287CD7" w:rsidR="00351DBC" w:rsidRPr="0000326F"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22 April 2024</w:t>
            </w:r>
          </w:p>
        </w:tc>
        <w:tc>
          <w:tcPr>
            <w:tcW w:w="236" w:type="dxa"/>
          </w:tcPr>
          <w:p w14:paraId="2EF79C0F" w14:textId="77777777"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440" w:type="dxa"/>
          </w:tcPr>
          <w:p w14:paraId="2BF0A6A5" w14:textId="11D83861"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r w:rsidRPr="0000326F">
              <w:rPr>
                <w:rFonts w:ascii="Times New Roman" w:hAnsi="Times New Roman" w:cs="Times New Roman"/>
                <w:sz w:val="22"/>
                <w:szCs w:val="22"/>
              </w:rPr>
              <w:t>0.15</w:t>
            </w:r>
          </w:p>
        </w:tc>
        <w:tc>
          <w:tcPr>
            <w:tcW w:w="236" w:type="dxa"/>
          </w:tcPr>
          <w:p w14:paraId="25755911" w14:textId="4E519C94"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584" w:type="dxa"/>
          </w:tcPr>
          <w:p w14:paraId="21E6B0E7" w14:textId="15844CEE"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rPr>
            </w:pPr>
            <w:r w:rsidRPr="0000326F">
              <w:rPr>
                <w:rFonts w:ascii="Times New Roman" w:hAnsi="Times New Roman"/>
                <w:b w:val="0"/>
                <w:bCs w:val="0"/>
                <w:sz w:val="22"/>
                <w:szCs w:val="22"/>
              </w:rPr>
              <w:t>248</w:t>
            </w:r>
          </w:p>
        </w:tc>
      </w:tr>
      <w:tr w:rsidR="00351DBC" w:rsidRPr="0000326F" w14:paraId="705869B0" w14:textId="77777777" w:rsidTr="00351DBC">
        <w:tc>
          <w:tcPr>
            <w:tcW w:w="2520" w:type="dxa"/>
          </w:tcPr>
          <w:p w14:paraId="7950FAF0" w14:textId="70274B5D"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sz w:val="22"/>
                <w:szCs w:val="22"/>
              </w:rPr>
            </w:pPr>
            <w:r w:rsidRPr="0000326F">
              <w:rPr>
                <w:rFonts w:ascii="Times New Roman" w:hAnsi="Times New Roman" w:cs="Times New Roman"/>
                <w:sz w:val="22"/>
                <w:szCs w:val="22"/>
              </w:rPr>
              <w:t xml:space="preserve"> 1</w:t>
            </w:r>
            <w:r w:rsidRPr="0000326F">
              <w:rPr>
                <w:rFonts w:ascii="Times New Roman" w:hAnsi="Times New Roman" w:cs="Times New Roman"/>
                <w:sz w:val="22"/>
                <w:szCs w:val="22"/>
                <w:vertAlign w:val="superscript"/>
              </w:rPr>
              <w:t>st</w:t>
            </w:r>
            <w:r w:rsidRPr="0000326F">
              <w:rPr>
                <w:rFonts w:ascii="Times New Roman" w:hAnsi="Times New Roman" w:cs="Times New Roman"/>
                <w:sz w:val="22"/>
                <w:szCs w:val="22"/>
              </w:rPr>
              <w:t xml:space="preserve"> Interim dividend 2024</w:t>
            </w:r>
          </w:p>
        </w:tc>
        <w:tc>
          <w:tcPr>
            <w:tcW w:w="1584" w:type="dxa"/>
          </w:tcPr>
          <w:p w14:paraId="32B7C14C" w14:textId="77896A48" w:rsidR="00351DBC" w:rsidRPr="0000326F" w:rsidRDefault="00351DBC" w:rsidP="009A5334">
            <w:pPr>
              <w:tabs>
                <w:tab w:val="clear" w:pos="227"/>
                <w:tab w:val="clear" w:pos="454"/>
                <w:tab w:val="left" w:pos="435"/>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23 July 2024</w:t>
            </w:r>
          </w:p>
        </w:tc>
        <w:tc>
          <w:tcPr>
            <w:tcW w:w="1584" w:type="dxa"/>
          </w:tcPr>
          <w:p w14:paraId="4E7F610B" w14:textId="5C09F7F6" w:rsidR="00351DBC" w:rsidRPr="0000326F" w:rsidRDefault="00351DBC" w:rsidP="009A5334">
            <w:pPr>
              <w:tabs>
                <w:tab w:val="clear" w:pos="227"/>
                <w:tab w:val="clear" w:pos="454"/>
                <w:tab w:val="clear" w:pos="1871"/>
                <w:tab w:val="left" w:pos="435"/>
                <w:tab w:val="left" w:pos="1554"/>
              </w:tabs>
              <w:spacing w:line="240" w:lineRule="auto"/>
              <w:ind w:left="-95" w:right="-113"/>
              <w:jc w:val="center"/>
              <w:rPr>
                <w:rFonts w:ascii="Times New Roman" w:hAnsi="Times New Roman" w:cs="Times New Roman"/>
                <w:sz w:val="22"/>
                <w:szCs w:val="22"/>
              </w:rPr>
            </w:pPr>
            <w:r w:rsidRPr="0000326F">
              <w:rPr>
                <w:rFonts w:ascii="Times New Roman" w:hAnsi="Times New Roman" w:cs="Times New Roman"/>
                <w:sz w:val="22"/>
                <w:szCs w:val="22"/>
              </w:rPr>
              <w:t>22 August 2024</w:t>
            </w:r>
          </w:p>
        </w:tc>
        <w:tc>
          <w:tcPr>
            <w:tcW w:w="236" w:type="dxa"/>
          </w:tcPr>
          <w:p w14:paraId="3D80F4D8" w14:textId="77777777"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440" w:type="dxa"/>
            <w:tcBorders>
              <w:bottom w:val="single" w:sz="4" w:space="0" w:color="auto"/>
            </w:tcBorders>
          </w:tcPr>
          <w:p w14:paraId="0C7A717E" w14:textId="6C2AB57A"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r w:rsidRPr="0000326F">
              <w:rPr>
                <w:rFonts w:ascii="Times New Roman" w:hAnsi="Times New Roman" w:cs="Times New Roman"/>
                <w:sz w:val="22"/>
                <w:szCs w:val="22"/>
              </w:rPr>
              <w:t>0.10</w:t>
            </w:r>
          </w:p>
        </w:tc>
        <w:tc>
          <w:tcPr>
            <w:tcW w:w="236" w:type="dxa"/>
          </w:tcPr>
          <w:p w14:paraId="07BAB413" w14:textId="4A35C95A" w:rsidR="00351DBC" w:rsidRPr="0000326F" w:rsidRDefault="00351DBC" w:rsidP="009A5334">
            <w:pPr>
              <w:tabs>
                <w:tab w:val="decimal" w:pos="150"/>
              </w:tabs>
              <w:spacing w:line="240" w:lineRule="auto"/>
              <w:ind w:left="-122" w:right="-145"/>
              <w:jc w:val="center"/>
              <w:rPr>
                <w:rFonts w:ascii="Times New Roman" w:hAnsi="Times New Roman" w:cs="Times New Roman"/>
                <w:sz w:val="22"/>
                <w:szCs w:val="22"/>
              </w:rPr>
            </w:pPr>
          </w:p>
        </w:tc>
        <w:tc>
          <w:tcPr>
            <w:tcW w:w="1584" w:type="dxa"/>
          </w:tcPr>
          <w:p w14:paraId="209ADE8C" w14:textId="488A09C0"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b w:val="0"/>
                <w:bCs w:val="0"/>
                <w:sz w:val="22"/>
                <w:szCs w:val="22"/>
              </w:rPr>
            </w:pPr>
            <w:r w:rsidRPr="0000326F">
              <w:rPr>
                <w:rFonts w:ascii="Times New Roman" w:hAnsi="Times New Roman"/>
                <w:b w:val="0"/>
                <w:bCs w:val="0"/>
                <w:sz w:val="22"/>
                <w:szCs w:val="22"/>
              </w:rPr>
              <w:t>165</w:t>
            </w:r>
          </w:p>
        </w:tc>
      </w:tr>
      <w:tr w:rsidR="00351DBC" w:rsidRPr="0000326F" w14:paraId="664F901D" w14:textId="77777777" w:rsidTr="00351DBC">
        <w:tc>
          <w:tcPr>
            <w:tcW w:w="2520" w:type="dxa"/>
            <w:hideMark/>
          </w:tcPr>
          <w:p w14:paraId="40E97FC6" w14:textId="78C4986F" w:rsidR="00351DBC" w:rsidRPr="0000326F" w:rsidRDefault="00351DBC" w:rsidP="009A5334">
            <w:pPr>
              <w:tabs>
                <w:tab w:val="clear" w:pos="227"/>
                <w:tab w:val="clear" w:pos="454"/>
                <w:tab w:val="clear" w:pos="680"/>
                <w:tab w:val="left" w:pos="720"/>
              </w:tabs>
              <w:spacing w:line="240" w:lineRule="auto"/>
              <w:ind w:right="-52"/>
              <w:rPr>
                <w:rFonts w:ascii="Times New Roman" w:hAnsi="Times New Roman" w:cs="Times New Roman"/>
                <w:b/>
                <w:bCs/>
                <w:sz w:val="22"/>
                <w:szCs w:val="22"/>
              </w:rPr>
            </w:pPr>
            <w:r w:rsidRPr="0000326F">
              <w:rPr>
                <w:rFonts w:ascii="Times New Roman" w:hAnsi="Times New Roman" w:cs="Times New Roman"/>
                <w:b/>
                <w:bCs/>
                <w:sz w:val="22"/>
                <w:szCs w:val="22"/>
              </w:rPr>
              <w:t xml:space="preserve"> Total</w:t>
            </w:r>
          </w:p>
        </w:tc>
        <w:tc>
          <w:tcPr>
            <w:tcW w:w="1584" w:type="dxa"/>
          </w:tcPr>
          <w:p w14:paraId="58D7B74E" w14:textId="77777777" w:rsidR="00351DBC" w:rsidRPr="0000326F" w:rsidRDefault="00351DBC" w:rsidP="009A5334">
            <w:pPr>
              <w:tabs>
                <w:tab w:val="clear" w:pos="227"/>
                <w:tab w:val="clear" w:pos="454"/>
                <w:tab w:val="left" w:pos="540"/>
              </w:tabs>
              <w:spacing w:line="240" w:lineRule="auto"/>
              <w:ind w:left="-108" w:right="-115"/>
              <w:rPr>
                <w:rFonts w:ascii="Times New Roman" w:hAnsi="Times New Roman" w:cs="Times New Roman"/>
                <w:sz w:val="22"/>
                <w:szCs w:val="22"/>
                <w:cs/>
              </w:rPr>
            </w:pPr>
          </w:p>
        </w:tc>
        <w:tc>
          <w:tcPr>
            <w:tcW w:w="1584" w:type="dxa"/>
          </w:tcPr>
          <w:p w14:paraId="66A00626" w14:textId="77777777" w:rsidR="00351DBC" w:rsidRPr="0000326F" w:rsidRDefault="00351DBC" w:rsidP="009A5334">
            <w:pPr>
              <w:tabs>
                <w:tab w:val="clear" w:pos="227"/>
                <w:tab w:val="clear" w:pos="454"/>
                <w:tab w:val="left" w:pos="540"/>
              </w:tabs>
              <w:spacing w:line="240" w:lineRule="auto"/>
              <w:ind w:left="-122" w:right="-145"/>
              <w:rPr>
                <w:rFonts w:ascii="Times New Roman" w:hAnsi="Times New Roman" w:cs="Times New Roman"/>
                <w:sz w:val="22"/>
                <w:szCs w:val="22"/>
              </w:rPr>
            </w:pPr>
          </w:p>
        </w:tc>
        <w:tc>
          <w:tcPr>
            <w:tcW w:w="236" w:type="dxa"/>
          </w:tcPr>
          <w:p w14:paraId="393FAB22" w14:textId="77777777"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2648C268" w14:textId="173DCF20" w:rsidR="00351DBC" w:rsidRPr="0000326F" w:rsidRDefault="00351DBC" w:rsidP="005F291C">
            <w:pPr>
              <w:tabs>
                <w:tab w:val="decimal" w:pos="150"/>
              </w:tabs>
              <w:spacing w:line="240" w:lineRule="auto"/>
              <w:ind w:left="-122" w:right="-145"/>
              <w:jc w:val="center"/>
              <w:rPr>
                <w:rFonts w:ascii="Times New Roman" w:hAnsi="Times New Roman" w:cs="Times New Roman"/>
                <w:b/>
                <w:bCs/>
                <w:sz w:val="22"/>
                <w:szCs w:val="22"/>
              </w:rPr>
            </w:pPr>
            <w:r w:rsidRPr="0000326F">
              <w:rPr>
                <w:rFonts w:ascii="Times New Roman" w:hAnsi="Times New Roman" w:cs="Times New Roman"/>
                <w:b/>
                <w:bCs/>
                <w:sz w:val="22"/>
                <w:szCs w:val="22"/>
              </w:rPr>
              <w:t>0.25</w:t>
            </w:r>
          </w:p>
        </w:tc>
        <w:tc>
          <w:tcPr>
            <w:tcW w:w="236" w:type="dxa"/>
          </w:tcPr>
          <w:p w14:paraId="2418BF57" w14:textId="5060A28C" w:rsidR="00351DBC" w:rsidRPr="0000326F" w:rsidRDefault="00351DBC" w:rsidP="009A5334">
            <w:pPr>
              <w:tabs>
                <w:tab w:val="clear" w:pos="227"/>
                <w:tab w:val="clear" w:pos="454"/>
                <w:tab w:val="clear" w:pos="680"/>
                <w:tab w:val="left" w:pos="720"/>
              </w:tabs>
              <w:spacing w:line="240" w:lineRule="auto"/>
              <w:ind w:left="-156" w:right="-100"/>
              <w:jc w:val="center"/>
              <w:rPr>
                <w:rFonts w:ascii="Times New Roman" w:hAnsi="Times New Roman" w:cs="Times New Roman"/>
                <w:b/>
                <w:bCs/>
                <w:sz w:val="22"/>
                <w:szCs w:val="22"/>
              </w:rPr>
            </w:pPr>
          </w:p>
        </w:tc>
        <w:tc>
          <w:tcPr>
            <w:tcW w:w="1584" w:type="dxa"/>
            <w:tcBorders>
              <w:top w:val="single" w:sz="4" w:space="0" w:color="auto"/>
              <w:left w:val="nil"/>
              <w:bottom w:val="double" w:sz="4" w:space="0" w:color="auto"/>
              <w:right w:val="nil"/>
            </w:tcBorders>
          </w:tcPr>
          <w:p w14:paraId="647136C8" w14:textId="5D43B29F" w:rsidR="00351DBC" w:rsidRPr="0000326F" w:rsidRDefault="00351DBC" w:rsidP="009A5334">
            <w:pPr>
              <w:pStyle w:val="ReportHeading2"/>
              <w:framePr w:w="0" w:hRule="auto" w:hSpace="0" w:wrap="auto" w:vAnchor="margin" w:hAnchor="text" w:xAlign="left" w:yAlign="inline"/>
              <w:tabs>
                <w:tab w:val="decimal" w:pos="900"/>
              </w:tabs>
              <w:spacing w:line="240" w:lineRule="auto"/>
              <w:ind w:right="192"/>
              <w:jc w:val="right"/>
              <w:rPr>
                <w:rFonts w:ascii="Times New Roman" w:hAnsi="Times New Roman"/>
                <w:sz w:val="22"/>
                <w:szCs w:val="22"/>
              </w:rPr>
            </w:pPr>
            <w:r w:rsidRPr="0000326F">
              <w:rPr>
                <w:rFonts w:ascii="Times New Roman" w:hAnsi="Times New Roman"/>
                <w:sz w:val="22"/>
                <w:szCs w:val="22"/>
              </w:rPr>
              <w:t>413</w:t>
            </w:r>
          </w:p>
        </w:tc>
      </w:tr>
    </w:tbl>
    <w:p w14:paraId="4C5F5265" w14:textId="77777777" w:rsidR="004757FA" w:rsidRPr="0020519F" w:rsidRDefault="004757FA" w:rsidP="00A9310B">
      <w:pPr>
        <w:pStyle w:val="E5Head1"/>
        <w:numPr>
          <w:ilvl w:val="0"/>
          <w:numId w:val="0"/>
        </w:numPr>
        <w:ind w:left="547"/>
        <w:rPr>
          <w:b w:val="0"/>
          <w:bCs w:val="0"/>
          <w:sz w:val="22"/>
          <w:szCs w:val="22"/>
        </w:rPr>
      </w:pPr>
    </w:p>
    <w:p w14:paraId="02153174" w14:textId="77777777" w:rsidR="008D1B2D" w:rsidRPr="0000326F" w:rsidRDefault="00E10B07">
      <w:pPr>
        <w:pStyle w:val="E5Head1"/>
        <w:tabs>
          <w:tab w:val="left" w:pos="585"/>
          <w:tab w:val="left" w:pos="1098"/>
        </w:tabs>
        <w:ind w:left="630" w:hanging="621"/>
        <w:rPr>
          <w:sz w:val="22"/>
          <w:szCs w:val="22"/>
        </w:rPr>
      </w:pPr>
      <w:r w:rsidRPr="0000326F">
        <w:rPr>
          <w:sz w:val="22"/>
          <w:szCs w:val="22"/>
        </w:rPr>
        <w:t>Financial instruments</w:t>
      </w:r>
    </w:p>
    <w:p w14:paraId="0216DBA7" w14:textId="77777777" w:rsidR="008D1B2D" w:rsidRPr="0000326F" w:rsidRDefault="008D1B2D" w:rsidP="00DF7D19">
      <w:pPr>
        <w:pStyle w:val="BodyText3"/>
        <w:jc w:val="both"/>
        <w:rPr>
          <w:rFonts w:ascii="Times New Roman" w:hAnsi="Times New Roman"/>
          <w:sz w:val="22"/>
          <w:szCs w:val="22"/>
        </w:rPr>
      </w:pPr>
    </w:p>
    <w:p w14:paraId="41F5451A" w14:textId="77777777" w:rsidR="00E10B07" w:rsidRPr="0000326F" w:rsidRDefault="00E10B07" w:rsidP="007D419F">
      <w:pPr>
        <w:pStyle w:val="block"/>
        <w:spacing w:after="0" w:line="240" w:lineRule="auto"/>
        <w:ind w:left="612" w:right="-7" w:firstLine="9"/>
        <w:jc w:val="both"/>
        <w:rPr>
          <w:b/>
          <w:bCs/>
          <w:i/>
          <w:iCs/>
          <w:szCs w:val="22"/>
          <w:lang w:val="en-US"/>
        </w:rPr>
      </w:pPr>
      <w:r w:rsidRPr="0000326F">
        <w:rPr>
          <w:b/>
          <w:bCs/>
          <w:i/>
          <w:iCs/>
          <w:szCs w:val="22"/>
          <w:lang w:val="en-US"/>
        </w:rPr>
        <w:t>Carrying amounts and fair values</w:t>
      </w:r>
    </w:p>
    <w:p w14:paraId="7968C018" w14:textId="77777777" w:rsidR="00E10B07" w:rsidRPr="0000326F" w:rsidRDefault="00E10B07" w:rsidP="007D419F">
      <w:pPr>
        <w:pStyle w:val="E5Head1"/>
        <w:numPr>
          <w:ilvl w:val="0"/>
          <w:numId w:val="0"/>
        </w:numPr>
        <w:tabs>
          <w:tab w:val="left" w:pos="585"/>
          <w:tab w:val="left" w:pos="1098"/>
        </w:tabs>
        <w:ind w:left="612"/>
        <w:rPr>
          <w:b w:val="0"/>
          <w:bCs w:val="0"/>
          <w:sz w:val="22"/>
          <w:szCs w:val="22"/>
        </w:rPr>
      </w:pPr>
    </w:p>
    <w:p w14:paraId="292BFEBF" w14:textId="6E6F77F9" w:rsidR="007C524A" w:rsidRDefault="00E10B07" w:rsidP="00DE2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17"/>
        </w:tabs>
        <w:ind w:left="612" w:firstLine="9"/>
        <w:jc w:val="thaiDistribute"/>
        <w:rPr>
          <w:rFonts w:ascii="Times New Roman" w:hAnsi="Times New Roman" w:cs="Times New Roman"/>
          <w:sz w:val="22"/>
          <w:szCs w:val="22"/>
        </w:rPr>
      </w:pPr>
      <w:r w:rsidRPr="0000326F">
        <w:rPr>
          <w:rFonts w:ascii="Times New Roman" w:hAnsi="Times New Roman" w:cs="Times New Roman"/>
          <w:sz w:val="22"/>
          <w:szCs w:val="22"/>
        </w:rPr>
        <w:t xml:space="preserve">For financial assets and financial liabilities measured at amortized cost, the carrying amount is a reasonable approximation of fair value. </w:t>
      </w:r>
    </w:p>
    <w:p w14:paraId="701EB1E5" w14:textId="77777777" w:rsidR="007C524A" w:rsidRPr="0000326F" w:rsidRDefault="007C524A" w:rsidP="007D41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17"/>
        </w:tabs>
        <w:ind w:left="612" w:firstLine="9"/>
        <w:jc w:val="thaiDistribute"/>
        <w:rPr>
          <w:rFonts w:ascii="Times New Roman" w:hAnsi="Times New Roman" w:cs="Times New Roman"/>
          <w:sz w:val="22"/>
          <w:szCs w:val="22"/>
        </w:rPr>
      </w:pPr>
    </w:p>
    <w:p w14:paraId="6AD7B05C" w14:textId="706737B8" w:rsidR="00AE15E9" w:rsidRPr="008A1D22" w:rsidRDefault="00542CD1" w:rsidP="00A93F3F">
      <w:pPr>
        <w:pStyle w:val="E5Head1"/>
        <w:tabs>
          <w:tab w:val="left" w:pos="585"/>
          <w:tab w:val="left" w:pos="1098"/>
        </w:tabs>
        <w:ind w:left="630" w:hanging="621"/>
        <w:rPr>
          <w:sz w:val="22"/>
          <w:szCs w:val="22"/>
        </w:rPr>
      </w:pPr>
      <w:r w:rsidRPr="008A1D22">
        <w:rPr>
          <w:sz w:val="22"/>
          <w:szCs w:val="22"/>
        </w:rPr>
        <w:t>Other</w:t>
      </w:r>
      <w:r w:rsidR="007D419F" w:rsidRPr="008A1D22">
        <w:rPr>
          <w:sz w:val="22"/>
          <w:szCs w:val="22"/>
        </w:rPr>
        <w:t>s</w:t>
      </w:r>
    </w:p>
    <w:p w14:paraId="6F95A517" w14:textId="77777777" w:rsidR="00AE15E9" w:rsidRPr="008A1D22" w:rsidRDefault="00AE15E9" w:rsidP="004C10D4">
      <w:pPr>
        <w:rPr>
          <w:rFonts w:ascii="Times New Roman" w:hAnsi="Times New Roman" w:cs="Times New Roman"/>
          <w:sz w:val="22"/>
          <w:szCs w:val="22"/>
        </w:rPr>
      </w:pPr>
    </w:p>
    <w:p w14:paraId="5AEB644E" w14:textId="2FBE9187" w:rsidR="005B5DDA" w:rsidRPr="008A1D22" w:rsidRDefault="008A7919">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8A1D22">
        <w:rPr>
          <w:rFonts w:ascii="Times New Roman" w:hAnsi="Times New Roman" w:cs="Times New Roman"/>
          <w:sz w:val="22"/>
          <w:szCs w:val="22"/>
        </w:rPr>
        <w:t xml:space="preserve">At late 2022, PT </w:t>
      </w:r>
      <w:proofErr w:type="spellStart"/>
      <w:r w:rsidRPr="008A1D22">
        <w:rPr>
          <w:rFonts w:ascii="Times New Roman" w:hAnsi="Times New Roman" w:cs="Times New Roman"/>
          <w:sz w:val="22"/>
          <w:szCs w:val="22"/>
        </w:rPr>
        <w:t>Keramika</w:t>
      </w:r>
      <w:proofErr w:type="spellEnd"/>
      <w:r w:rsidRPr="008A1D22">
        <w:rPr>
          <w:rFonts w:ascii="Times New Roman" w:hAnsi="Times New Roman" w:cs="Times New Roman"/>
          <w:sz w:val="22"/>
          <w:szCs w:val="22"/>
        </w:rPr>
        <w:t xml:space="preserve"> Indonesia </w:t>
      </w:r>
      <w:proofErr w:type="spellStart"/>
      <w:r w:rsidRPr="008A1D22">
        <w:rPr>
          <w:rFonts w:ascii="Times New Roman" w:hAnsi="Times New Roman" w:cs="Times New Roman"/>
          <w:sz w:val="22"/>
          <w:szCs w:val="22"/>
        </w:rPr>
        <w:t>Assosiasi</w:t>
      </w:r>
      <w:proofErr w:type="spellEnd"/>
      <w:r w:rsidRPr="008A1D22">
        <w:rPr>
          <w:rFonts w:ascii="Times New Roman" w:hAnsi="Times New Roman" w:cs="Times New Roman"/>
          <w:sz w:val="22"/>
          <w:szCs w:val="22"/>
        </w:rPr>
        <w:t xml:space="preserve">, </w:t>
      </w:r>
      <w:proofErr w:type="spellStart"/>
      <w:r w:rsidRPr="008A1D22">
        <w:rPr>
          <w:rFonts w:ascii="Times New Roman" w:hAnsi="Times New Roman" w:cs="Times New Roman"/>
          <w:sz w:val="22"/>
          <w:szCs w:val="22"/>
        </w:rPr>
        <w:t>Tbk</w:t>
      </w:r>
      <w:proofErr w:type="spellEnd"/>
      <w:r w:rsidRPr="008A1D22">
        <w:rPr>
          <w:rFonts w:ascii="Times New Roman" w:hAnsi="Times New Roman" w:cs="Times New Roman"/>
          <w:sz w:val="22"/>
          <w:szCs w:val="22"/>
        </w:rPr>
        <w:t xml:space="preserve">. (“KIA”), a subsidiary company which listed in the Indonesia Stock Exchange, received a notification from Indonesian government authorities that KIA and its subsidiary, PT KIA </w:t>
      </w:r>
      <w:proofErr w:type="spellStart"/>
      <w:r w:rsidRPr="008A1D22">
        <w:rPr>
          <w:rFonts w:ascii="Times New Roman" w:hAnsi="Times New Roman" w:cs="Times New Roman"/>
          <w:sz w:val="22"/>
          <w:szCs w:val="22"/>
        </w:rPr>
        <w:t>Serpih</w:t>
      </w:r>
      <w:proofErr w:type="spellEnd"/>
      <w:r w:rsidRPr="008A1D22">
        <w:rPr>
          <w:rFonts w:ascii="Times New Roman" w:hAnsi="Times New Roman" w:cs="Times New Roman"/>
          <w:sz w:val="22"/>
          <w:szCs w:val="22"/>
        </w:rPr>
        <w:t xml:space="preserve"> MAS (“KSM”), had a liability towards a government agency totaling approximately Baht 3,000 million. This liability was referred to the debts and obligations of a minority shareholders which is founder of KIA (the “KIA Founder”), who have no connection with the Company and SCC. The KIA Founder received financial aid from the Indonesian government for the bank which the KIA Founder owned during 1998. The government agency claimed that the KIA Founder had placed the shares of KIA and its subsidiaries, as collateral for debt repayment to the Indonesian government. The Indonesian government agency has taken over the banking business and ordered to close the bank</w:t>
      </w:r>
      <w:r w:rsidR="00DB3009" w:rsidRPr="008A1D22">
        <w:rPr>
          <w:rFonts w:ascii="Times New Roman" w:hAnsi="Times New Roman" w:cs="Times New Roman"/>
          <w:sz w:val="22"/>
          <w:szCs w:val="22"/>
        </w:rPr>
        <w:t>’</w:t>
      </w:r>
      <w:r w:rsidRPr="008A1D22">
        <w:rPr>
          <w:rFonts w:ascii="Times New Roman" w:hAnsi="Times New Roman" w:cs="Times New Roman"/>
          <w:sz w:val="22"/>
          <w:szCs w:val="22"/>
        </w:rPr>
        <w:t>s business subsequently</w:t>
      </w:r>
      <w:r w:rsidR="00A02609" w:rsidRPr="008A1D22">
        <w:rPr>
          <w:rFonts w:ascii="Times New Roman" w:hAnsi="Times New Roman" w:cs="Times New Roman"/>
          <w:sz w:val="22"/>
          <w:szCs w:val="22"/>
        </w:rPr>
        <w:t>.</w:t>
      </w:r>
    </w:p>
    <w:p w14:paraId="27CF821D" w14:textId="77777777" w:rsidR="00224271" w:rsidRPr="008A1D22" w:rsidRDefault="00224271" w:rsidP="002242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jc w:val="thaiDistribute"/>
        <w:rPr>
          <w:rFonts w:ascii="Times New Roman" w:hAnsi="Times New Roman" w:cs="Times New Roman"/>
          <w:sz w:val="22"/>
          <w:szCs w:val="22"/>
        </w:rPr>
      </w:pPr>
    </w:p>
    <w:p w14:paraId="3FE2FEF0" w14:textId="025B0533" w:rsidR="00F7072F" w:rsidRDefault="008A7919" w:rsidP="00F707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8A1D22">
        <w:rPr>
          <w:rFonts w:ascii="Times New Roman" w:hAnsi="Times New Roman" w:cs="Times New Roman"/>
          <w:sz w:val="22"/>
          <w:szCs w:val="22"/>
        </w:rPr>
        <w:t>As a result of the incident, the government authority in Indonesia temporarily blocked to access on legal entity administration system of KIA</w:t>
      </w:r>
      <w:r w:rsidR="0058726E" w:rsidRPr="008A1D22">
        <w:rPr>
          <w:rFonts w:ascii="Times New Roman" w:hAnsi="Times New Roman" w:cs="Times New Roman"/>
          <w:sz w:val="22"/>
          <w:szCs w:val="22"/>
        </w:rPr>
        <w:t>, KSM</w:t>
      </w:r>
      <w:r w:rsidRPr="008A1D22">
        <w:rPr>
          <w:rFonts w:ascii="Times New Roman" w:hAnsi="Times New Roman" w:cs="Times New Roman"/>
          <w:sz w:val="22"/>
          <w:szCs w:val="22"/>
        </w:rPr>
        <w:t xml:space="preserve"> and </w:t>
      </w:r>
      <w:proofErr w:type="gramStart"/>
      <w:r w:rsidRPr="008A1D22">
        <w:rPr>
          <w:rFonts w:ascii="Times New Roman" w:hAnsi="Times New Roman" w:cs="Times New Roman"/>
          <w:sz w:val="22"/>
          <w:szCs w:val="22"/>
        </w:rPr>
        <w:t>“ PT</w:t>
      </w:r>
      <w:proofErr w:type="gramEnd"/>
      <w:r w:rsidRPr="008A1D22">
        <w:rPr>
          <w:rFonts w:ascii="Times New Roman" w:hAnsi="Times New Roman" w:cs="Times New Roman"/>
          <w:sz w:val="22"/>
          <w:szCs w:val="22"/>
        </w:rPr>
        <w:t xml:space="preserve"> KIA </w:t>
      </w:r>
      <w:proofErr w:type="spellStart"/>
      <w:r w:rsidRPr="008A1D22">
        <w:rPr>
          <w:rFonts w:ascii="Times New Roman" w:hAnsi="Times New Roman" w:cs="Times New Roman"/>
          <w:sz w:val="22"/>
          <w:szCs w:val="22"/>
        </w:rPr>
        <w:t>Keramik</w:t>
      </w:r>
      <w:proofErr w:type="spellEnd"/>
      <w:r w:rsidRPr="008A1D22">
        <w:rPr>
          <w:rFonts w:ascii="Times New Roman" w:hAnsi="Times New Roman" w:cs="Times New Roman"/>
          <w:sz w:val="22"/>
          <w:szCs w:val="22"/>
        </w:rPr>
        <w:t xml:space="preserve"> Mas” (“ KKM” ) with the Ministry of Law and Human Rights (MOLHR), which is a registration system for use in submitting changes or additions to regulations and other registration information of companies in Indonesia. Currently, there is uncertainty regarding whether KIA and KSM will be held responsible for the liabilities claimed by the Indonesian government agencies and to what extent it might impact them, given the available evidence still cannot indicate that KIA and KSM are liable to the Indonesian government agencies.</w:t>
      </w:r>
      <w:r w:rsidR="00F7072F">
        <w:rPr>
          <w:rFonts w:ascii="Times New Roman" w:hAnsi="Times New Roman" w:cs="Times New Roman"/>
          <w:sz w:val="22"/>
          <w:szCs w:val="22"/>
        </w:rPr>
        <w:br w:type="page"/>
      </w:r>
    </w:p>
    <w:p w14:paraId="38278A3D" w14:textId="571BDD1A" w:rsidR="008A7919" w:rsidRPr="008A1D22" w:rsidRDefault="008A7919" w:rsidP="00F328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8A1D22">
        <w:rPr>
          <w:rFonts w:ascii="Times New Roman" w:hAnsi="Times New Roman" w:cs="Times New Roman"/>
          <w:sz w:val="22"/>
          <w:szCs w:val="22"/>
        </w:rPr>
        <w:lastRenderedPageBreak/>
        <w:t>In the past, KIA had entered into loan agreements with number of banks, including the bank owned by the KIA Founder (the loan value from such bank is approximately Baht 740 million). When the Indonesian government agency took control and ordered the closure of the bank owned by the KIA Founder, the government agency transferred the loan debt between KIA and the bank to third party. This loan was subsequently transferred multiple times until they were finally converted into equity in 2008 by issuing new shares (Series B) which were different from the existing shares (Series A) which the KIA Founder held and were not claimed as collateral for debt repayment to the Indonesian government. In 2011, the Company acquired shares in KIA (Series B) arising from the aforementioned conversion of loans into equity through the Indonesian Stock Exchange. Before acquiring the shares, the Company engaged a reputable local legal advisor to conduct due diligence and did not find that KIA had any liability towards Indonesian government agencies nor that KIA</w:t>
      </w:r>
      <w:r w:rsidR="00224271" w:rsidRPr="008A1D22">
        <w:rPr>
          <w:rFonts w:ascii="Times New Roman" w:hAnsi="Times New Roman" w:cs="Times New Roman"/>
          <w:sz w:val="22"/>
          <w:szCs w:val="22"/>
        </w:rPr>
        <w:t>’</w:t>
      </w:r>
      <w:r w:rsidRPr="008A1D22">
        <w:rPr>
          <w:rFonts w:ascii="Times New Roman" w:hAnsi="Times New Roman" w:cs="Times New Roman"/>
          <w:sz w:val="22"/>
          <w:szCs w:val="22"/>
        </w:rPr>
        <w:t>s shares were encumbered or pledged to any government agencies.</w:t>
      </w:r>
    </w:p>
    <w:p w14:paraId="7AB49C65" w14:textId="7DE0CC31" w:rsidR="008A7919" w:rsidRPr="008A1D22" w:rsidRDefault="008A7919" w:rsidP="008A79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2E84A972" w14:textId="0B5A5C10" w:rsidR="00697316" w:rsidRPr="00945996" w:rsidRDefault="005325D5" w:rsidP="003A5B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945996">
        <w:rPr>
          <w:rFonts w:ascii="Times New Roman" w:hAnsi="Times New Roman" w:cs="Times New Roman"/>
          <w:sz w:val="22"/>
          <w:szCs w:val="22"/>
        </w:rPr>
        <w:t>To protect the rights of KIA and KKM and their shareholders. In late 2023, KIA and KKM filed lawsuits against the relevant Indonesian government agencies, requesting the alleged liability to be declared invalid and revoked and requesting KIA’s and KKM’s access to the MOLHR system be unblocked.</w:t>
      </w:r>
    </w:p>
    <w:p w14:paraId="018486CD" w14:textId="77777777" w:rsidR="005325D5" w:rsidRPr="00945996" w:rsidRDefault="005325D5" w:rsidP="003A5B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45750CFA" w14:textId="5EBE75A2" w:rsidR="00CC4FDE" w:rsidRPr="00CC4FDE" w:rsidRDefault="00CC4FDE" w:rsidP="008A79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spacing w:val="-2"/>
          <w:sz w:val="22"/>
          <w:szCs w:val="28"/>
        </w:rPr>
      </w:pPr>
      <w:r w:rsidRPr="00CC4FDE">
        <w:rPr>
          <w:rFonts w:ascii="Times New Roman" w:hAnsi="Times New Roman" w:cs="Times New Roman"/>
          <w:spacing w:val="-2"/>
          <w:sz w:val="22"/>
          <w:szCs w:val="22"/>
        </w:rPr>
        <w:t>In 2024, the Jakarta State Administrative Court and the State Administrative High Court of Jakarta (“High Court”) dismissed the above lawsuits. Therefore, KIA and KKM proceeded with the cassation, for the Supreme Court to reconsider the High Court’s decisions. In this 3</w:t>
      </w:r>
      <w:r w:rsidRPr="00E54779">
        <w:rPr>
          <w:rFonts w:ascii="Times New Roman" w:hAnsi="Times New Roman" w:cs="Times New Roman"/>
          <w:spacing w:val="-2"/>
          <w:sz w:val="22"/>
          <w:szCs w:val="22"/>
          <w:vertAlign w:val="superscript"/>
        </w:rPr>
        <w:t>rd</w:t>
      </w:r>
      <w:r w:rsidRPr="00CC4FDE">
        <w:rPr>
          <w:rFonts w:ascii="Times New Roman" w:hAnsi="Times New Roman" w:cs="Times New Roman"/>
          <w:spacing w:val="-2"/>
          <w:sz w:val="22"/>
          <w:szCs w:val="22"/>
        </w:rPr>
        <w:t xml:space="preserve"> quarter </w:t>
      </w:r>
      <w:r w:rsidRPr="00CC4FDE">
        <w:rPr>
          <w:rFonts w:ascii="Times New Roman" w:hAnsi="Times New Roman" w:cs="Times New Roman"/>
          <w:color w:val="0070C0"/>
          <w:spacing w:val="-2"/>
          <w:sz w:val="22"/>
          <w:szCs w:val="22"/>
        </w:rPr>
        <w:t>and early 4</w:t>
      </w:r>
      <w:r w:rsidRPr="00CC4FDE">
        <w:rPr>
          <w:rFonts w:ascii="Times New Roman" w:hAnsi="Times New Roman" w:cs="Times New Roman"/>
          <w:color w:val="0070C0"/>
          <w:spacing w:val="-2"/>
          <w:sz w:val="22"/>
          <w:szCs w:val="22"/>
          <w:vertAlign w:val="superscript"/>
        </w:rPr>
        <w:t>th</w:t>
      </w:r>
      <w:r w:rsidRPr="00CC4FDE">
        <w:rPr>
          <w:rFonts w:ascii="Times New Roman" w:hAnsi="Times New Roman" w:cs="Times New Roman"/>
          <w:color w:val="0070C0"/>
          <w:spacing w:val="-2"/>
          <w:sz w:val="22"/>
          <w:szCs w:val="22"/>
        </w:rPr>
        <w:t xml:space="preserve"> quarter</w:t>
      </w:r>
      <w:r w:rsidRPr="00CC4FDE">
        <w:rPr>
          <w:rFonts w:ascii="Times New Roman" w:hAnsi="Times New Roman" w:cs="Times New Roman"/>
          <w:spacing w:val="-2"/>
          <w:sz w:val="22"/>
          <w:szCs w:val="22"/>
        </w:rPr>
        <w:t xml:space="preserve"> of 2025, the Supreme Court upheld the decision of the High Court. Presently, KIA </w:t>
      </w:r>
      <w:r w:rsidRPr="00CC4FDE">
        <w:rPr>
          <w:rFonts w:ascii="Times New Roman" w:hAnsi="Times New Roman" w:cs="Times New Roman"/>
          <w:color w:val="0070C0"/>
          <w:spacing w:val="-2"/>
          <w:sz w:val="22"/>
          <w:szCs w:val="22"/>
        </w:rPr>
        <w:t xml:space="preserve">and KKM are </w:t>
      </w:r>
      <w:r w:rsidRPr="00CC4FDE">
        <w:rPr>
          <w:rFonts w:ascii="Times New Roman" w:hAnsi="Times New Roman" w:cs="Times New Roman"/>
          <w:spacing w:val="-2"/>
          <w:sz w:val="22"/>
          <w:szCs w:val="22"/>
        </w:rPr>
        <w:t>coordinating with the Indonesian ministries which are responsible for the economic affairs and investment to find a resolution.</w:t>
      </w:r>
    </w:p>
    <w:p w14:paraId="735072E4" w14:textId="77777777" w:rsidR="00714BD0" w:rsidRPr="008A1D22" w:rsidRDefault="00714BD0" w:rsidP="004E5D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0FE40D08" w14:textId="0FB2AB65" w:rsidR="008A7919" w:rsidRPr="008A1D22" w:rsidRDefault="008A7919" w:rsidP="008A7919">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8A1D22">
        <w:rPr>
          <w:rFonts w:ascii="Times New Roman" w:hAnsi="Times New Roman" w:cs="Times New Roman"/>
          <w:sz w:val="22"/>
          <w:szCs w:val="22"/>
        </w:rPr>
        <w:t xml:space="preserve">On 20 June 2023, the Company has signed Conditional Purchase and Sale Agreement (“Purchase and Sale Agreement”) with PT </w:t>
      </w:r>
      <w:proofErr w:type="spellStart"/>
      <w:r w:rsidRPr="008A1D22">
        <w:rPr>
          <w:rFonts w:ascii="Times New Roman" w:hAnsi="Times New Roman" w:cs="Times New Roman"/>
          <w:sz w:val="22"/>
          <w:szCs w:val="22"/>
        </w:rPr>
        <w:t>Kokoh</w:t>
      </w:r>
      <w:proofErr w:type="spellEnd"/>
      <w:r w:rsidRPr="008A1D22">
        <w:rPr>
          <w:rFonts w:ascii="Times New Roman" w:hAnsi="Times New Roman" w:cs="Times New Roman"/>
          <w:sz w:val="22"/>
          <w:szCs w:val="22"/>
        </w:rPr>
        <w:t xml:space="preserve"> Inti </w:t>
      </w:r>
      <w:proofErr w:type="spellStart"/>
      <w:r w:rsidRPr="008A1D22">
        <w:rPr>
          <w:rFonts w:ascii="Times New Roman" w:hAnsi="Times New Roman" w:cs="Times New Roman"/>
          <w:sz w:val="22"/>
          <w:szCs w:val="22"/>
        </w:rPr>
        <w:t>Arebama</w:t>
      </w:r>
      <w:proofErr w:type="spellEnd"/>
      <w:r w:rsidRPr="008A1D22">
        <w:rPr>
          <w:rFonts w:ascii="Times New Roman" w:hAnsi="Times New Roman" w:cs="Times New Roman"/>
          <w:sz w:val="22"/>
          <w:szCs w:val="22"/>
        </w:rPr>
        <w:t xml:space="preserve"> </w:t>
      </w:r>
      <w:proofErr w:type="spellStart"/>
      <w:r w:rsidRPr="008A1D22">
        <w:rPr>
          <w:rFonts w:ascii="Times New Roman" w:hAnsi="Times New Roman" w:cs="Times New Roman"/>
          <w:sz w:val="22"/>
          <w:szCs w:val="22"/>
        </w:rPr>
        <w:t>Tbk</w:t>
      </w:r>
      <w:proofErr w:type="spellEnd"/>
      <w:r w:rsidRPr="008A1D22">
        <w:rPr>
          <w:rFonts w:ascii="Times New Roman" w:hAnsi="Times New Roman" w:cs="Times New Roman"/>
          <w:sz w:val="22"/>
          <w:szCs w:val="22"/>
        </w:rPr>
        <w:t xml:space="preserve">. (“KOKOH”), which is related party, to purchase ordinary shares of PT </w:t>
      </w:r>
      <w:proofErr w:type="spellStart"/>
      <w:r w:rsidRPr="008A1D22">
        <w:rPr>
          <w:rFonts w:ascii="Times New Roman" w:hAnsi="Times New Roman" w:cs="Times New Roman"/>
          <w:sz w:val="22"/>
          <w:szCs w:val="22"/>
        </w:rPr>
        <w:t>Karya</w:t>
      </w:r>
      <w:proofErr w:type="spellEnd"/>
      <w:r w:rsidRPr="008A1D22">
        <w:rPr>
          <w:rFonts w:ascii="Times New Roman" w:hAnsi="Times New Roman" w:cs="Times New Roman"/>
          <w:sz w:val="22"/>
          <w:szCs w:val="22"/>
        </w:rPr>
        <w:t xml:space="preserve"> </w:t>
      </w:r>
      <w:proofErr w:type="spellStart"/>
      <w:r w:rsidRPr="008A1D22">
        <w:rPr>
          <w:rFonts w:ascii="Times New Roman" w:hAnsi="Times New Roman" w:cs="Times New Roman"/>
          <w:sz w:val="22"/>
          <w:szCs w:val="22"/>
        </w:rPr>
        <w:t>Makmur</w:t>
      </w:r>
      <w:proofErr w:type="spellEnd"/>
      <w:r w:rsidRPr="008A1D22">
        <w:rPr>
          <w:rFonts w:ascii="Times New Roman" w:hAnsi="Times New Roman" w:cs="Times New Roman"/>
          <w:sz w:val="22"/>
          <w:szCs w:val="22"/>
        </w:rPr>
        <w:t xml:space="preserve"> </w:t>
      </w:r>
      <w:proofErr w:type="spellStart"/>
      <w:r w:rsidRPr="008A1D22">
        <w:rPr>
          <w:rFonts w:ascii="Times New Roman" w:hAnsi="Times New Roman" w:cs="Times New Roman"/>
          <w:sz w:val="22"/>
          <w:szCs w:val="22"/>
        </w:rPr>
        <w:t>Kreasi</w:t>
      </w:r>
      <w:proofErr w:type="spellEnd"/>
      <w:r w:rsidRPr="008A1D22">
        <w:rPr>
          <w:rFonts w:ascii="Times New Roman" w:hAnsi="Times New Roman" w:cs="Times New Roman"/>
          <w:sz w:val="22"/>
          <w:szCs w:val="22"/>
        </w:rPr>
        <w:t xml:space="preserve"> Prima (“ KMKP”</w:t>
      </w:r>
      <w:bookmarkStart w:id="0" w:name="_GoBack"/>
      <w:bookmarkEnd w:id="0"/>
      <w:r w:rsidRPr="008A1D22">
        <w:rPr>
          <w:rFonts w:ascii="Times New Roman" w:hAnsi="Times New Roman" w:cs="Times New Roman"/>
          <w:sz w:val="22"/>
          <w:szCs w:val="22"/>
        </w:rPr>
        <w:t xml:space="preserve">) in the amount of 10.025 million shares (representing 99.99 percent of total number of issued shares of KMKP) and/or assets related to </w:t>
      </w:r>
      <w:proofErr w:type="spellStart"/>
      <w:r w:rsidRPr="008A1D22">
        <w:rPr>
          <w:rFonts w:ascii="Times New Roman" w:hAnsi="Times New Roman" w:cs="Times New Roman"/>
          <w:sz w:val="22"/>
          <w:szCs w:val="22"/>
        </w:rPr>
        <w:t>Belanja</w:t>
      </w:r>
      <w:proofErr w:type="spellEnd"/>
      <w:r w:rsidRPr="008A1D22">
        <w:rPr>
          <w:rFonts w:ascii="Times New Roman" w:hAnsi="Times New Roman" w:cs="Times New Roman"/>
          <w:sz w:val="22"/>
          <w:szCs w:val="22"/>
        </w:rPr>
        <w:t xml:space="preserve"> store at the fair value appraised by an independent financial advisor with significant conditions precedent as stipulated in Sale and Purchase Agreement, e.g. demands from Indonesian</w:t>
      </w:r>
      <w:r w:rsidR="006A0E3A" w:rsidRPr="008A1D22">
        <w:rPr>
          <w:rFonts w:ascii="Times New Roman" w:hAnsi="Times New Roman" w:cs="Times New Roman"/>
          <w:sz w:val="22"/>
          <w:szCs w:val="22"/>
        </w:rPr>
        <w:t>’</w:t>
      </w:r>
      <w:r w:rsidRPr="008A1D22">
        <w:rPr>
          <w:rFonts w:ascii="Times New Roman" w:hAnsi="Times New Roman" w:cs="Times New Roman"/>
          <w:sz w:val="22"/>
          <w:szCs w:val="22"/>
        </w:rPr>
        <w:t xml:space="preserve">s government related to PT </w:t>
      </w:r>
      <w:proofErr w:type="spellStart"/>
      <w:r w:rsidRPr="008A1D22">
        <w:rPr>
          <w:rFonts w:ascii="Times New Roman" w:hAnsi="Times New Roman" w:cs="Times New Roman"/>
          <w:sz w:val="22"/>
          <w:szCs w:val="22"/>
        </w:rPr>
        <w:t>Keramika</w:t>
      </w:r>
      <w:proofErr w:type="spellEnd"/>
      <w:r w:rsidRPr="008A1D22">
        <w:rPr>
          <w:rFonts w:ascii="Times New Roman" w:hAnsi="Times New Roman" w:cs="Times New Roman"/>
          <w:sz w:val="22"/>
          <w:szCs w:val="22"/>
        </w:rPr>
        <w:t xml:space="preserve"> Indonesia </w:t>
      </w:r>
      <w:proofErr w:type="spellStart"/>
      <w:r w:rsidRPr="008A1D22">
        <w:rPr>
          <w:rFonts w:ascii="Times New Roman" w:hAnsi="Times New Roman" w:cs="Times New Roman"/>
          <w:sz w:val="22"/>
          <w:szCs w:val="22"/>
        </w:rPr>
        <w:t>Assosiasi</w:t>
      </w:r>
      <w:proofErr w:type="spellEnd"/>
      <w:r w:rsidRPr="008A1D22">
        <w:rPr>
          <w:rFonts w:ascii="Times New Roman" w:hAnsi="Times New Roman" w:cs="Times New Roman"/>
          <w:sz w:val="22"/>
          <w:szCs w:val="22"/>
        </w:rPr>
        <w:t xml:space="preserve">, </w:t>
      </w:r>
      <w:proofErr w:type="spellStart"/>
      <w:r w:rsidRPr="008A1D22">
        <w:rPr>
          <w:rFonts w:ascii="Times New Roman" w:hAnsi="Times New Roman" w:cs="Times New Roman"/>
          <w:sz w:val="22"/>
          <w:szCs w:val="22"/>
        </w:rPr>
        <w:t>Tbk</w:t>
      </w:r>
      <w:proofErr w:type="spellEnd"/>
      <w:r w:rsidRPr="008A1D22">
        <w:rPr>
          <w:rFonts w:ascii="Times New Roman" w:hAnsi="Times New Roman" w:cs="Times New Roman"/>
          <w:sz w:val="22"/>
          <w:szCs w:val="22"/>
        </w:rPr>
        <w:t xml:space="preserve">. (“KIA”), PT KIA </w:t>
      </w:r>
      <w:proofErr w:type="spellStart"/>
      <w:r w:rsidRPr="008A1D22">
        <w:rPr>
          <w:rFonts w:ascii="Times New Roman" w:hAnsi="Times New Roman" w:cs="Times New Roman"/>
          <w:sz w:val="22"/>
          <w:szCs w:val="22"/>
        </w:rPr>
        <w:t>Keramik</w:t>
      </w:r>
      <w:proofErr w:type="spellEnd"/>
      <w:r w:rsidRPr="008A1D22">
        <w:rPr>
          <w:rFonts w:ascii="Times New Roman" w:hAnsi="Times New Roman" w:cs="Times New Roman"/>
          <w:sz w:val="22"/>
          <w:szCs w:val="22"/>
        </w:rPr>
        <w:t xml:space="preserve"> Mas (“KKM”) and PT KIA </w:t>
      </w:r>
      <w:proofErr w:type="spellStart"/>
      <w:r w:rsidRPr="008A1D22">
        <w:rPr>
          <w:rFonts w:ascii="Times New Roman" w:hAnsi="Times New Roman" w:cs="Times New Roman"/>
          <w:sz w:val="22"/>
          <w:szCs w:val="22"/>
        </w:rPr>
        <w:t>Serpih</w:t>
      </w:r>
      <w:proofErr w:type="spellEnd"/>
      <w:r w:rsidRPr="008A1D22">
        <w:rPr>
          <w:rFonts w:ascii="Times New Roman" w:hAnsi="Times New Roman" w:cs="Times New Roman"/>
          <w:sz w:val="22"/>
          <w:szCs w:val="22"/>
        </w:rPr>
        <w:t xml:space="preserve"> Mas (“KSM”) are terminated, and the shareholders</w:t>
      </w:r>
      <w:r w:rsidR="00377662" w:rsidRPr="008A1D22">
        <w:rPr>
          <w:rFonts w:ascii="Times New Roman" w:hAnsi="Times New Roman" w:cs="Times New Roman"/>
          <w:sz w:val="22"/>
          <w:szCs w:val="22"/>
        </w:rPr>
        <w:t>’</w:t>
      </w:r>
      <w:r w:rsidRPr="008A1D22">
        <w:rPr>
          <w:rFonts w:ascii="Times New Roman" w:hAnsi="Times New Roman" w:cs="Times New Roman"/>
          <w:sz w:val="22"/>
          <w:szCs w:val="22"/>
        </w:rPr>
        <w:t xml:space="preserve"> meeting of the related companies has approved the said transaction, etc.</w:t>
      </w:r>
    </w:p>
    <w:p w14:paraId="36E2B959" w14:textId="77777777" w:rsidR="008A7919" w:rsidRPr="008A1D22" w:rsidRDefault="008A7919" w:rsidP="008A2C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0"/>
        <w:jc w:val="thaiDistribute"/>
        <w:rPr>
          <w:rFonts w:ascii="Times New Roman" w:hAnsi="Times New Roman" w:cs="Times New Roman"/>
          <w:sz w:val="22"/>
          <w:szCs w:val="22"/>
        </w:rPr>
      </w:pPr>
    </w:p>
    <w:p w14:paraId="51AC0235" w14:textId="3046E19E" w:rsidR="00C0266E" w:rsidRPr="008A1D22" w:rsidRDefault="00EC677D" w:rsidP="00ED7825">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6" w:right="-8" w:hanging="513"/>
        <w:jc w:val="thaiDistribute"/>
        <w:rPr>
          <w:rFonts w:ascii="Times New Roman" w:hAnsi="Times New Roman" w:cs="Times New Roman"/>
          <w:sz w:val="22"/>
          <w:szCs w:val="22"/>
        </w:rPr>
      </w:pPr>
      <w:r w:rsidRPr="008A1D22">
        <w:rPr>
          <w:rFonts w:ascii="Times New Roman" w:hAnsi="Times New Roman" w:cs="Times New Roman"/>
          <w:sz w:val="22"/>
          <w:szCs w:val="22"/>
        </w:rPr>
        <w:t>On 25 March 2024</w:t>
      </w:r>
      <w:r w:rsidR="00FF0699" w:rsidRPr="008A1D22">
        <w:rPr>
          <w:rFonts w:ascii="Times New Roman" w:hAnsi="Times New Roman" w:cs="Times New Roman"/>
          <w:sz w:val="22"/>
          <w:szCs w:val="22"/>
        </w:rPr>
        <w:t xml:space="preserve">, </w:t>
      </w:r>
      <w:r w:rsidRPr="008A1D22">
        <w:rPr>
          <w:rFonts w:ascii="Times New Roman" w:hAnsi="Times New Roman" w:cs="Times New Roman"/>
          <w:sz w:val="22"/>
          <w:szCs w:val="22"/>
        </w:rPr>
        <w:t>the Annual General Meeting of Shareholders to approve the issuance and offering of the Company’s debentures in total amount of Baht 15,000 million. To support business expansion, acquisitions and mergers, improving the efficiency of machinery including asset maintenance, working capital for business operations, or restructuring the Company’s capital including repayment of loans to parent company and/or financial institutions.</w:t>
      </w:r>
    </w:p>
    <w:p w14:paraId="0D94C3C9" w14:textId="6F45275E" w:rsidR="00C10B92" w:rsidRPr="008A1D22" w:rsidRDefault="00C10B92" w:rsidP="00C10B92">
      <w:pPr>
        <w:pStyle w:val="ListParagraph"/>
        <w:rPr>
          <w:rFonts w:ascii="Times New Roman" w:hAnsi="Times New Roman" w:cs="Times New Roman"/>
          <w:sz w:val="22"/>
        </w:rPr>
      </w:pPr>
    </w:p>
    <w:sectPr w:rsidR="00C10B92" w:rsidRPr="008A1D22" w:rsidSect="003115E6">
      <w:headerReference w:type="default" r:id="rId11"/>
      <w:footerReference w:type="default" r:id="rId12"/>
      <w:pgSz w:w="11909" w:h="16834" w:code="9"/>
      <w:pgMar w:top="720" w:right="1109" w:bottom="720" w:left="1151" w:header="720" w:footer="720" w:gutter="0"/>
      <w:pgNumType w:start="1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0FE42" w14:textId="77777777" w:rsidR="00277D8B" w:rsidRDefault="00277D8B">
      <w:r>
        <w:separator/>
      </w:r>
    </w:p>
  </w:endnote>
  <w:endnote w:type="continuationSeparator" w:id="0">
    <w:p w14:paraId="6A606112" w14:textId="77777777" w:rsidR="00277D8B" w:rsidRDefault="00277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PMG Logo">
    <w:charset w:val="00"/>
    <w:family w:val="auto"/>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2010">
    <w:altName w:val="Calibri"/>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15251" w14:textId="77777777" w:rsidR="008F0FD2" w:rsidRPr="00184220" w:rsidRDefault="008F0FD2" w:rsidP="00D85150">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184220">
      <w:rPr>
        <w:rStyle w:val="PageNumber"/>
        <w:rFonts w:ascii="Times New Roman" w:hAnsi="Times New Roman"/>
        <w:sz w:val="22"/>
        <w:szCs w:val="22"/>
      </w:rPr>
      <w:fldChar w:fldCharType="begin"/>
    </w:r>
    <w:r w:rsidRPr="00184220">
      <w:rPr>
        <w:rStyle w:val="PageNumber"/>
        <w:rFonts w:ascii="Times New Roman" w:hAnsi="Times New Roman"/>
        <w:sz w:val="22"/>
        <w:szCs w:val="22"/>
      </w:rPr>
      <w:instrText xml:space="preserve">PAGE  </w:instrText>
    </w:r>
    <w:r w:rsidRPr="00184220">
      <w:rPr>
        <w:rStyle w:val="PageNumber"/>
        <w:rFonts w:ascii="Times New Roman" w:hAnsi="Times New Roman"/>
        <w:sz w:val="22"/>
        <w:szCs w:val="22"/>
      </w:rPr>
      <w:fldChar w:fldCharType="separate"/>
    </w:r>
    <w:r>
      <w:rPr>
        <w:rStyle w:val="PageNumber"/>
        <w:rFonts w:ascii="Times New Roman" w:hAnsi="Times New Roman"/>
        <w:noProof/>
        <w:sz w:val="22"/>
        <w:szCs w:val="22"/>
      </w:rPr>
      <w:t>19</w:t>
    </w:r>
    <w:r w:rsidRPr="00184220">
      <w:rPr>
        <w:rStyle w:val="PageNumber"/>
        <w:rFonts w:ascii="Times New Roman" w:hAnsi="Times New Roman"/>
        <w:sz w:val="22"/>
        <w:szCs w:val="22"/>
      </w:rPr>
      <w:fldChar w:fldCharType="end"/>
    </w:r>
  </w:p>
  <w:p w14:paraId="3FCFDF04" w14:textId="77777777" w:rsidR="008F0FD2" w:rsidRPr="00A929B5" w:rsidRDefault="008F0FD2" w:rsidP="00297CB6">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56690" w14:textId="77777777" w:rsidR="00277D8B" w:rsidRDefault="00277D8B">
      <w:r>
        <w:separator/>
      </w:r>
    </w:p>
  </w:footnote>
  <w:footnote w:type="continuationSeparator" w:id="0">
    <w:p w14:paraId="055AA001" w14:textId="77777777" w:rsidR="00277D8B" w:rsidRDefault="00277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DE719" w14:textId="523261C6" w:rsidR="008F0FD2" w:rsidRDefault="008F0FD2" w:rsidP="0025459D">
    <w:pPr>
      <w:pStyle w:val="E0"/>
      <w:tabs>
        <w:tab w:val="left" w:pos="6662"/>
      </w:tabs>
      <w:jc w:val="left"/>
      <w:rPr>
        <w:rFonts w:ascii="Times New Roman" w:hAnsi="Times New Roman"/>
        <w:sz w:val="28"/>
        <w:szCs w:val="28"/>
        <w:lang w:val="en-US"/>
      </w:rPr>
    </w:pPr>
    <w:r w:rsidRPr="00D07BDC">
      <w:rPr>
        <w:rFonts w:ascii="Times New Roman" w:hAnsi="Times New Roman"/>
        <w:sz w:val="28"/>
        <w:szCs w:val="28"/>
        <w:lang w:val="en-US"/>
      </w:rPr>
      <w:t xml:space="preserve">SCG </w:t>
    </w:r>
    <w:r>
      <w:rPr>
        <w:rFonts w:ascii="Times New Roman" w:hAnsi="Times New Roman"/>
        <w:sz w:val="28"/>
        <w:szCs w:val="28"/>
        <w:lang w:val="en-US"/>
      </w:rPr>
      <w:t>Decor Public</w:t>
    </w:r>
    <w:r w:rsidRPr="00D07BDC">
      <w:rPr>
        <w:rFonts w:ascii="Times New Roman" w:hAnsi="Times New Roman"/>
        <w:sz w:val="28"/>
        <w:szCs w:val="28"/>
        <w:lang w:val="en-US"/>
      </w:rPr>
      <w:t xml:space="preserve"> Company Limited</w:t>
    </w:r>
  </w:p>
  <w:p w14:paraId="1E677E74" w14:textId="77777777" w:rsidR="008F0FD2" w:rsidRDefault="008F0FD2" w:rsidP="0025459D">
    <w:pPr>
      <w:pStyle w:val="E0"/>
      <w:tabs>
        <w:tab w:val="left" w:pos="6662"/>
      </w:tabs>
      <w:jc w:val="left"/>
      <w:rPr>
        <w:rFonts w:ascii="Times New Roman" w:hAnsi="Times New Roman" w:cs="Arial"/>
        <w:sz w:val="24"/>
        <w:szCs w:val="24"/>
        <w:lang w:val="en-US"/>
      </w:rPr>
    </w:pPr>
    <w:r w:rsidRPr="000131E2">
      <w:rPr>
        <w:rFonts w:ascii="Times New Roman" w:hAnsi="Times New Roman" w:cs="Arial"/>
        <w:sz w:val="24"/>
        <w:szCs w:val="24"/>
        <w:lang w:val="en-US"/>
      </w:rPr>
      <w:t>Notes to the interim financial statements</w:t>
    </w:r>
    <w:r>
      <w:rPr>
        <w:rFonts w:ascii="Times New Roman" w:hAnsi="Times New Roman" w:cs="Arial"/>
        <w:sz w:val="24"/>
        <w:szCs w:val="24"/>
        <w:lang w:val="en-US"/>
      </w:rPr>
      <w:tab/>
    </w:r>
  </w:p>
  <w:p w14:paraId="76F20A8F" w14:textId="4495B194" w:rsidR="00EC5C7E" w:rsidRPr="000131E2" w:rsidRDefault="00EC5C7E" w:rsidP="00EC5C7E">
    <w:pPr>
      <w:pStyle w:val="E0"/>
      <w:tabs>
        <w:tab w:val="left" w:pos="6662"/>
      </w:tabs>
      <w:jc w:val="left"/>
      <w:rPr>
        <w:rFonts w:ascii="Times New Roman" w:hAnsi="Times New Roman" w:cs="Arial"/>
        <w:sz w:val="24"/>
        <w:szCs w:val="24"/>
        <w:lang w:val="en-US"/>
      </w:rPr>
    </w:pPr>
    <w:r w:rsidRPr="000131E2">
      <w:rPr>
        <w:rFonts w:ascii="Times New Roman" w:hAnsi="Times New Roman" w:cs="Arial"/>
        <w:sz w:val="24"/>
        <w:szCs w:val="24"/>
        <w:lang w:val="en-US"/>
      </w:rPr>
      <w:t>For the three-month</w:t>
    </w:r>
    <w:r>
      <w:rPr>
        <w:rFonts w:ascii="Times New Roman" w:hAnsi="Times New Roman" w:cs="Arial"/>
        <w:sz w:val="24"/>
        <w:szCs w:val="24"/>
        <w:lang w:val="en-US"/>
      </w:rPr>
      <w:t xml:space="preserve"> and </w:t>
    </w:r>
    <w:r>
      <w:rPr>
        <w:rFonts w:ascii="Times New Roman" w:hAnsi="Times New Roman" w:cs="Browallia New"/>
        <w:sz w:val="24"/>
        <w:szCs w:val="30"/>
        <w:lang w:val="en-US"/>
      </w:rPr>
      <w:t>nine</w:t>
    </w:r>
    <w:r>
      <w:rPr>
        <w:rFonts w:ascii="Times New Roman" w:hAnsi="Times New Roman" w:cs="Arial"/>
        <w:sz w:val="24"/>
        <w:szCs w:val="24"/>
        <w:lang w:val="en-US"/>
      </w:rPr>
      <w:t>-month periods</w:t>
    </w:r>
    <w:r w:rsidRPr="000131E2">
      <w:rPr>
        <w:rFonts w:ascii="Times New Roman" w:hAnsi="Times New Roman" w:cs="Arial"/>
        <w:sz w:val="24"/>
        <w:szCs w:val="24"/>
        <w:lang w:val="en-US"/>
      </w:rPr>
      <w:t xml:space="preserve"> ended 3</w:t>
    </w:r>
    <w:r>
      <w:rPr>
        <w:rFonts w:ascii="Times New Roman" w:hAnsi="Times New Roman" w:cs="Browallia New"/>
        <w:sz w:val="24"/>
        <w:szCs w:val="30"/>
        <w:lang w:val="en-US"/>
      </w:rPr>
      <w:t>0</w:t>
    </w:r>
    <w:r w:rsidRPr="000131E2">
      <w:rPr>
        <w:rFonts w:ascii="Times New Roman" w:hAnsi="Times New Roman" w:cs="Arial"/>
        <w:sz w:val="24"/>
        <w:szCs w:val="24"/>
        <w:lang w:val="en-US"/>
      </w:rPr>
      <w:t xml:space="preserve"> </w:t>
    </w:r>
    <w:r>
      <w:rPr>
        <w:rFonts w:ascii="Times New Roman" w:hAnsi="Times New Roman" w:cs="Arial"/>
        <w:sz w:val="24"/>
        <w:szCs w:val="24"/>
        <w:lang w:val="en-US"/>
      </w:rPr>
      <w:t>September</w:t>
    </w:r>
    <w:r w:rsidRPr="000131E2">
      <w:rPr>
        <w:rFonts w:ascii="Times New Roman" w:hAnsi="Times New Roman" w:cs="Arial"/>
        <w:sz w:val="24"/>
        <w:szCs w:val="24"/>
        <w:lang w:val="en-US"/>
      </w:rPr>
      <w:t xml:space="preserve"> 202</w:t>
    </w:r>
    <w:r>
      <w:rPr>
        <w:rFonts w:ascii="Times New Roman" w:hAnsi="Times New Roman" w:cs="Arial"/>
        <w:sz w:val="24"/>
        <w:szCs w:val="24"/>
        <w:lang w:val="en-US"/>
      </w:rPr>
      <w:t>5</w:t>
    </w:r>
    <w:r w:rsidRPr="000131E2">
      <w:rPr>
        <w:rFonts w:ascii="Times New Roman" w:hAnsi="Times New Roman" w:cs="Arial"/>
        <w:sz w:val="24"/>
        <w:szCs w:val="24"/>
        <w:lang w:val="en-US"/>
      </w:rPr>
      <w:t xml:space="preserve"> (Unaudited)</w:t>
    </w:r>
  </w:p>
  <w:p w14:paraId="28045069" w14:textId="77777777" w:rsidR="008F0FD2" w:rsidRPr="00EA09E9" w:rsidRDefault="008F0FD2" w:rsidP="00254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Times New Roman" w:hAnsi="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F2A7369"/>
    <w:multiLevelType w:val="multilevel"/>
    <w:tmpl w:val="AEE28214"/>
    <w:lvl w:ilvl="0">
      <w:start w:val="1"/>
      <w:numFmt w:val="decimal"/>
      <w:lvlText w:val="%1."/>
      <w:lvlJc w:val="left"/>
      <w:pPr>
        <w:tabs>
          <w:tab w:val="num" w:pos="360"/>
        </w:tabs>
        <w:ind w:left="360" w:hanging="360"/>
      </w:pPr>
      <w:rPr>
        <w:rFonts w:hint="default"/>
        <w:cs w:val="0"/>
        <w:lang w:bidi="th-TH"/>
      </w:rPr>
    </w:lvl>
    <w:lvl w:ilvl="1">
      <w:start w:val="1"/>
      <w:numFmt w:val="decimal"/>
      <w:pStyle w:val="acctstatementsub-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11" w15:restartNumberingAfterBreak="0">
    <w:nsid w:val="16B13A23"/>
    <w:multiLevelType w:val="hybridMultilevel"/>
    <w:tmpl w:val="89366A98"/>
    <w:lvl w:ilvl="0" w:tplc="06A673B0">
      <w:numFmt w:val="bullet"/>
      <w:lvlText w:val="-"/>
      <w:lvlJc w:val="left"/>
      <w:pPr>
        <w:ind w:left="388" w:hanging="360"/>
      </w:pPr>
      <w:rPr>
        <w:rFonts w:ascii="Times New Roman" w:eastAsia="Times New Roman" w:hAnsi="Times New Roman" w:cs="Times New Roman" w:hint="default"/>
      </w:rPr>
    </w:lvl>
    <w:lvl w:ilvl="1" w:tplc="04090003" w:tentative="1">
      <w:start w:val="1"/>
      <w:numFmt w:val="bullet"/>
      <w:lvlText w:val="o"/>
      <w:lvlJc w:val="left"/>
      <w:pPr>
        <w:ind w:left="1108" w:hanging="360"/>
      </w:pPr>
      <w:rPr>
        <w:rFonts w:ascii="Courier New" w:hAnsi="Courier New" w:cs="Courier New" w:hint="default"/>
      </w:rPr>
    </w:lvl>
    <w:lvl w:ilvl="2" w:tplc="04090005" w:tentative="1">
      <w:start w:val="1"/>
      <w:numFmt w:val="bullet"/>
      <w:lvlText w:val=""/>
      <w:lvlJc w:val="left"/>
      <w:pPr>
        <w:ind w:left="1828" w:hanging="360"/>
      </w:pPr>
      <w:rPr>
        <w:rFonts w:ascii="Wingdings" w:hAnsi="Wingdings" w:hint="default"/>
      </w:rPr>
    </w:lvl>
    <w:lvl w:ilvl="3" w:tplc="04090001" w:tentative="1">
      <w:start w:val="1"/>
      <w:numFmt w:val="bullet"/>
      <w:lvlText w:val=""/>
      <w:lvlJc w:val="left"/>
      <w:pPr>
        <w:ind w:left="2548" w:hanging="360"/>
      </w:pPr>
      <w:rPr>
        <w:rFonts w:ascii="Symbol" w:hAnsi="Symbol" w:hint="default"/>
      </w:rPr>
    </w:lvl>
    <w:lvl w:ilvl="4" w:tplc="04090003" w:tentative="1">
      <w:start w:val="1"/>
      <w:numFmt w:val="bullet"/>
      <w:lvlText w:val="o"/>
      <w:lvlJc w:val="left"/>
      <w:pPr>
        <w:ind w:left="3268" w:hanging="360"/>
      </w:pPr>
      <w:rPr>
        <w:rFonts w:ascii="Courier New" w:hAnsi="Courier New" w:cs="Courier New" w:hint="default"/>
      </w:rPr>
    </w:lvl>
    <w:lvl w:ilvl="5" w:tplc="04090005" w:tentative="1">
      <w:start w:val="1"/>
      <w:numFmt w:val="bullet"/>
      <w:lvlText w:val=""/>
      <w:lvlJc w:val="left"/>
      <w:pPr>
        <w:ind w:left="3988" w:hanging="360"/>
      </w:pPr>
      <w:rPr>
        <w:rFonts w:ascii="Wingdings" w:hAnsi="Wingdings" w:hint="default"/>
      </w:rPr>
    </w:lvl>
    <w:lvl w:ilvl="6" w:tplc="04090001" w:tentative="1">
      <w:start w:val="1"/>
      <w:numFmt w:val="bullet"/>
      <w:lvlText w:val=""/>
      <w:lvlJc w:val="left"/>
      <w:pPr>
        <w:ind w:left="4708" w:hanging="360"/>
      </w:pPr>
      <w:rPr>
        <w:rFonts w:ascii="Symbol" w:hAnsi="Symbol" w:hint="default"/>
      </w:rPr>
    </w:lvl>
    <w:lvl w:ilvl="7" w:tplc="04090003" w:tentative="1">
      <w:start w:val="1"/>
      <w:numFmt w:val="bullet"/>
      <w:lvlText w:val="o"/>
      <w:lvlJc w:val="left"/>
      <w:pPr>
        <w:ind w:left="5428" w:hanging="360"/>
      </w:pPr>
      <w:rPr>
        <w:rFonts w:ascii="Courier New" w:hAnsi="Courier New" w:cs="Courier New" w:hint="default"/>
      </w:rPr>
    </w:lvl>
    <w:lvl w:ilvl="8" w:tplc="04090005" w:tentative="1">
      <w:start w:val="1"/>
      <w:numFmt w:val="bullet"/>
      <w:lvlText w:val=""/>
      <w:lvlJc w:val="left"/>
      <w:pPr>
        <w:ind w:left="6148" w:hanging="360"/>
      </w:pPr>
      <w:rPr>
        <w:rFonts w:ascii="Wingdings" w:hAnsi="Wingdings" w:hint="default"/>
      </w:rPr>
    </w:lvl>
  </w:abstractNum>
  <w:abstractNum w:abstractNumId="12" w15:restartNumberingAfterBreak="0">
    <w:nsid w:val="25637DA4"/>
    <w:multiLevelType w:val="hybridMultilevel"/>
    <w:tmpl w:val="12C678C6"/>
    <w:lvl w:ilvl="0" w:tplc="7C2AC7F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3"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4" w15:restartNumberingAfterBreak="0">
    <w:nsid w:val="2E7A3B46"/>
    <w:multiLevelType w:val="multilevel"/>
    <w:tmpl w:val="12C678C6"/>
    <w:lvl w:ilvl="0">
      <w:start w:val="1"/>
      <w:numFmt w:val="lowerLetter"/>
      <w:lvlText w:val="(%1)"/>
      <w:lvlJc w:val="left"/>
      <w:pPr>
        <w:ind w:left="922" w:hanging="360"/>
      </w:pPr>
      <w:rPr>
        <w:rFonts w:hint="default"/>
      </w:rPr>
    </w:lvl>
    <w:lvl w:ilvl="1" w:tentative="1">
      <w:start w:val="1"/>
      <w:numFmt w:val="lowerLetter"/>
      <w:lvlText w:val="%2."/>
      <w:lvlJc w:val="left"/>
      <w:pPr>
        <w:ind w:left="1642" w:hanging="360"/>
      </w:pPr>
    </w:lvl>
    <w:lvl w:ilvl="2" w:tentative="1">
      <w:start w:val="1"/>
      <w:numFmt w:val="lowerRoman"/>
      <w:lvlText w:val="%3."/>
      <w:lvlJc w:val="right"/>
      <w:pPr>
        <w:ind w:left="2362" w:hanging="180"/>
      </w:pPr>
    </w:lvl>
    <w:lvl w:ilvl="3" w:tentative="1">
      <w:start w:val="1"/>
      <w:numFmt w:val="decimal"/>
      <w:lvlText w:val="%4."/>
      <w:lvlJc w:val="left"/>
      <w:pPr>
        <w:ind w:left="3082" w:hanging="360"/>
      </w:pPr>
    </w:lvl>
    <w:lvl w:ilvl="4" w:tentative="1">
      <w:start w:val="1"/>
      <w:numFmt w:val="lowerLetter"/>
      <w:lvlText w:val="%5."/>
      <w:lvlJc w:val="left"/>
      <w:pPr>
        <w:ind w:left="3802" w:hanging="360"/>
      </w:pPr>
    </w:lvl>
    <w:lvl w:ilvl="5" w:tentative="1">
      <w:start w:val="1"/>
      <w:numFmt w:val="lowerRoman"/>
      <w:lvlText w:val="%6."/>
      <w:lvlJc w:val="right"/>
      <w:pPr>
        <w:ind w:left="4522" w:hanging="180"/>
      </w:pPr>
    </w:lvl>
    <w:lvl w:ilvl="6" w:tentative="1">
      <w:start w:val="1"/>
      <w:numFmt w:val="decimal"/>
      <w:lvlText w:val="%7."/>
      <w:lvlJc w:val="left"/>
      <w:pPr>
        <w:ind w:left="5242" w:hanging="360"/>
      </w:pPr>
    </w:lvl>
    <w:lvl w:ilvl="7" w:tentative="1">
      <w:start w:val="1"/>
      <w:numFmt w:val="lowerLetter"/>
      <w:lvlText w:val="%8."/>
      <w:lvlJc w:val="left"/>
      <w:pPr>
        <w:ind w:left="5962" w:hanging="360"/>
      </w:pPr>
    </w:lvl>
    <w:lvl w:ilvl="8" w:tentative="1">
      <w:start w:val="1"/>
      <w:numFmt w:val="lowerRoman"/>
      <w:lvlText w:val="%9."/>
      <w:lvlJc w:val="right"/>
      <w:pPr>
        <w:ind w:left="6682" w:hanging="180"/>
      </w:pPr>
    </w:lvl>
  </w:abstractNum>
  <w:abstractNum w:abstractNumId="15"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46B2B8F"/>
    <w:multiLevelType w:val="hybridMultilevel"/>
    <w:tmpl w:val="BD54B3B0"/>
    <w:lvl w:ilvl="0" w:tplc="5F40870E">
      <w:start w:val="1"/>
      <w:numFmt w:val="lowerLetter"/>
      <w:lvlText w:val="(%1)"/>
      <w:lvlJc w:val="left"/>
      <w:pPr>
        <w:tabs>
          <w:tab w:val="num" w:pos="900"/>
        </w:tabs>
        <w:ind w:left="900" w:hanging="360"/>
      </w:pPr>
    </w:lvl>
    <w:lvl w:ilvl="1" w:tplc="9286AF04">
      <w:start w:val="1"/>
      <w:numFmt w:val="lowerLetter"/>
      <w:lvlText w:val="%2."/>
      <w:lvlJc w:val="left"/>
      <w:pPr>
        <w:tabs>
          <w:tab w:val="num" w:pos="1620"/>
        </w:tabs>
        <w:ind w:left="1620" w:hanging="360"/>
      </w:pPr>
    </w:lvl>
    <w:lvl w:ilvl="2" w:tplc="C6B80C62">
      <w:start w:val="1"/>
      <w:numFmt w:val="lowerRoman"/>
      <w:lvlText w:val="%3."/>
      <w:lvlJc w:val="right"/>
      <w:pPr>
        <w:tabs>
          <w:tab w:val="num" w:pos="2340"/>
        </w:tabs>
        <w:ind w:left="2340" w:hanging="180"/>
      </w:pPr>
    </w:lvl>
    <w:lvl w:ilvl="3" w:tplc="5B02F63A">
      <w:start w:val="1"/>
      <w:numFmt w:val="decimal"/>
      <w:lvlText w:val="%4."/>
      <w:lvlJc w:val="left"/>
      <w:pPr>
        <w:tabs>
          <w:tab w:val="num" w:pos="3060"/>
        </w:tabs>
        <w:ind w:left="3060" w:hanging="360"/>
      </w:pPr>
    </w:lvl>
    <w:lvl w:ilvl="4" w:tplc="A3905F48">
      <w:start w:val="1"/>
      <w:numFmt w:val="lowerLetter"/>
      <w:lvlText w:val="%5."/>
      <w:lvlJc w:val="left"/>
      <w:pPr>
        <w:tabs>
          <w:tab w:val="num" w:pos="3780"/>
        </w:tabs>
        <w:ind w:left="3780" w:hanging="360"/>
      </w:pPr>
    </w:lvl>
    <w:lvl w:ilvl="5" w:tplc="DB947C5C">
      <w:start w:val="1"/>
      <w:numFmt w:val="lowerRoman"/>
      <w:lvlText w:val="%6."/>
      <w:lvlJc w:val="right"/>
      <w:pPr>
        <w:tabs>
          <w:tab w:val="num" w:pos="4500"/>
        </w:tabs>
        <w:ind w:left="4500" w:hanging="180"/>
      </w:pPr>
    </w:lvl>
    <w:lvl w:ilvl="6" w:tplc="466C32F8">
      <w:start w:val="1"/>
      <w:numFmt w:val="decimal"/>
      <w:lvlText w:val="%7."/>
      <w:lvlJc w:val="left"/>
      <w:pPr>
        <w:tabs>
          <w:tab w:val="num" w:pos="5220"/>
        </w:tabs>
        <w:ind w:left="5220" w:hanging="360"/>
      </w:pPr>
    </w:lvl>
    <w:lvl w:ilvl="7" w:tplc="AB66DDFE">
      <w:start w:val="1"/>
      <w:numFmt w:val="lowerLetter"/>
      <w:lvlText w:val="%8."/>
      <w:lvlJc w:val="left"/>
      <w:pPr>
        <w:tabs>
          <w:tab w:val="num" w:pos="5940"/>
        </w:tabs>
        <w:ind w:left="5940" w:hanging="360"/>
      </w:pPr>
    </w:lvl>
    <w:lvl w:ilvl="8" w:tplc="118A20BC">
      <w:start w:val="1"/>
      <w:numFmt w:val="lowerRoman"/>
      <w:lvlText w:val="%9."/>
      <w:lvlJc w:val="right"/>
      <w:pPr>
        <w:tabs>
          <w:tab w:val="num" w:pos="6660"/>
        </w:tabs>
        <w:ind w:left="666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427C3F7B"/>
    <w:multiLevelType w:val="multilevel"/>
    <w:tmpl w:val="579A08A2"/>
    <w:lvl w:ilvl="0">
      <w:start w:val="1"/>
      <w:numFmt w:val="lowerLetter"/>
      <w:pStyle w:val="E9a"/>
      <w:lvlText w:val="(%1)"/>
      <w:lvlJc w:val="left"/>
      <w:pPr>
        <w:ind w:left="1080" w:hanging="533"/>
      </w:pPr>
      <w:rPr>
        <w:rFonts w:hint="default"/>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59C10CD"/>
    <w:multiLevelType w:val="hybridMultilevel"/>
    <w:tmpl w:val="42007722"/>
    <w:lvl w:ilvl="0" w:tplc="D38089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344733"/>
    <w:multiLevelType w:val="hybridMultilevel"/>
    <w:tmpl w:val="559C9C2A"/>
    <w:lvl w:ilvl="0" w:tplc="34EA66D0">
      <w:start w:val="1"/>
      <w:numFmt w:val="decimal"/>
      <w:lvlText w:val="%1"/>
      <w:lvlJc w:val="left"/>
      <w:pPr>
        <w:ind w:left="360" w:hanging="360"/>
      </w:pPr>
      <w:rPr>
        <w:rFonts w:ascii="Times New Roman" w:hAnsi="Times New Roman" w:hint="default"/>
        <w:b w:val="0"/>
        <w:i w:val="0"/>
        <w:sz w:val="22"/>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3" w15:restartNumberingAfterBreak="0">
    <w:nsid w:val="7E333116"/>
    <w:multiLevelType w:val="multilevel"/>
    <w:tmpl w:val="F1B2D55E"/>
    <w:lvl w:ilvl="0">
      <w:start w:val="2"/>
      <w:numFmt w:val="decimal"/>
      <w:pStyle w:val="E5Head1"/>
      <w:lvlText w:val="%1"/>
      <w:lvlJc w:val="left"/>
      <w:pPr>
        <w:ind w:left="637" w:hanging="547"/>
      </w:pPr>
      <w:rPr>
        <w:rFonts w:hint="default"/>
        <w:b/>
        <w:bCs/>
        <w:color w:val="auto"/>
      </w:rPr>
    </w:lvl>
    <w:lvl w:ilvl="1">
      <w:start w:val="1"/>
      <w:numFmt w:val="none"/>
      <w:pStyle w:val="E6Head2"/>
      <w:lvlText w:val="(h)"/>
      <w:lvlJc w:val="left"/>
      <w:pPr>
        <w:ind w:left="54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7"/>
  </w:num>
  <w:num w:numId="12">
    <w:abstractNumId w:val="13"/>
  </w:num>
  <w:num w:numId="13">
    <w:abstractNumId w:val="22"/>
  </w:num>
  <w:num w:numId="14">
    <w:abstractNumId w:val="15"/>
  </w:num>
  <w:num w:numId="15">
    <w:abstractNumId w:val="18"/>
  </w:num>
  <w:num w:numId="16">
    <w:abstractNumId w:val="10"/>
  </w:num>
  <w:num w:numId="17">
    <w:abstractNumId w:val="23"/>
  </w:num>
  <w:num w:numId="18">
    <w:abstractNumId w:val="19"/>
  </w:num>
  <w:num w:numId="19">
    <w:abstractNumId w:val="21"/>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4"/>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23"/>
  </w:num>
  <w:num w:numId="32">
    <w:abstractNumId w:val="11"/>
  </w:num>
  <w:num w:numId="33">
    <w:abstractNumId w:val="20"/>
  </w:num>
  <w:num w:numId="3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49"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68E"/>
    <w:rsid w:val="00000181"/>
    <w:rsid w:val="0000326F"/>
    <w:rsid w:val="000038A6"/>
    <w:rsid w:val="000040CD"/>
    <w:rsid w:val="0000421F"/>
    <w:rsid w:val="00004B47"/>
    <w:rsid w:val="000054F5"/>
    <w:rsid w:val="000058B6"/>
    <w:rsid w:val="000060AF"/>
    <w:rsid w:val="00006218"/>
    <w:rsid w:val="00007158"/>
    <w:rsid w:val="00010BB7"/>
    <w:rsid w:val="0001110E"/>
    <w:rsid w:val="00011305"/>
    <w:rsid w:val="000113F1"/>
    <w:rsid w:val="00012FA5"/>
    <w:rsid w:val="000131E2"/>
    <w:rsid w:val="00013999"/>
    <w:rsid w:val="00013E02"/>
    <w:rsid w:val="00014109"/>
    <w:rsid w:val="00014D17"/>
    <w:rsid w:val="00015994"/>
    <w:rsid w:val="00016188"/>
    <w:rsid w:val="00016461"/>
    <w:rsid w:val="000200CC"/>
    <w:rsid w:val="000209C9"/>
    <w:rsid w:val="00022B62"/>
    <w:rsid w:val="00023A58"/>
    <w:rsid w:val="00023FAC"/>
    <w:rsid w:val="0002477B"/>
    <w:rsid w:val="00024EB0"/>
    <w:rsid w:val="000256EB"/>
    <w:rsid w:val="00025E52"/>
    <w:rsid w:val="00027CBA"/>
    <w:rsid w:val="0003078E"/>
    <w:rsid w:val="00030E81"/>
    <w:rsid w:val="00031312"/>
    <w:rsid w:val="000318E1"/>
    <w:rsid w:val="00031940"/>
    <w:rsid w:val="000321A0"/>
    <w:rsid w:val="000335D2"/>
    <w:rsid w:val="00033B39"/>
    <w:rsid w:val="0003417B"/>
    <w:rsid w:val="000348E5"/>
    <w:rsid w:val="00035281"/>
    <w:rsid w:val="00035AE4"/>
    <w:rsid w:val="000375FC"/>
    <w:rsid w:val="00037AEC"/>
    <w:rsid w:val="00037CB1"/>
    <w:rsid w:val="00040049"/>
    <w:rsid w:val="00040274"/>
    <w:rsid w:val="00040C57"/>
    <w:rsid w:val="00041255"/>
    <w:rsid w:val="0004177D"/>
    <w:rsid w:val="00042063"/>
    <w:rsid w:val="0004268B"/>
    <w:rsid w:val="00043057"/>
    <w:rsid w:val="00043512"/>
    <w:rsid w:val="0004374E"/>
    <w:rsid w:val="00044111"/>
    <w:rsid w:val="00044BE3"/>
    <w:rsid w:val="0004531C"/>
    <w:rsid w:val="00046166"/>
    <w:rsid w:val="0004653B"/>
    <w:rsid w:val="00046D16"/>
    <w:rsid w:val="00047367"/>
    <w:rsid w:val="00047870"/>
    <w:rsid w:val="00050062"/>
    <w:rsid w:val="000514C0"/>
    <w:rsid w:val="00051A01"/>
    <w:rsid w:val="00051DDA"/>
    <w:rsid w:val="000520EF"/>
    <w:rsid w:val="0005271F"/>
    <w:rsid w:val="00052832"/>
    <w:rsid w:val="00053312"/>
    <w:rsid w:val="00053960"/>
    <w:rsid w:val="00054E14"/>
    <w:rsid w:val="00055416"/>
    <w:rsid w:val="000613EC"/>
    <w:rsid w:val="000615AB"/>
    <w:rsid w:val="00061817"/>
    <w:rsid w:val="000618DB"/>
    <w:rsid w:val="00061E56"/>
    <w:rsid w:val="00062CAA"/>
    <w:rsid w:val="00064390"/>
    <w:rsid w:val="00065310"/>
    <w:rsid w:val="000655D1"/>
    <w:rsid w:val="00066185"/>
    <w:rsid w:val="000661B6"/>
    <w:rsid w:val="00066498"/>
    <w:rsid w:val="000667C7"/>
    <w:rsid w:val="00066C7C"/>
    <w:rsid w:val="00067898"/>
    <w:rsid w:val="00067C27"/>
    <w:rsid w:val="00067DD7"/>
    <w:rsid w:val="00070795"/>
    <w:rsid w:val="00070C71"/>
    <w:rsid w:val="000713B0"/>
    <w:rsid w:val="00071BEE"/>
    <w:rsid w:val="00071E04"/>
    <w:rsid w:val="00072267"/>
    <w:rsid w:val="00072500"/>
    <w:rsid w:val="00072790"/>
    <w:rsid w:val="000727EC"/>
    <w:rsid w:val="00072901"/>
    <w:rsid w:val="00072C98"/>
    <w:rsid w:val="00072F41"/>
    <w:rsid w:val="000735F1"/>
    <w:rsid w:val="00074030"/>
    <w:rsid w:val="00074313"/>
    <w:rsid w:val="00074838"/>
    <w:rsid w:val="000752A8"/>
    <w:rsid w:val="00075703"/>
    <w:rsid w:val="00076EB3"/>
    <w:rsid w:val="00076F23"/>
    <w:rsid w:val="000775FB"/>
    <w:rsid w:val="00077C5A"/>
    <w:rsid w:val="000801FD"/>
    <w:rsid w:val="000805B5"/>
    <w:rsid w:val="00080817"/>
    <w:rsid w:val="00082080"/>
    <w:rsid w:val="000821F8"/>
    <w:rsid w:val="000827B9"/>
    <w:rsid w:val="0008287E"/>
    <w:rsid w:val="00082F41"/>
    <w:rsid w:val="0008369B"/>
    <w:rsid w:val="00084D41"/>
    <w:rsid w:val="00084E56"/>
    <w:rsid w:val="00085458"/>
    <w:rsid w:val="00085A1E"/>
    <w:rsid w:val="00085B09"/>
    <w:rsid w:val="00085BCD"/>
    <w:rsid w:val="0008601F"/>
    <w:rsid w:val="00086746"/>
    <w:rsid w:val="00086BCF"/>
    <w:rsid w:val="00087DD6"/>
    <w:rsid w:val="00087ECB"/>
    <w:rsid w:val="0009061E"/>
    <w:rsid w:val="000908D7"/>
    <w:rsid w:val="00091002"/>
    <w:rsid w:val="00091EC5"/>
    <w:rsid w:val="00092228"/>
    <w:rsid w:val="000923A7"/>
    <w:rsid w:val="00093420"/>
    <w:rsid w:val="00093EAA"/>
    <w:rsid w:val="0009518B"/>
    <w:rsid w:val="00095383"/>
    <w:rsid w:val="0009539B"/>
    <w:rsid w:val="00095626"/>
    <w:rsid w:val="00095D21"/>
    <w:rsid w:val="00095FD5"/>
    <w:rsid w:val="00096A8D"/>
    <w:rsid w:val="0009731D"/>
    <w:rsid w:val="00097760"/>
    <w:rsid w:val="00097A67"/>
    <w:rsid w:val="000A058E"/>
    <w:rsid w:val="000A1984"/>
    <w:rsid w:val="000A21C4"/>
    <w:rsid w:val="000A234A"/>
    <w:rsid w:val="000A50C5"/>
    <w:rsid w:val="000A5271"/>
    <w:rsid w:val="000A5456"/>
    <w:rsid w:val="000A548F"/>
    <w:rsid w:val="000A5B88"/>
    <w:rsid w:val="000A5BBC"/>
    <w:rsid w:val="000A5E04"/>
    <w:rsid w:val="000A74AB"/>
    <w:rsid w:val="000A7B9D"/>
    <w:rsid w:val="000B0116"/>
    <w:rsid w:val="000B0A60"/>
    <w:rsid w:val="000B0B95"/>
    <w:rsid w:val="000B1105"/>
    <w:rsid w:val="000B13AB"/>
    <w:rsid w:val="000B17E2"/>
    <w:rsid w:val="000B1C2F"/>
    <w:rsid w:val="000B2232"/>
    <w:rsid w:val="000B25BC"/>
    <w:rsid w:val="000B2D07"/>
    <w:rsid w:val="000B3052"/>
    <w:rsid w:val="000B33E6"/>
    <w:rsid w:val="000B402F"/>
    <w:rsid w:val="000B406A"/>
    <w:rsid w:val="000B438E"/>
    <w:rsid w:val="000B5BE1"/>
    <w:rsid w:val="000B5D63"/>
    <w:rsid w:val="000B7CC7"/>
    <w:rsid w:val="000C02DD"/>
    <w:rsid w:val="000C03DC"/>
    <w:rsid w:val="000C1339"/>
    <w:rsid w:val="000C16DF"/>
    <w:rsid w:val="000C2E9E"/>
    <w:rsid w:val="000C361C"/>
    <w:rsid w:val="000C41AC"/>
    <w:rsid w:val="000C4EA6"/>
    <w:rsid w:val="000C52F8"/>
    <w:rsid w:val="000C6113"/>
    <w:rsid w:val="000C664E"/>
    <w:rsid w:val="000C6DC6"/>
    <w:rsid w:val="000C7641"/>
    <w:rsid w:val="000D0EE7"/>
    <w:rsid w:val="000D1C06"/>
    <w:rsid w:val="000D23CD"/>
    <w:rsid w:val="000D29D1"/>
    <w:rsid w:val="000D33AA"/>
    <w:rsid w:val="000D348D"/>
    <w:rsid w:val="000D34AA"/>
    <w:rsid w:val="000D35A9"/>
    <w:rsid w:val="000D4084"/>
    <w:rsid w:val="000D4200"/>
    <w:rsid w:val="000D435E"/>
    <w:rsid w:val="000D4AC5"/>
    <w:rsid w:val="000D52EE"/>
    <w:rsid w:val="000D539A"/>
    <w:rsid w:val="000D5646"/>
    <w:rsid w:val="000D5742"/>
    <w:rsid w:val="000D7693"/>
    <w:rsid w:val="000D77AD"/>
    <w:rsid w:val="000E0068"/>
    <w:rsid w:val="000E0B46"/>
    <w:rsid w:val="000E1555"/>
    <w:rsid w:val="000E222C"/>
    <w:rsid w:val="000E2F15"/>
    <w:rsid w:val="000E2FB4"/>
    <w:rsid w:val="000E3A3F"/>
    <w:rsid w:val="000E4276"/>
    <w:rsid w:val="000E45CE"/>
    <w:rsid w:val="000E4827"/>
    <w:rsid w:val="000E5333"/>
    <w:rsid w:val="000E5753"/>
    <w:rsid w:val="000E5DD5"/>
    <w:rsid w:val="000E72EE"/>
    <w:rsid w:val="000E75A7"/>
    <w:rsid w:val="000F0DD1"/>
    <w:rsid w:val="000F147E"/>
    <w:rsid w:val="000F14EB"/>
    <w:rsid w:val="000F1D33"/>
    <w:rsid w:val="000F2058"/>
    <w:rsid w:val="000F3593"/>
    <w:rsid w:val="000F491F"/>
    <w:rsid w:val="000F4B4D"/>
    <w:rsid w:val="000F509F"/>
    <w:rsid w:val="000F5C93"/>
    <w:rsid w:val="000F5D73"/>
    <w:rsid w:val="000F612E"/>
    <w:rsid w:val="000F6A71"/>
    <w:rsid w:val="000F6CC0"/>
    <w:rsid w:val="000F74C0"/>
    <w:rsid w:val="000F7AB9"/>
    <w:rsid w:val="001002C8"/>
    <w:rsid w:val="00100C86"/>
    <w:rsid w:val="001010AB"/>
    <w:rsid w:val="00101169"/>
    <w:rsid w:val="00101894"/>
    <w:rsid w:val="00101D4D"/>
    <w:rsid w:val="001024FE"/>
    <w:rsid w:val="00102EE3"/>
    <w:rsid w:val="001031E0"/>
    <w:rsid w:val="0010431F"/>
    <w:rsid w:val="00104C9B"/>
    <w:rsid w:val="00105146"/>
    <w:rsid w:val="00105382"/>
    <w:rsid w:val="00105417"/>
    <w:rsid w:val="00105692"/>
    <w:rsid w:val="00105871"/>
    <w:rsid w:val="00106477"/>
    <w:rsid w:val="00106874"/>
    <w:rsid w:val="00106F75"/>
    <w:rsid w:val="00107B7E"/>
    <w:rsid w:val="00110081"/>
    <w:rsid w:val="001103A1"/>
    <w:rsid w:val="001108D8"/>
    <w:rsid w:val="00110DF1"/>
    <w:rsid w:val="00111480"/>
    <w:rsid w:val="00113D08"/>
    <w:rsid w:val="0011405E"/>
    <w:rsid w:val="00114472"/>
    <w:rsid w:val="00114696"/>
    <w:rsid w:val="001147AE"/>
    <w:rsid w:val="00114969"/>
    <w:rsid w:val="00114C29"/>
    <w:rsid w:val="00114CFC"/>
    <w:rsid w:val="0011533A"/>
    <w:rsid w:val="00115455"/>
    <w:rsid w:val="001205B2"/>
    <w:rsid w:val="00120A93"/>
    <w:rsid w:val="001211D7"/>
    <w:rsid w:val="0012246D"/>
    <w:rsid w:val="00122A5B"/>
    <w:rsid w:val="0012361C"/>
    <w:rsid w:val="001239EA"/>
    <w:rsid w:val="001242FB"/>
    <w:rsid w:val="001246B8"/>
    <w:rsid w:val="00125F1E"/>
    <w:rsid w:val="0012667E"/>
    <w:rsid w:val="001276DA"/>
    <w:rsid w:val="00127C36"/>
    <w:rsid w:val="001303A1"/>
    <w:rsid w:val="0013082B"/>
    <w:rsid w:val="00130BB9"/>
    <w:rsid w:val="00130D1A"/>
    <w:rsid w:val="00130F37"/>
    <w:rsid w:val="0013341E"/>
    <w:rsid w:val="00133A13"/>
    <w:rsid w:val="001341EC"/>
    <w:rsid w:val="001343B9"/>
    <w:rsid w:val="0013548F"/>
    <w:rsid w:val="00135E5D"/>
    <w:rsid w:val="0013623A"/>
    <w:rsid w:val="00137F7A"/>
    <w:rsid w:val="00140414"/>
    <w:rsid w:val="00141F87"/>
    <w:rsid w:val="00141FCC"/>
    <w:rsid w:val="00142526"/>
    <w:rsid w:val="00142552"/>
    <w:rsid w:val="001427B4"/>
    <w:rsid w:val="00142CB3"/>
    <w:rsid w:val="0014354F"/>
    <w:rsid w:val="00144285"/>
    <w:rsid w:val="0014443B"/>
    <w:rsid w:val="0014477A"/>
    <w:rsid w:val="00144D50"/>
    <w:rsid w:val="001452F5"/>
    <w:rsid w:val="00145ECC"/>
    <w:rsid w:val="001468C9"/>
    <w:rsid w:val="001477E1"/>
    <w:rsid w:val="00147DA7"/>
    <w:rsid w:val="0015027C"/>
    <w:rsid w:val="00150456"/>
    <w:rsid w:val="00150B68"/>
    <w:rsid w:val="00150D8E"/>
    <w:rsid w:val="00151606"/>
    <w:rsid w:val="00151C31"/>
    <w:rsid w:val="00152D80"/>
    <w:rsid w:val="00152E5A"/>
    <w:rsid w:val="00152FC3"/>
    <w:rsid w:val="00153A67"/>
    <w:rsid w:val="00153D5E"/>
    <w:rsid w:val="00153FBD"/>
    <w:rsid w:val="00154C50"/>
    <w:rsid w:val="00155C65"/>
    <w:rsid w:val="00155CE1"/>
    <w:rsid w:val="00156524"/>
    <w:rsid w:val="00156F3B"/>
    <w:rsid w:val="00157B81"/>
    <w:rsid w:val="00157C3E"/>
    <w:rsid w:val="00157E86"/>
    <w:rsid w:val="0016003A"/>
    <w:rsid w:val="00160161"/>
    <w:rsid w:val="0016071E"/>
    <w:rsid w:val="00160C9A"/>
    <w:rsid w:val="0016372D"/>
    <w:rsid w:val="00163F12"/>
    <w:rsid w:val="0016464E"/>
    <w:rsid w:val="00164DD9"/>
    <w:rsid w:val="00165294"/>
    <w:rsid w:val="00170441"/>
    <w:rsid w:val="00170548"/>
    <w:rsid w:val="00170AC4"/>
    <w:rsid w:val="00171332"/>
    <w:rsid w:val="00171829"/>
    <w:rsid w:val="00171845"/>
    <w:rsid w:val="0017207E"/>
    <w:rsid w:val="001722AC"/>
    <w:rsid w:val="00172A76"/>
    <w:rsid w:val="00173EA5"/>
    <w:rsid w:val="00174129"/>
    <w:rsid w:val="00174591"/>
    <w:rsid w:val="00174CA4"/>
    <w:rsid w:val="00174F95"/>
    <w:rsid w:val="00175BF1"/>
    <w:rsid w:val="00175FC0"/>
    <w:rsid w:val="0017674B"/>
    <w:rsid w:val="00176957"/>
    <w:rsid w:val="00176B69"/>
    <w:rsid w:val="00177278"/>
    <w:rsid w:val="00177633"/>
    <w:rsid w:val="0018136B"/>
    <w:rsid w:val="00181BFD"/>
    <w:rsid w:val="00182340"/>
    <w:rsid w:val="001824FC"/>
    <w:rsid w:val="001827D5"/>
    <w:rsid w:val="001829A6"/>
    <w:rsid w:val="00182A85"/>
    <w:rsid w:val="00182AD2"/>
    <w:rsid w:val="00183306"/>
    <w:rsid w:val="00183D32"/>
    <w:rsid w:val="00184220"/>
    <w:rsid w:val="00184401"/>
    <w:rsid w:val="001846FB"/>
    <w:rsid w:val="00184723"/>
    <w:rsid w:val="00184C31"/>
    <w:rsid w:val="00184D9D"/>
    <w:rsid w:val="00184F83"/>
    <w:rsid w:val="00185357"/>
    <w:rsid w:val="0018592D"/>
    <w:rsid w:val="00185FE6"/>
    <w:rsid w:val="0018632F"/>
    <w:rsid w:val="00186476"/>
    <w:rsid w:val="0018654C"/>
    <w:rsid w:val="00186611"/>
    <w:rsid w:val="00186B8A"/>
    <w:rsid w:val="0018765F"/>
    <w:rsid w:val="001879DF"/>
    <w:rsid w:val="00190182"/>
    <w:rsid w:val="00190750"/>
    <w:rsid w:val="0019087D"/>
    <w:rsid w:val="00190BCF"/>
    <w:rsid w:val="0019165C"/>
    <w:rsid w:val="00192094"/>
    <w:rsid w:val="001937AF"/>
    <w:rsid w:val="00193A3F"/>
    <w:rsid w:val="00196132"/>
    <w:rsid w:val="001966B8"/>
    <w:rsid w:val="001979B0"/>
    <w:rsid w:val="00197D4D"/>
    <w:rsid w:val="001A0A59"/>
    <w:rsid w:val="001A189A"/>
    <w:rsid w:val="001A1ADC"/>
    <w:rsid w:val="001A1DB5"/>
    <w:rsid w:val="001A2AD8"/>
    <w:rsid w:val="001A2BB6"/>
    <w:rsid w:val="001A3014"/>
    <w:rsid w:val="001A36E3"/>
    <w:rsid w:val="001A3A9E"/>
    <w:rsid w:val="001A3CF4"/>
    <w:rsid w:val="001A4915"/>
    <w:rsid w:val="001A493F"/>
    <w:rsid w:val="001A4BA5"/>
    <w:rsid w:val="001A4CCF"/>
    <w:rsid w:val="001A58B3"/>
    <w:rsid w:val="001A64F8"/>
    <w:rsid w:val="001A69EC"/>
    <w:rsid w:val="001A6FA0"/>
    <w:rsid w:val="001A73A0"/>
    <w:rsid w:val="001A73B2"/>
    <w:rsid w:val="001A7990"/>
    <w:rsid w:val="001B0BD4"/>
    <w:rsid w:val="001B106A"/>
    <w:rsid w:val="001B1A5C"/>
    <w:rsid w:val="001B1D64"/>
    <w:rsid w:val="001B2CD5"/>
    <w:rsid w:val="001B2FB3"/>
    <w:rsid w:val="001B3995"/>
    <w:rsid w:val="001B39DD"/>
    <w:rsid w:val="001B3AF6"/>
    <w:rsid w:val="001B4A53"/>
    <w:rsid w:val="001B4AD8"/>
    <w:rsid w:val="001B4AFF"/>
    <w:rsid w:val="001B4D1F"/>
    <w:rsid w:val="001B56B1"/>
    <w:rsid w:val="001B58D2"/>
    <w:rsid w:val="001B66D1"/>
    <w:rsid w:val="001B6897"/>
    <w:rsid w:val="001B6C51"/>
    <w:rsid w:val="001B7789"/>
    <w:rsid w:val="001B77C6"/>
    <w:rsid w:val="001C0696"/>
    <w:rsid w:val="001C0A80"/>
    <w:rsid w:val="001C1C1A"/>
    <w:rsid w:val="001C23F1"/>
    <w:rsid w:val="001C2506"/>
    <w:rsid w:val="001C3E46"/>
    <w:rsid w:val="001C447A"/>
    <w:rsid w:val="001C4DC9"/>
    <w:rsid w:val="001C4F9C"/>
    <w:rsid w:val="001C5E8E"/>
    <w:rsid w:val="001C7D32"/>
    <w:rsid w:val="001D01E6"/>
    <w:rsid w:val="001D0B93"/>
    <w:rsid w:val="001D0D1D"/>
    <w:rsid w:val="001D119C"/>
    <w:rsid w:val="001D1B50"/>
    <w:rsid w:val="001D2168"/>
    <w:rsid w:val="001D2188"/>
    <w:rsid w:val="001D2A81"/>
    <w:rsid w:val="001D321F"/>
    <w:rsid w:val="001D345C"/>
    <w:rsid w:val="001D396B"/>
    <w:rsid w:val="001D3A9D"/>
    <w:rsid w:val="001D3EFE"/>
    <w:rsid w:val="001D4901"/>
    <w:rsid w:val="001D4CF2"/>
    <w:rsid w:val="001D4F05"/>
    <w:rsid w:val="001D5063"/>
    <w:rsid w:val="001D58D4"/>
    <w:rsid w:val="001D5C0F"/>
    <w:rsid w:val="001D5C98"/>
    <w:rsid w:val="001D616D"/>
    <w:rsid w:val="001D6174"/>
    <w:rsid w:val="001D648E"/>
    <w:rsid w:val="001D6E82"/>
    <w:rsid w:val="001D78A9"/>
    <w:rsid w:val="001E0384"/>
    <w:rsid w:val="001E1257"/>
    <w:rsid w:val="001E1568"/>
    <w:rsid w:val="001E2547"/>
    <w:rsid w:val="001E35D6"/>
    <w:rsid w:val="001E373C"/>
    <w:rsid w:val="001E4113"/>
    <w:rsid w:val="001E6B3B"/>
    <w:rsid w:val="001E734D"/>
    <w:rsid w:val="001F0010"/>
    <w:rsid w:val="001F0449"/>
    <w:rsid w:val="001F0578"/>
    <w:rsid w:val="001F11B8"/>
    <w:rsid w:val="001F16B8"/>
    <w:rsid w:val="001F1D53"/>
    <w:rsid w:val="001F288F"/>
    <w:rsid w:val="001F2DAF"/>
    <w:rsid w:val="001F3B07"/>
    <w:rsid w:val="001F3BAF"/>
    <w:rsid w:val="001F3BE4"/>
    <w:rsid w:val="001F44E0"/>
    <w:rsid w:val="001F46D3"/>
    <w:rsid w:val="001F4C2D"/>
    <w:rsid w:val="001F520B"/>
    <w:rsid w:val="001F56D1"/>
    <w:rsid w:val="001F5D08"/>
    <w:rsid w:val="001F5E40"/>
    <w:rsid w:val="001F69A7"/>
    <w:rsid w:val="001F6D98"/>
    <w:rsid w:val="0020053F"/>
    <w:rsid w:val="00200A3B"/>
    <w:rsid w:val="002010A7"/>
    <w:rsid w:val="00201188"/>
    <w:rsid w:val="00201AB2"/>
    <w:rsid w:val="00201CAE"/>
    <w:rsid w:val="00201E61"/>
    <w:rsid w:val="002020EC"/>
    <w:rsid w:val="0020273D"/>
    <w:rsid w:val="00202DE1"/>
    <w:rsid w:val="00202E46"/>
    <w:rsid w:val="002031A9"/>
    <w:rsid w:val="00203E21"/>
    <w:rsid w:val="002046B2"/>
    <w:rsid w:val="00204CC8"/>
    <w:rsid w:val="0020519F"/>
    <w:rsid w:val="00205463"/>
    <w:rsid w:val="00205494"/>
    <w:rsid w:val="00206054"/>
    <w:rsid w:val="002066E6"/>
    <w:rsid w:val="00206AAB"/>
    <w:rsid w:val="00207174"/>
    <w:rsid w:val="00207C91"/>
    <w:rsid w:val="00210164"/>
    <w:rsid w:val="002101A9"/>
    <w:rsid w:val="00212922"/>
    <w:rsid w:val="00212B74"/>
    <w:rsid w:val="00213ABC"/>
    <w:rsid w:val="00214929"/>
    <w:rsid w:val="002150B5"/>
    <w:rsid w:val="0021540E"/>
    <w:rsid w:val="002155C9"/>
    <w:rsid w:val="002155E2"/>
    <w:rsid w:val="0021575E"/>
    <w:rsid w:val="00215995"/>
    <w:rsid w:val="00215BE3"/>
    <w:rsid w:val="002203A1"/>
    <w:rsid w:val="002216EB"/>
    <w:rsid w:val="00222222"/>
    <w:rsid w:val="00222AC0"/>
    <w:rsid w:val="00223831"/>
    <w:rsid w:val="00223885"/>
    <w:rsid w:val="00224271"/>
    <w:rsid w:val="00224754"/>
    <w:rsid w:val="00224F6A"/>
    <w:rsid w:val="0022525C"/>
    <w:rsid w:val="00225C91"/>
    <w:rsid w:val="00226DA4"/>
    <w:rsid w:val="00226F1D"/>
    <w:rsid w:val="002279C2"/>
    <w:rsid w:val="002300F8"/>
    <w:rsid w:val="00230184"/>
    <w:rsid w:val="002303B4"/>
    <w:rsid w:val="002305E2"/>
    <w:rsid w:val="00230F3D"/>
    <w:rsid w:val="002318BF"/>
    <w:rsid w:val="002330C7"/>
    <w:rsid w:val="00233B42"/>
    <w:rsid w:val="00234307"/>
    <w:rsid w:val="00234574"/>
    <w:rsid w:val="002350ED"/>
    <w:rsid w:val="0023548B"/>
    <w:rsid w:val="002358F5"/>
    <w:rsid w:val="0023620A"/>
    <w:rsid w:val="00236D37"/>
    <w:rsid w:val="00236D64"/>
    <w:rsid w:val="002373D3"/>
    <w:rsid w:val="002373FC"/>
    <w:rsid w:val="0023780A"/>
    <w:rsid w:val="0024045A"/>
    <w:rsid w:val="002420B7"/>
    <w:rsid w:val="00242309"/>
    <w:rsid w:val="0024359A"/>
    <w:rsid w:val="00243864"/>
    <w:rsid w:val="002444B0"/>
    <w:rsid w:val="00244C92"/>
    <w:rsid w:val="0024534A"/>
    <w:rsid w:val="00246537"/>
    <w:rsid w:val="00246B4B"/>
    <w:rsid w:val="00246D03"/>
    <w:rsid w:val="0024719B"/>
    <w:rsid w:val="0024767A"/>
    <w:rsid w:val="00250064"/>
    <w:rsid w:val="002506AB"/>
    <w:rsid w:val="00250854"/>
    <w:rsid w:val="00251597"/>
    <w:rsid w:val="002525CA"/>
    <w:rsid w:val="00252B86"/>
    <w:rsid w:val="00252C0A"/>
    <w:rsid w:val="002543AC"/>
    <w:rsid w:val="0025459D"/>
    <w:rsid w:val="002546AC"/>
    <w:rsid w:val="00254EE7"/>
    <w:rsid w:val="002550CF"/>
    <w:rsid w:val="002556A3"/>
    <w:rsid w:val="00255D1B"/>
    <w:rsid w:val="002574A3"/>
    <w:rsid w:val="0025777C"/>
    <w:rsid w:val="0025798E"/>
    <w:rsid w:val="00260276"/>
    <w:rsid w:val="0026061F"/>
    <w:rsid w:val="002617E9"/>
    <w:rsid w:val="00261BE0"/>
    <w:rsid w:val="00261E2C"/>
    <w:rsid w:val="00261FCB"/>
    <w:rsid w:val="00261FCF"/>
    <w:rsid w:val="00262259"/>
    <w:rsid w:val="00262378"/>
    <w:rsid w:val="00263BA2"/>
    <w:rsid w:val="002645F5"/>
    <w:rsid w:val="00264D9C"/>
    <w:rsid w:val="00264E58"/>
    <w:rsid w:val="00264FFE"/>
    <w:rsid w:val="002653DA"/>
    <w:rsid w:val="00267114"/>
    <w:rsid w:val="00267117"/>
    <w:rsid w:val="00267E2C"/>
    <w:rsid w:val="00267E65"/>
    <w:rsid w:val="002704CB"/>
    <w:rsid w:val="00270DB9"/>
    <w:rsid w:val="00271412"/>
    <w:rsid w:val="00271449"/>
    <w:rsid w:val="002729F8"/>
    <w:rsid w:val="0027354B"/>
    <w:rsid w:val="00274C68"/>
    <w:rsid w:val="00275F3F"/>
    <w:rsid w:val="0027660D"/>
    <w:rsid w:val="00276AAA"/>
    <w:rsid w:val="00277AFD"/>
    <w:rsid w:val="00277D8B"/>
    <w:rsid w:val="00280272"/>
    <w:rsid w:val="002802A1"/>
    <w:rsid w:val="002808EE"/>
    <w:rsid w:val="00280A1F"/>
    <w:rsid w:val="00280B41"/>
    <w:rsid w:val="00280CF6"/>
    <w:rsid w:val="002812C0"/>
    <w:rsid w:val="002812E8"/>
    <w:rsid w:val="002824F8"/>
    <w:rsid w:val="00282F2B"/>
    <w:rsid w:val="00282FF9"/>
    <w:rsid w:val="002835E8"/>
    <w:rsid w:val="0028361D"/>
    <w:rsid w:val="00284AAD"/>
    <w:rsid w:val="00284BF4"/>
    <w:rsid w:val="00285878"/>
    <w:rsid w:val="00285D93"/>
    <w:rsid w:val="00285F38"/>
    <w:rsid w:val="00287952"/>
    <w:rsid w:val="002879C4"/>
    <w:rsid w:val="0029172E"/>
    <w:rsid w:val="00292857"/>
    <w:rsid w:val="00292F06"/>
    <w:rsid w:val="00292F13"/>
    <w:rsid w:val="002931EF"/>
    <w:rsid w:val="002932EB"/>
    <w:rsid w:val="00293937"/>
    <w:rsid w:val="0029417E"/>
    <w:rsid w:val="002947A4"/>
    <w:rsid w:val="0029480D"/>
    <w:rsid w:val="00295E0B"/>
    <w:rsid w:val="00296875"/>
    <w:rsid w:val="00296CE6"/>
    <w:rsid w:val="00296DB8"/>
    <w:rsid w:val="002975DD"/>
    <w:rsid w:val="002976F1"/>
    <w:rsid w:val="00297CB6"/>
    <w:rsid w:val="002A000D"/>
    <w:rsid w:val="002A0CEA"/>
    <w:rsid w:val="002A14C4"/>
    <w:rsid w:val="002A18B2"/>
    <w:rsid w:val="002A19AF"/>
    <w:rsid w:val="002A1B4B"/>
    <w:rsid w:val="002A1CB1"/>
    <w:rsid w:val="002A2A5E"/>
    <w:rsid w:val="002A2DC6"/>
    <w:rsid w:val="002A37C8"/>
    <w:rsid w:val="002A3F49"/>
    <w:rsid w:val="002A5914"/>
    <w:rsid w:val="002A7217"/>
    <w:rsid w:val="002A7624"/>
    <w:rsid w:val="002A7BA0"/>
    <w:rsid w:val="002B0336"/>
    <w:rsid w:val="002B1300"/>
    <w:rsid w:val="002B2C59"/>
    <w:rsid w:val="002B30CF"/>
    <w:rsid w:val="002B377A"/>
    <w:rsid w:val="002B3D14"/>
    <w:rsid w:val="002B45E2"/>
    <w:rsid w:val="002B486C"/>
    <w:rsid w:val="002B545D"/>
    <w:rsid w:val="002B5C4A"/>
    <w:rsid w:val="002B5CBC"/>
    <w:rsid w:val="002B5FCF"/>
    <w:rsid w:val="002B5FD0"/>
    <w:rsid w:val="002B7B91"/>
    <w:rsid w:val="002C0DE0"/>
    <w:rsid w:val="002C2595"/>
    <w:rsid w:val="002C25FA"/>
    <w:rsid w:val="002C348A"/>
    <w:rsid w:val="002C3A40"/>
    <w:rsid w:val="002C3D4F"/>
    <w:rsid w:val="002C3EAB"/>
    <w:rsid w:val="002C411A"/>
    <w:rsid w:val="002C57EF"/>
    <w:rsid w:val="002C5DC3"/>
    <w:rsid w:val="002C6283"/>
    <w:rsid w:val="002C6ABA"/>
    <w:rsid w:val="002C6CDD"/>
    <w:rsid w:val="002C6FD9"/>
    <w:rsid w:val="002C71BD"/>
    <w:rsid w:val="002C7799"/>
    <w:rsid w:val="002D0340"/>
    <w:rsid w:val="002D09E3"/>
    <w:rsid w:val="002D1465"/>
    <w:rsid w:val="002D16BD"/>
    <w:rsid w:val="002D1713"/>
    <w:rsid w:val="002D1C34"/>
    <w:rsid w:val="002D2614"/>
    <w:rsid w:val="002D2BD8"/>
    <w:rsid w:val="002D35D7"/>
    <w:rsid w:val="002D3BD8"/>
    <w:rsid w:val="002D3F90"/>
    <w:rsid w:val="002D576F"/>
    <w:rsid w:val="002D587C"/>
    <w:rsid w:val="002D5DAB"/>
    <w:rsid w:val="002D5E1B"/>
    <w:rsid w:val="002D6003"/>
    <w:rsid w:val="002D68F8"/>
    <w:rsid w:val="002D736F"/>
    <w:rsid w:val="002D73D3"/>
    <w:rsid w:val="002D7C3D"/>
    <w:rsid w:val="002D7E03"/>
    <w:rsid w:val="002D7E1B"/>
    <w:rsid w:val="002D7E80"/>
    <w:rsid w:val="002D7F81"/>
    <w:rsid w:val="002E0541"/>
    <w:rsid w:val="002E0E7D"/>
    <w:rsid w:val="002E1752"/>
    <w:rsid w:val="002E2819"/>
    <w:rsid w:val="002E2B7C"/>
    <w:rsid w:val="002E3205"/>
    <w:rsid w:val="002E3586"/>
    <w:rsid w:val="002E3F68"/>
    <w:rsid w:val="002E43D0"/>
    <w:rsid w:val="002E452F"/>
    <w:rsid w:val="002E4543"/>
    <w:rsid w:val="002E4F5B"/>
    <w:rsid w:val="002E4F8E"/>
    <w:rsid w:val="002E5042"/>
    <w:rsid w:val="002E6949"/>
    <w:rsid w:val="002E6F5D"/>
    <w:rsid w:val="002E7A9A"/>
    <w:rsid w:val="002E7B07"/>
    <w:rsid w:val="002F02FA"/>
    <w:rsid w:val="002F0356"/>
    <w:rsid w:val="002F0493"/>
    <w:rsid w:val="002F06C2"/>
    <w:rsid w:val="002F09C1"/>
    <w:rsid w:val="002F18F5"/>
    <w:rsid w:val="002F2BD2"/>
    <w:rsid w:val="002F3263"/>
    <w:rsid w:val="002F3904"/>
    <w:rsid w:val="002F4B0B"/>
    <w:rsid w:val="002F73D4"/>
    <w:rsid w:val="002F7873"/>
    <w:rsid w:val="002F7EA3"/>
    <w:rsid w:val="00300922"/>
    <w:rsid w:val="00302C36"/>
    <w:rsid w:val="00302C59"/>
    <w:rsid w:val="00303BE7"/>
    <w:rsid w:val="00305E00"/>
    <w:rsid w:val="00305F81"/>
    <w:rsid w:val="0030719E"/>
    <w:rsid w:val="00307406"/>
    <w:rsid w:val="00307A2A"/>
    <w:rsid w:val="00307B53"/>
    <w:rsid w:val="00307C6F"/>
    <w:rsid w:val="00310AE0"/>
    <w:rsid w:val="00310B3F"/>
    <w:rsid w:val="00311014"/>
    <w:rsid w:val="00311089"/>
    <w:rsid w:val="00311189"/>
    <w:rsid w:val="0031129E"/>
    <w:rsid w:val="003115E6"/>
    <w:rsid w:val="00312FBF"/>
    <w:rsid w:val="00313226"/>
    <w:rsid w:val="003133E2"/>
    <w:rsid w:val="00313A11"/>
    <w:rsid w:val="00313AE8"/>
    <w:rsid w:val="00314A7A"/>
    <w:rsid w:val="00315B72"/>
    <w:rsid w:val="00315BBF"/>
    <w:rsid w:val="00315D1B"/>
    <w:rsid w:val="003170C7"/>
    <w:rsid w:val="00317417"/>
    <w:rsid w:val="0031786E"/>
    <w:rsid w:val="003200D5"/>
    <w:rsid w:val="003205CB"/>
    <w:rsid w:val="00320E2C"/>
    <w:rsid w:val="003212BF"/>
    <w:rsid w:val="00322CDB"/>
    <w:rsid w:val="00323661"/>
    <w:rsid w:val="003236F0"/>
    <w:rsid w:val="0032498C"/>
    <w:rsid w:val="00324F74"/>
    <w:rsid w:val="003250F5"/>
    <w:rsid w:val="003261F3"/>
    <w:rsid w:val="00326327"/>
    <w:rsid w:val="00326611"/>
    <w:rsid w:val="003266D1"/>
    <w:rsid w:val="00326DC4"/>
    <w:rsid w:val="003271D4"/>
    <w:rsid w:val="003273BC"/>
    <w:rsid w:val="0032787B"/>
    <w:rsid w:val="00327FE8"/>
    <w:rsid w:val="003319AF"/>
    <w:rsid w:val="00331F97"/>
    <w:rsid w:val="003324E5"/>
    <w:rsid w:val="00332C39"/>
    <w:rsid w:val="00332D0D"/>
    <w:rsid w:val="00332E19"/>
    <w:rsid w:val="00333373"/>
    <w:rsid w:val="00333378"/>
    <w:rsid w:val="00333668"/>
    <w:rsid w:val="00334649"/>
    <w:rsid w:val="0033485C"/>
    <w:rsid w:val="00334BD9"/>
    <w:rsid w:val="00334D5F"/>
    <w:rsid w:val="00335A64"/>
    <w:rsid w:val="00335D3A"/>
    <w:rsid w:val="00335F7E"/>
    <w:rsid w:val="0033627D"/>
    <w:rsid w:val="0033658F"/>
    <w:rsid w:val="00337C35"/>
    <w:rsid w:val="00337E68"/>
    <w:rsid w:val="0034051E"/>
    <w:rsid w:val="00340549"/>
    <w:rsid w:val="003408AF"/>
    <w:rsid w:val="00341609"/>
    <w:rsid w:val="00343237"/>
    <w:rsid w:val="00343913"/>
    <w:rsid w:val="00343FE4"/>
    <w:rsid w:val="003454BD"/>
    <w:rsid w:val="00345606"/>
    <w:rsid w:val="003468EF"/>
    <w:rsid w:val="00346FA3"/>
    <w:rsid w:val="00350053"/>
    <w:rsid w:val="00350BBB"/>
    <w:rsid w:val="00350E28"/>
    <w:rsid w:val="00351A79"/>
    <w:rsid w:val="00351DBC"/>
    <w:rsid w:val="00351FDD"/>
    <w:rsid w:val="00352883"/>
    <w:rsid w:val="00352FEA"/>
    <w:rsid w:val="00353EB9"/>
    <w:rsid w:val="003546BB"/>
    <w:rsid w:val="0035488B"/>
    <w:rsid w:val="003549B3"/>
    <w:rsid w:val="003553CA"/>
    <w:rsid w:val="0035563C"/>
    <w:rsid w:val="003558C1"/>
    <w:rsid w:val="00357144"/>
    <w:rsid w:val="003571A2"/>
    <w:rsid w:val="00360848"/>
    <w:rsid w:val="0036089D"/>
    <w:rsid w:val="00360AA3"/>
    <w:rsid w:val="003617AD"/>
    <w:rsid w:val="003625FD"/>
    <w:rsid w:val="00362724"/>
    <w:rsid w:val="00362D03"/>
    <w:rsid w:val="00363001"/>
    <w:rsid w:val="00363757"/>
    <w:rsid w:val="00363CD2"/>
    <w:rsid w:val="0036400E"/>
    <w:rsid w:val="003649D5"/>
    <w:rsid w:val="00365285"/>
    <w:rsid w:val="003652C0"/>
    <w:rsid w:val="003655F2"/>
    <w:rsid w:val="00365C88"/>
    <w:rsid w:val="003662AF"/>
    <w:rsid w:val="00366AC2"/>
    <w:rsid w:val="00366CC4"/>
    <w:rsid w:val="00367521"/>
    <w:rsid w:val="003677A1"/>
    <w:rsid w:val="003677A7"/>
    <w:rsid w:val="00367C42"/>
    <w:rsid w:val="00370265"/>
    <w:rsid w:val="00370A76"/>
    <w:rsid w:val="00370B96"/>
    <w:rsid w:val="0037122F"/>
    <w:rsid w:val="00371AC4"/>
    <w:rsid w:val="00372402"/>
    <w:rsid w:val="003727AF"/>
    <w:rsid w:val="003727FA"/>
    <w:rsid w:val="00372B26"/>
    <w:rsid w:val="00372B86"/>
    <w:rsid w:val="00372BB0"/>
    <w:rsid w:val="00372EC9"/>
    <w:rsid w:val="00372FF9"/>
    <w:rsid w:val="00373179"/>
    <w:rsid w:val="0037348B"/>
    <w:rsid w:val="003739DC"/>
    <w:rsid w:val="00374596"/>
    <w:rsid w:val="003752B7"/>
    <w:rsid w:val="00375519"/>
    <w:rsid w:val="00375AD1"/>
    <w:rsid w:val="00375C43"/>
    <w:rsid w:val="00376157"/>
    <w:rsid w:val="003763E2"/>
    <w:rsid w:val="00376775"/>
    <w:rsid w:val="0037681F"/>
    <w:rsid w:val="003768E0"/>
    <w:rsid w:val="00377662"/>
    <w:rsid w:val="00377BB8"/>
    <w:rsid w:val="003804D6"/>
    <w:rsid w:val="00380DBD"/>
    <w:rsid w:val="0038179C"/>
    <w:rsid w:val="00381927"/>
    <w:rsid w:val="00381F7E"/>
    <w:rsid w:val="0038227C"/>
    <w:rsid w:val="00383657"/>
    <w:rsid w:val="00383828"/>
    <w:rsid w:val="003842B9"/>
    <w:rsid w:val="003844A1"/>
    <w:rsid w:val="00384780"/>
    <w:rsid w:val="00384D2D"/>
    <w:rsid w:val="00385552"/>
    <w:rsid w:val="00385694"/>
    <w:rsid w:val="00386169"/>
    <w:rsid w:val="00386255"/>
    <w:rsid w:val="0038702F"/>
    <w:rsid w:val="003871F3"/>
    <w:rsid w:val="00387801"/>
    <w:rsid w:val="003901F5"/>
    <w:rsid w:val="00390AEF"/>
    <w:rsid w:val="0039173A"/>
    <w:rsid w:val="00391E89"/>
    <w:rsid w:val="003924D6"/>
    <w:rsid w:val="00392E49"/>
    <w:rsid w:val="003936E2"/>
    <w:rsid w:val="00393FAA"/>
    <w:rsid w:val="0039630A"/>
    <w:rsid w:val="00396728"/>
    <w:rsid w:val="00397858"/>
    <w:rsid w:val="003978DE"/>
    <w:rsid w:val="003A03E0"/>
    <w:rsid w:val="003A09C2"/>
    <w:rsid w:val="003A13B0"/>
    <w:rsid w:val="003A151C"/>
    <w:rsid w:val="003A1B16"/>
    <w:rsid w:val="003A26F8"/>
    <w:rsid w:val="003A322B"/>
    <w:rsid w:val="003A49F2"/>
    <w:rsid w:val="003A4B95"/>
    <w:rsid w:val="003A5911"/>
    <w:rsid w:val="003A5B6F"/>
    <w:rsid w:val="003A65F4"/>
    <w:rsid w:val="003A66FD"/>
    <w:rsid w:val="003A6ABA"/>
    <w:rsid w:val="003A6CD5"/>
    <w:rsid w:val="003A6F40"/>
    <w:rsid w:val="003A720D"/>
    <w:rsid w:val="003A7455"/>
    <w:rsid w:val="003B066D"/>
    <w:rsid w:val="003B0D97"/>
    <w:rsid w:val="003B1E7C"/>
    <w:rsid w:val="003B21B4"/>
    <w:rsid w:val="003B290D"/>
    <w:rsid w:val="003B2DF7"/>
    <w:rsid w:val="003B5062"/>
    <w:rsid w:val="003B5107"/>
    <w:rsid w:val="003B6F2A"/>
    <w:rsid w:val="003B72D9"/>
    <w:rsid w:val="003B72DC"/>
    <w:rsid w:val="003B7EFD"/>
    <w:rsid w:val="003C4BA5"/>
    <w:rsid w:val="003C55AE"/>
    <w:rsid w:val="003C78E5"/>
    <w:rsid w:val="003C79D6"/>
    <w:rsid w:val="003D00F6"/>
    <w:rsid w:val="003D06DF"/>
    <w:rsid w:val="003D08F7"/>
    <w:rsid w:val="003D0B5B"/>
    <w:rsid w:val="003D0C84"/>
    <w:rsid w:val="003D121A"/>
    <w:rsid w:val="003D2B53"/>
    <w:rsid w:val="003D3091"/>
    <w:rsid w:val="003D3A4C"/>
    <w:rsid w:val="003D4F62"/>
    <w:rsid w:val="003D522A"/>
    <w:rsid w:val="003D537B"/>
    <w:rsid w:val="003D5AFF"/>
    <w:rsid w:val="003D5C6B"/>
    <w:rsid w:val="003D672C"/>
    <w:rsid w:val="003D72CA"/>
    <w:rsid w:val="003E1928"/>
    <w:rsid w:val="003E38A7"/>
    <w:rsid w:val="003E3CAA"/>
    <w:rsid w:val="003E3DCB"/>
    <w:rsid w:val="003E4587"/>
    <w:rsid w:val="003E469D"/>
    <w:rsid w:val="003E5240"/>
    <w:rsid w:val="003E5512"/>
    <w:rsid w:val="003E55EB"/>
    <w:rsid w:val="003E5B82"/>
    <w:rsid w:val="003E63E7"/>
    <w:rsid w:val="003E6E3A"/>
    <w:rsid w:val="003E7302"/>
    <w:rsid w:val="003E7B6E"/>
    <w:rsid w:val="003F03AD"/>
    <w:rsid w:val="003F0CF9"/>
    <w:rsid w:val="003F2613"/>
    <w:rsid w:val="003F27CB"/>
    <w:rsid w:val="003F3817"/>
    <w:rsid w:val="003F475C"/>
    <w:rsid w:val="003F4827"/>
    <w:rsid w:val="003F760F"/>
    <w:rsid w:val="00400260"/>
    <w:rsid w:val="0040027F"/>
    <w:rsid w:val="004005B1"/>
    <w:rsid w:val="004028E0"/>
    <w:rsid w:val="004029E2"/>
    <w:rsid w:val="00404203"/>
    <w:rsid w:val="0040492D"/>
    <w:rsid w:val="004052F7"/>
    <w:rsid w:val="0040568E"/>
    <w:rsid w:val="00406205"/>
    <w:rsid w:val="004066F4"/>
    <w:rsid w:val="00406720"/>
    <w:rsid w:val="004072B8"/>
    <w:rsid w:val="00407A25"/>
    <w:rsid w:val="00407D01"/>
    <w:rsid w:val="00411077"/>
    <w:rsid w:val="0041183E"/>
    <w:rsid w:val="004129FC"/>
    <w:rsid w:val="00412B7A"/>
    <w:rsid w:val="0041377F"/>
    <w:rsid w:val="00413791"/>
    <w:rsid w:val="00413DAA"/>
    <w:rsid w:val="004148A1"/>
    <w:rsid w:val="00416053"/>
    <w:rsid w:val="004168C8"/>
    <w:rsid w:val="00417219"/>
    <w:rsid w:val="00417585"/>
    <w:rsid w:val="0041782B"/>
    <w:rsid w:val="00420156"/>
    <w:rsid w:val="004211B4"/>
    <w:rsid w:val="00421AC0"/>
    <w:rsid w:val="0042227E"/>
    <w:rsid w:val="0042258F"/>
    <w:rsid w:val="004231BC"/>
    <w:rsid w:val="00423A95"/>
    <w:rsid w:val="00425557"/>
    <w:rsid w:val="00425E46"/>
    <w:rsid w:val="0042601D"/>
    <w:rsid w:val="004262AC"/>
    <w:rsid w:val="00426674"/>
    <w:rsid w:val="00426DAC"/>
    <w:rsid w:val="00426FFE"/>
    <w:rsid w:val="00430D25"/>
    <w:rsid w:val="00430FA7"/>
    <w:rsid w:val="004319EF"/>
    <w:rsid w:val="004325D4"/>
    <w:rsid w:val="00433164"/>
    <w:rsid w:val="00433A24"/>
    <w:rsid w:val="00433F41"/>
    <w:rsid w:val="00434EE9"/>
    <w:rsid w:val="00435443"/>
    <w:rsid w:val="00435C19"/>
    <w:rsid w:val="00436168"/>
    <w:rsid w:val="004366D2"/>
    <w:rsid w:val="00436DA1"/>
    <w:rsid w:val="00440905"/>
    <w:rsid w:val="00440E6D"/>
    <w:rsid w:val="004412CF"/>
    <w:rsid w:val="00442267"/>
    <w:rsid w:val="00443260"/>
    <w:rsid w:val="00443AA5"/>
    <w:rsid w:val="00443C97"/>
    <w:rsid w:val="00444EEF"/>
    <w:rsid w:val="004459EF"/>
    <w:rsid w:val="00445F4A"/>
    <w:rsid w:val="00445FF6"/>
    <w:rsid w:val="0044697B"/>
    <w:rsid w:val="00447045"/>
    <w:rsid w:val="004507CD"/>
    <w:rsid w:val="004509E8"/>
    <w:rsid w:val="00450AA7"/>
    <w:rsid w:val="004510F3"/>
    <w:rsid w:val="0045123E"/>
    <w:rsid w:val="004533D7"/>
    <w:rsid w:val="0045371F"/>
    <w:rsid w:val="00453D9F"/>
    <w:rsid w:val="00454AD9"/>
    <w:rsid w:val="00454BB2"/>
    <w:rsid w:val="00455002"/>
    <w:rsid w:val="004551C3"/>
    <w:rsid w:val="00455C17"/>
    <w:rsid w:val="00456514"/>
    <w:rsid w:val="00456B23"/>
    <w:rsid w:val="00456B81"/>
    <w:rsid w:val="00457CD1"/>
    <w:rsid w:val="00460CEA"/>
    <w:rsid w:val="00460F22"/>
    <w:rsid w:val="00460FD2"/>
    <w:rsid w:val="00462C9C"/>
    <w:rsid w:val="00463454"/>
    <w:rsid w:val="004636A0"/>
    <w:rsid w:val="004638D8"/>
    <w:rsid w:val="00463E79"/>
    <w:rsid w:val="0046407A"/>
    <w:rsid w:val="0046527C"/>
    <w:rsid w:val="00466850"/>
    <w:rsid w:val="00466BEE"/>
    <w:rsid w:val="00467209"/>
    <w:rsid w:val="00467860"/>
    <w:rsid w:val="00467EBE"/>
    <w:rsid w:val="004709A2"/>
    <w:rsid w:val="004715B6"/>
    <w:rsid w:val="00471B50"/>
    <w:rsid w:val="00472147"/>
    <w:rsid w:val="00473244"/>
    <w:rsid w:val="0047409D"/>
    <w:rsid w:val="00474910"/>
    <w:rsid w:val="0047554A"/>
    <w:rsid w:val="004757FA"/>
    <w:rsid w:val="004758CD"/>
    <w:rsid w:val="00476274"/>
    <w:rsid w:val="00476526"/>
    <w:rsid w:val="00476BAC"/>
    <w:rsid w:val="004773E9"/>
    <w:rsid w:val="00477A7E"/>
    <w:rsid w:val="0048090D"/>
    <w:rsid w:val="00481157"/>
    <w:rsid w:val="00481554"/>
    <w:rsid w:val="0048179F"/>
    <w:rsid w:val="0048212E"/>
    <w:rsid w:val="00482BB5"/>
    <w:rsid w:val="00482C00"/>
    <w:rsid w:val="00485347"/>
    <w:rsid w:val="00485A2F"/>
    <w:rsid w:val="00485CDA"/>
    <w:rsid w:val="00485FA9"/>
    <w:rsid w:val="004877F8"/>
    <w:rsid w:val="00487819"/>
    <w:rsid w:val="00487993"/>
    <w:rsid w:val="00487B74"/>
    <w:rsid w:val="00487E80"/>
    <w:rsid w:val="0049132B"/>
    <w:rsid w:val="004914E4"/>
    <w:rsid w:val="0049184E"/>
    <w:rsid w:val="00491DE3"/>
    <w:rsid w:val="00492002"/>
    <w:rsid w:val="0049224B"/>
    <w:rsid w:val="004925F5"/>
    <w:rsid w:val="00493276"/>
    <w:rsid w:val="004937AC"/>
    <w:rsid w:val="00493C6A"/>
    <w:rsid w:val="0049454B"/>
    <w:rsid w:val="00496186"/>
    <w:rsid w:val="004967BB"/>
    <w:rsid w:val="00496E4E"/>
    <w:rsid w:val="00497E40"/>
    <w:rsid w:val="00497F28"/>
    <w:rsid w:val="004A0631"/>
    <w:rsid w:val="004A08ED"/>
    <w:rsid w:val="004A1B29"/>
    <w:rsid w:val="004A1C35"/>
    <w:rsid w:val="004A1CDA"/>
    <w:rsid w:val="004A21E3"/>
    <w:rsid w:val="004A27F1"/>
    <w:rsid w:val="004A2C9A"/>
    <w:rsid w:val="004A336E"/>
    <w:rsid w:val="004A354B"/>
    <w:rsid w:val="004A36D7"/>
    <w:rsid w:val="004A3AD0"/>
    <w:rsid w:val="004A3D2D"/>
    <w:rsid w:val="004A4361"/>
    <w:rsid w:val="004A460A"/>
    <w:rsid w:val="004A4666"/>
    <w:rsid w:val="004A4F18"/>
    <w:rsid w:val="004A5391"/>
    <w:rsid w:val="004A55EE"/>
    <w:rsid w:val="004A5726"/>
    <w:rsid w:val="004A57AB"/>
    <w:rsid w:val="004A5C50"/>
    <w:rsid w:val="004A6A8E"/>
    <w:rsid w:val="004A6E4F"/>
    <w:rsid w:val="004A7356"/>
    <w:rsid w:val="004A76EC"/>
    <w:rsid w:val="004B02DF"/>
    <w:rsid w:val="004B1552"/>
    <w:rsid w:val="004B1E93"/>
    <w:rsid w:val="004B204D"/>
    <w:rsid w:val="004B38F3"/>
    <w:rsid w:val="004B3E3F"/>
    <w:rsid w:val="004B4A57"/>
    <w:rsid w:val="004B4FE4"/>
    <w:rsid w:val="004B5478"/>
    <w:rsid w:val="004B54EC"/>
    <w:rsid w:val="004B5586"/>
    <w:rsid w:val="004B5C9D"/>
    <w:rsid w:val="004B5E1E"/>
    <w:rsid w:val="004B65A3"/>
    <w:rsid w:val="004B6BC7"/>
    <w:rsid w:val="004B7D8D"/>
    <w:rsid w:val="004C0D80"/>
    <w:rsid w:val="004C0E5A"/>
    <w:rsid w:val="004C10D4"/>
    <w:rsid w:val="004C1E3C"/>
    <w:rsid w:val="004C295C"/>
    <w:rsid w:val="004C2DCE"/>
    <w:rsid w:val="004C2E36"/>
    <w:rsid w:val="004C35A7"/>
    <w:rsid w:val="004C36B0"/>
    <w:rsid w:val="004C6977"/>
    <w:rsid w:val="004C75BF"/>
    <w:rsid w:val="004D0B0B"/>
    <w:rsid w:val="004D0F48"/>
    <w:rsid w:val="004D23BD"/>
    <w:rsid w:val="004D29B4"/>
    <w:rsid w:val="004D352A"/>
    <w:rsid w:val="004D35BA"/>
    <w:rsid w:val="004D4A1F"/>
    <w:rsid w:val="004D52EF"/>
    <w:rsid w:val="004D5F14"/>
    <w:rsid w:val="004D7822"/>
    <w:rsid w:val="004E09A9"/>
    <w:rsid w:val="004E0B0D"/>
    <w:rsid w:val="004E11BD"/>
    <w:rsid w:val="004E21F6"/>
    <w:rsid w:val="004E3166"/>
    <w:rsid w:val="004E38A3"/>
    <w:rsid w:val="004E4F3B"/>
    <w:rsid w:val="004E555A"/>
    <w:rsid w:val="004E55D3"/>
    <w:rsid w:val="004E5D68"/>
    <w:rsid w:val="004E62F1"/>
    <w:rsid w:val="004E6667"/>
    <w:rsid w:val="004E6F83"/>
    <w:rsid w:val="004E70D8"/>
    <w:rsid w:val="004E74B8"/>
    <w:rsid w:val="004F043C"/>
    <w:rsid w:val="004F0973"/>
    <w:rsid w:val="004F0AC8"/>
    <w:rsid w:val="004F0E9D"/>
    <w:rsid w:val="004F13C4"/>
    <w:rsid w:val="004F1510"/>
    <w:rsid w:val="004F155F"/>
    <w:rsid w:val="004F1CE9"/>
    <w:rsid w:val="004F296D"/>
    <w:rsid w:val="004F3CEC"/>
    <w:rsid w:val="004F415F"/>
    <w:rsid w:val="004F4264"/>
    <w:rsid w:val="004F547D"/>
    <w:rsid w:val="004F61B9"/>
    <w:rsid w:val="004F78F6"/>
    <w:rsid w:val="005006BD"/>
    <w:rsid w:val="00500C0E"/>
    <w:rsid w:val="00501094"/>
    <w:rsid w:val="00502C02"/>
    <w:rsid w:val="005048CD"/>
    <w:rsid w:val="005052B1"/>
    <w:rsid w:val="005060CD"/>
    <w:rsid w:val="00506300"/>
    <w:rsid w:val="0050677C"/>
    <w:rsid w:val="00506C04"/>
    <w:rsid w:val="00506CB9"/>
    <w:rsid w:val="00506FC3"/>
    <w:rsid w:val="005073E6"/>
    <w:rsid w:val="00507A5E"/>
    <w:rsid w:val="00507B15"/>
    <w:rsid w:val="005101BD"/>
    <w:rsid w:val="00510535"/>
    <w:rsid w:val="00510D8F"/>
    <w:rsid w:val="00511D7B"/>
    <w:rsid w:val="00512405"/>
    <w:rsid w:val="00512451"/>
    <w:rsid w:val="00512D5E"/>
    <w:rsid w:val="00512F17"/>
    <w:rsid w:val="00513309"/>
    <w:rsid w:val="00513D36"/>
    <w:rsid w:val="005144EB"/>
    <w:rsid w:val="00514C12"/>
    <w:rsid w:val="005162FF"/>
    <w:rsid w:val="005174B0"/>
    <w:rsid w:val="00517C70"/>
    <w:rsid w:val="0052056C"/>
    <w:rsid w:val="00521048"/>
    <w:rsid w:val="005215A4"/>
    <w:rsid w:val="00521A83"/>
    <w:rsid w:val="00521E25"/>
    <w:rsid w:val="005225FD"/>
    <w:rsid w:val="005229CD"/>
    <w:rsid w:val="00522D25"/>
    <w:rsid w:val="00522F4E"/>
    <w:rsid w:val="00523671"/>
    <w:rsid w:val="00523B27"/>
    <w:rsid w:val="005251CC"/>
    <w:rsid w:val="0052560A"/>
    <w:rsid w:val="00525A3D"/>
    <w:rsid w:val="00525B1A"/>
    <w:rsid w:val="00525B9B"/>
    <w:rsid w:val="00525E57"/>
    <w:rsid w:val="00525FDD"/>
    <w:rsid w:val="005277A4"/>
    <w:rsid w:val="0053038B"/>
    <w:rsid w:val="00530D12"/>
    <w:rsid w:val="00530F87"/>
    <w:rsid w:val="00531082"/>
    <w:rsid w:val="00531D15"/>
    <w:rsid w:val="005325D5"/>
    <w:rsid w:val="0053278C"/>
    <w:rsid w:val="00532C0F"/>
    <w:rsid w:val="00532D21"/>
    <w:rsid w:val="005330C0"/>
    <w:rsid w:val="00536033"/>
    <w:rsid w:val="0053610E"/>
    <w:rsid w:val="00536112"/>
    <w:rsid w:val="00536289"/>
    <w:rsid w:val="00536B99"/>
    <w:rsid w:val="00537856"/>
    <w:rsid w:val="005409E6"/>
    <w:rsid w:val="00540A30"/>
    <w:rsid w:val="00540B76"/>
    <w:rsid w:val="005415CA"/>
    <w:rsid w:val="00542226"/>
    <w:rsid w:val="00542726"/>
    <w:rsid w:val="00542729"/>
    <w:rsid w:val="00542CD1"/>
    <w:rsid w:val="00542E49"/>
    <w:rsid w:val="005444CA"/>
    <w:rsid w:val="0054480E"/>
    <w:rsid w:val="00544CC4"/>
    <w:rsid w:val="00544EA8"/>
    <w:rsid w:val="005451D7"/>
    <w:rsid w:val="005460CA"/>
    <w:rsid w:val="005462F4"/>
    <w:rsid w:val="0054630A"/>
    <w:rsid w:val="005467E6"/>
    <w:rsid w:val="00546A7F"/>
    <w:rsid w:val="005471A0"/>
    <w:rsid w:val="00547246"/>
    <w:rsid w:val="00550488"/>
    <w:rsid w:val="00550770"/>
    <w:rsid w:val="00550A68"/>
    <w:rsid w:val="005528C0"/>
    <w:rsid w:val="00552EA2"/>
    <w:rsid w:val="0055349D"/>
    <w:rsid w:val="00553BDD"/>
    <w:rsid w:val="00554984"/>
    <w:rsid w:val="0055577C"/>
    <w:rsid w:val="00555E9B"/>
    <w:rsid w:val="00556A82"/>
    <w:rsid w:val="00557104"/>
    <w:rsid w:val="00557FAE"/>
    <w:rsid w:val="005601AA"/>
    <w:rsid w:val="0056022C"/>
    <w:rsid w:val="0056041D"/>
    <w:rsid w:val="00560E99"/>
    <w:rsid w:val="0056188C"/>
    <w:rsid w:val="00561A62"/>
    <w:rsid w:val="005646D9"/>
    <w:rsid w:val="00564F98"/>
    <w:rsid w:val="005658D1"/>
    <w:rsid w:val="00565BF9"/>
    <w:rsid w:val="00565E9A"/>
    <w:rsid w:val="00566636"/>
    <w:rsid w:val="00566715"/>
    <w:rsid w:val="00566B40"/>
    <w:rsid w:val="0057015A"/>
    <w:rsid w:val="00570551"/>
    <w:rsid w:val="005720A8"/>
    <w:rsid w:val="0057260B"/>
    <w:rsid w:val="005729B9"/>
    <w:rsid w:val="00572BC7"/>
    <w:rsid w:val="0057345D"/>
    <w:rsid w:val="00573480"/>
    <w:rsid w:val="00573FDF"/>
    <w:rsid w:val="005747E7"/>
    <w:rsid w:val="00575375"/>
    <w:rsid w:val="005755E0"/>
    <w:rsid w:val="0057573B"/>
    <w:rsid w:val="00575FFD"/>
    <w:rsid w:val="0057605F"/>
    <w:rsid w:val="005760EA"/>
    <w:rsid w:val="0057618B"/>
    <w:rsid w:val="00576901"/>
    <w:rsid w:val="00577889"/>
    <w:rsid w:val="00580DC7"/>
    <w:rsid w:val="00580FEB"/>
    <w:rsid w:val="00581792"/>
    <w:rsid w:val="0058189E"/>
    <w:rsid w:val="005831CF"/>
    <w:rsid w:val="00583759"/>
    <w:rsid w:val="00583B4D"/>
    <w:rsid w:val="0058434A"/>
    <w:rsid w:val="00585335"/>
    <w:rsid w:val="00585BCC"/>
    <w:rsid w:val="00585E6A"/>
    <w:rsid w:val="00585E74"/>
    <w:rsid w:val="0058726E"/>
    <w:rsid w:val="00587423"/>
    <w:rsid w:val="00587BC7"/>
    <w:rsid w:val="00587F51"/>
    <w:rsid w:val="00587FA4"/>
    <w:rsid w:val="005902D3"/>
    <w:rsid w:val="00590E09"/>
    <w:rsid w:val="00591408"/>
    <w:rsid w:val="0059145B"/>
    <w:rsid w:val="0059216A"/>
    <w:rsid w:val="00592A9F"/>
    <w:rsid w:val="00593040"/>
    <w:rsid w:val="005936FD"/>
    <w:rsid w:val="005937B5"/>
    <w:rsid w:val="00593CF4"/>
    <w:rsid w:val="00593E20"/>
    <w:rsid w:val="00594643"/>
    <w:rsid w:val="00594890"/>
    <w:rsid w:val="00596171"/>
    <w:rsid w:val="0059632B"/>
    <w:rsid w:val="005A01AD"/>
    <w:rsid w:val="005A04F7"/>
    <w:rsid w:val="005A12E2"/>
    <w:rsid w:val="005A282C"/>
    <w:rsid w:val="005A293B"/>
    <w:rsid w:val="005A2A82"/>
    <w:rsid w:val="005A2D54"/>
    <w:rsid w:val="005A3251"/>
    <w:rsid w:val="005A3B29"/>
    <w:rsid w:val="005A3D68"/>
    <w:rsid w:val="005A454B"/>
    <w:rsid w:val="005A4ADF"/>
    <w:rsid w:val="005A5890"/>
    <w:rsid w:val="005A615E"/>
    <w:rsid w:val="005A7323"/>
    <w:rsid w:val="005A7486"/>
    <w:rsid w:val="005A7B4D"/>
    <w:rsid w:val="005A7C63"/>
    <w:rsid w:val="005A7E33"/>
    <w:rsid w:val="005B0195"/>
    <w:rsid w:val="005B01B4"/>
    <w:rsid w:val="005B0255"/>
    <w:rsid w:val="005B033E"/>
    <w:rsid w:val="005B0DD2"/>
    <w:rsid w:val="005B1E80"/>
    <w:rsid w:val="005B2577"/>
    <w:rsid w:val="005B2B72"/>
    <w:rsid w:val="005B2DB6"/>
    <w:rsid w:val="005B2E8C"/>
    <w:rsid w:val="005B37FD"/>
    <w:rsid w:val="005B424D"/>
    <w:rsid w:val="005B4698"/>
    <w:rsid w:val="005B5161"/>
    <w:rsid w:val="005B52CD"/>
    <w:rsid w:val="005B5DDA"/>
    <w:rsid w:val="005B6BF5"/>
    <w:rsid w:val="005B7BCD"/>
    <w:rsid w:val="005B7FC2"/>
    <w:rsid w:val="005C008E"/>
    <w:rsid w:val="005C01E2"/>
    <w:rsid w:val="005C0B05"/>
    <w:rsid w:val="005C108A"/>
    <w:rsid w:val="005C1C35"/>
    <w:rsid w:val="005C2316"/>
    <w:rsid w:val="005C2523"/>
    <w:rsid w:val="005C265F"/>
    <w:rsid w:val="005C26A1"/>
    <w:rsid w:val="005C2E7F"/>
    <w:rsid w:val="005C3722"/>
    <w:rsid w:val="005C403F"/>
    <w:rsid w:val="005C44DE"/>
    <w:rsid w:val="005C451E"/>
    <w:rsid w:val="005C53B9"/>
    <w:rsid w:val="005C5D42"/>
    <w:rsid w:val="005C6C57"/>
    <w:rsid w:val="005C728B"/>
    <w:rsid w:val="005C72BE"/>
    <w:rsid w:val="005C76D0"/>
    <w:rsid w:val="005C7C71"/>
    <w:rsid w:val="005D00EB"/>
    <w:rsid w:val="005D0825"/>
    <w:rsid w:val="005D0ED1"/>
    <w:rsid w:val="005D0FC9"/>
    <w:rsid w:val="005D1160"/>
    <w:rsid w:val="005D229B"/>
    <w:rsid w:val="005D25AC"/>
    <w:rsid w:val="005D26F0"/>
    <w:rsid w:val="005D2F45"/>
    <w:rsid w:val="005D2FC4"/>
    <w:rsid w:val="005D324C"/>
    <w:rsid w:val="005D4A76"/>
    <w:rsid w:val="005D55F4"/>
    <w:rsid w:val="005D57FA"/>
    <w:rsid w:val="005D58E1"/>
    <w:rsid w:val="005D65E7"/>
    <w:rsid w:val="005D6D59"/>
    <w:rsid w:val="005D7B13"/>
    <w:rsid w:val="005E0C2B"/>
    <w:rsid w:val="005E0C66"/>
    <w:rsid w:val="005E0E73"/>
    <w:rsid w:val="005E1623"/>
    <w:rsid w:val="005E1E12"/>
    <w:rsid w:val="005E34AC"/>
    <w:rsid w:val="005E4536"/>
    <w:rsid w:val="005E4DA0"/>
    <w:rsid w:val="005E57D9"/>
    <w:rsid w:val="005E5ABC"/>
    <w:rsid w:val="005E63D0"/>
    <w:rsid w:val="005E6AE7"/>
    <w:rsid w:val="005E6E60"/>
    <w:rsid w:val="005E6E81"/>
    <w:rsid w:val="005E738B"/>
    <w:rsid w:val="005E73DB"/>
    <w:rsid w:val="005E7410"/>
    <w:rsid w:val="005F0458"/>
    <w:rsid w:val="005F1201"/>
    <w:rsid w:val="005F14D4"/>
    <w:rsid w:val="005F1C8D"/>
    <w:rsid w:val="005F1CC3"/>
    <w:rsid w:val="005F2267"/>
    <w:rsid w:val="005F291C"/>
    <w:rsid w:val="005F298F"/>
    <w:rsid w:val="005F2C27"/>
    <w:rsid w:val="005F2D5B"/>
    <w:rsid w:val="005F2DC2"/>
    <w:rsid w:val="005F2FFD"/>
    <w:rsid w:val="005F34F1"/>
    <w:rsid w:val="005F3EA0"/>
    <w:rsid w:val="005F4CB9"/>
    <w:rsid w:val="005F575B"/>
    <w:rsid w:val="005F63DB"/>
    <w:rsid w:val="005F6A13"/>
    <w:rsid w:val="005F7AFB"/>
    <w:rsid w:val="005F7FEC"/>
    <w:rsid w:val="00600363"/>
    <w:rsid w:val="00600C3F"/>
    <w:rsid w:val="00600F72"/>
    <w:rsid w:val="00601312"/>
    <w:rsid w:val="006015CA"/>
    <w:rsid w:val="00601AA3"/>
    <w:rsid w:val="0060252E"/>
    <w:rsid w:val="00602831"/>
    <w:rsid w:val="00602C49"/>
    <w:rsid w:val="0060319B"/>
    <w:rsid w:val="00603A66"/>
    <w:rsid w:val="00603E93"/>
    <w:rsid w:val="00603F0E"/>
    <w:rsid w:val="006057EC"/>
    <w:rsid w:val="00605DE2"/>
    <w:rsid w:val="00606262"/>
    <w:rsid w:val="00606BCC"/>
    <w:rsid w:val="00606E17"/>
    <w:rsid w:val="00606F84"/>
    <w:rsid w:val="00606F8A"/>
    <w:rsid w:val="00607291"/>
    <w:rsid w:val="00607806"/>
    <w:rsid w:val="00610717"/>
    <w:rsid w:val="00610DF7"/>
    <w:rsid w:val="00610F29"/>
    <w:rsid w:val="006111FE"/>
    <w:rsid w:val="00612194"/>
    <w:rsid w:val="006122D6"/>
    <w:rsid w:val="00612F88"/>
    <w:rsid w:val="006131F0"/>
    <w:rsid w:val="00613351"/>
    <w:rsid w:val="0061336A"/>
    <w:rsid w:val="00613F01"/>
    <w:rsid w:val="0061485D"/>
    <w:rsid w:val="00614CC8"/>
    <w:rsid w:val="00614F31"/>
    <w:rsid w:val="00614FA8"/>
    <w:rsid w:val="00616036"/>
    <w:rsid w:val="00616233"/>
    <w:rsid w:val="00616390"/>
    <w:rsid w:val="006163B6"/>
    <w:rsid w:val="0061677B"/>
    <w:rsid w:val="00617080"/>
    <w:rsid w:val="006177B5"/>
    <w:rsid w:val="00620E82"/>
    <w:rsid w:val="00621788"/>
    <w:rsid w:val="006218E3"/>
    <w:rsid w:val="0062197E"/>
    <w:rsid w:val="0062296A"/>
    <w:rsid w:val="00622C13"/>
    <w:rsid w:val="006236BC"/>
    <w:rsid w:val="006243C6"/>
    <w:rsid w:val="00625810"/>
    <w:rsid w:val="00626334"/>
    <w:rsid w:val="0062745F"/>
    <w:rsid w:val="006309D0"/>
    <w:rsid w:val="00631222"/>
    <w:rsid w:val="0063147E"/>
    <w:rsid w:val="00631544"/>
    <w:rsid w:val="00631933"/>
    <w:rsid w:val="006328A6"/>
    <w:rsid w:val="00632A05"/>
    <w:rsid w:val="00632E93"/>
    <w:rsid w:val="006339D1"/>
    <w:rsid w:val="00633D1D"/>
    <w:rsid w:val="00633D7B"/>
    <w:rsid w:val="00634566"/>
    <w:rsid w:val="00634ECB"/>
    <w:rsid w:val="00635728"/>
    <w:rsid w:val="00636022"/>
    <w:rsid w:val="006360DE"/>
    <w:rsid w:val="006368BE"/>
    <w:rsid w:val="00636E5C"/>
    <w:rsid w:val="00637207"/>
    <w:rsid w:val="006402B0"/>
    <w:rsid w:val="006405A2"/>
    <w:rsid w:val="00640830"/>
    <w:rsid w:val="00640839"/>
    <w:rsid w:val="006418E6"/>
    <w:rsid w:val="00641D61"/>
    <w:rsid w:val="00642310"/>
    <w:rsid w:val="0064282D"/>
    <w:rsid w:val="006436A3"/>
    <w:rsid w:val="006436A7"/>
    <w:rsid w:val="00643D19"/>
    <w:rsid w:val="00644191"/>
    <w:rsid w:val="00644837"/>
    <w:rsid w:val="00644B76"/>
    <w:rsid w:val="00645272"/>
    <w:rsid w:val="00645389"/>
    <w:rsid w:val="006455CF"/>
    <w:rsid w:val="006457E7"/>
    <w:rsid w:val="00645CDB"/>
    <w:rsid w:val="0064600F"/>
    <w:rsid w:val="006464B9"/>
    <w:rsid w:val="0064727C"/>
    <w:rsid w:val="00650B55"/>
    <w:rsid w:val="00650BDC"/>
    <w:rsid w:val="00651C87"/>
    <w:rsid w:val="00651D01"/>
    <w:rsid w:val="006529AA"/>
    <w:rsid w:val="00653871"/>
    <w:rsid w:val="00653CE2"/>
    <w:rsid w:val="006545A1"/>
    <w:rsid w:val="00654841"/>
    <w:rsid w:val="0065497B"/>
    <w:rsid w:val="00654C63"/>
    <w:rsid w:val="00655795"/>
    <w:rsid w:val="006557FC"/>
    <w:rsid w:val="00655989"/>
    <w:rsid w:val="00656464"/>
    <w:rsid w:val="00657C61"/>
    <w:rsid w:val="00657CF3"/>
    <w:rsid w:val="00657F77"/>
    <w:rsid w:val="00660744"/>
    <w:rsid w:val="00661F75"/>
    <w:rsid w:val="00662D03"/>
    <w:rsid w:val="00663139"/>
    <w:rsid w:val="0066362E"/>
    <w:rsid w:val="00663BA6"/>
    <w:rsid w:val="00663DF9"/>
    <w:rsid w:val="006644A1"/>
    <w:rsid w:val="00664B62"/>
    <w:rsid w:val="00665375"/>
    <w:rsid w:val="00666031"/>
    <w:rsid w:val="00666233"/>
    <w:rsid w:val="00666482"/>
    <w:rsid w:val="00666781"/>
    <w:rsid w:val="006668DB"/>
    <w:rsid w:val="006669E1"/>
    <w:rsid w:val="006673BC"/>
    <w:rsid w:val="00667B43"/>
    <w:rsid w:val="006701DF"/>
    <w:rsid w:val="00670D7C"/>
    <w:rsid w:val="00670E45"/>
    <w:rsid w:val="006713DF"/>
    <w:rsid w:val="0067251F"/>
    <w:rsid w:val="00674EB2"/>
    <w:rsid w:val="00674FEA"/>
    <w:rsid w:val="0067631F"/>
    <w:rsid w:val="00676500"/>
    <w:rsid w:val="00676616"/>
    <w:rsid w:val="00676A2F"/>
    <w:rsid w:val="00676E79"/>
    <w:rsid w:val="00676FC5"/>
    <w:rsid w:val="00677AB2"/>
    <w:rsid w:val="00677BF8"/>
    <w:rsid w:val="00680745"/>
    <w:rsid w:val="006810B3"/>
    <w:rsid w:val="0068122B"/>
    <w:rsid w:val="006813A8"/>
    <w:rsid w:val="0068171E"/>
    <w:rsid w:val="006819B6"/>
    <w:rsid w:val="00682041"/>
    <w:rsid w:val="006821E3"/>
    <w:rsid w:val="006822B0"/>
    <w:rsid w:val="006836C6"/>
    <w:rsid w:val="006838EE"/>
    <w:rsid w:val="0068428A"/>
    <w:rsid w:val="006845DD"/>
    <w:rsid w:val="00684695"/>
    <w:rsid w:val="00684ABB"/>
    <w:rsid w:val="00684D80"/>
    <w:rsid w:val="0068518A"/>
    <w:rsid w:val="00686F3F"/>
    <w:rsid w:val="00687C2D"/>
    <w:rsid w:val="00692B92"/>
    <w:rsid w:val="00692C5D"/>
    <w:rsid w:val="00692D05"/>
    <w:rsid w:val="00693328"/>
    <w:rsid w:val="0069366B"/>
    <w:rsid w:val="00694E9A"/>
    <w:rsid w:val="00694EDE"/>
    <w:rsid w:val="0069670B"/>
    <w:rsid w:val="00696FDD"/>
    <w:rsid w:val="00697316"/>
    <w:rsid w:val="00697B77"/>
    <w:rsid w:val="00697CAE"/>
    <w:rsid w:val="006A0E3A"/>
    <w:rsid w:val="006A2278"/>
    <w:rsid w:val="006A2499"/>
    <w:rsid w:val="006A28C3"/>
    <w:rsid w:val="006A32F9"/>
    <w:rsid w:val="006A3765"/>
    <w:rsid w:val="006A4BB1"/>
    <w:rsid w:val="006A4D1D"/>
    <w:rsid w:val="006A6944"/>
    <w:rsid w:val="006A6CEE"/>
    <w:rsid w:val="006A70E9"/>
    <w:rsid w:val="006A730E"/>
    <w:rsid w:val="006B00A1"/>
    <w:rsid w:val="006B0405"/>
    <w:rsid w:val="006B07B7"/>
    <w:rsid w:val="006B0B4D"/>
    <w:rsid w:val="006B0DB4"/>
    <w:rsid w:val="006B1CE7"/>
    <w:rsid w:val="006B2666"/>
    <w:rsid w:val="006B2E3B"/>
    <w:rsid w:val="006B3176"/>
    <w:rsid w:val="006B37EC"/>
    <w:rsid w:val="006B3F8E"/>
    <w:rsid w:val="006B5BD3"/>
    <w:rsid w:val="006B604D"/>
    <w:rsid w:val="006B6118"/>
    <w:rsid w:val="006B61A3"/>
    <w:rsid w:val="006B655E"/>
    <w:rsid w:val="006B6810"/>
    <w:rsid w:val="006B6957"/>
    <w:rsid w:val="006B6CBF"/>
    <w:rsid w:val="006B6D89"/>
    <w:rsid w:val="006B781B"/>
    <w:rsid w:val="006C09B5"/>
    <w:rsid w:val="006C0A46"/>
    <w:rsid w:val="006C0ABA"/>
    <w:rsid w:val="006C17E4"/>
    <w:rsid w:val="006C19BB"/>
    <w:rsid w:val="006C1A41"/>
    <w:rsid w:val="006C265F"/>
    <w:rsid w:val="006C287E"/>
    <w:rsid w:val="006C2CF0"/>
    <w:rsid w:val="006C2E1B"/>
    <w:rsid w:val="006C3380"/>
    <w:rsid w:val="006C3CEF"/>
    <w:rsid w:val="006C3D68"/>
    <w:rsid w:val="006C48C9"/>
    <w:rsid w:val="006C53DC"/>
    <w:rsid w:val="006C54BF"/>
    <w:rsid w:val="006C5B85"/>
    <w:rsid w:val="006C5EDE"/>
    <w:rsid w:val="006C6646"/>
    <w:rsid w:val="006C7B63"/>
    <w:rsid w:val="006D0902"/>
    <w:rsid w:val="006D098C"/>
    <w:rsid w:val="006D0E28"/>
    <w:rsid w:val="006D1BBE"/>
    <w:rsid w:val="006D24E1"/>
    <w:rsid w:val="006D288B"/>
    <w:rsid w:val="006D44B7"/>
    <w:rsid w:val="006D486D"/>
    <w:rsid w:val="006D4D0C"/>
    <w:rsid w:val="006D67FD"/>
    <w:rsid w:val="006D6E8D"/>
    <w:rsid w:val="006D75BB"/>
    <w:rsid w:val="006D7826"/>
    <w:rsid w:val="006D78E9"/>
    <w:rsid w:val="006E0E13"/>
    <w:rsid w:val="006E188E"/>
    <w:rsid w:val="006E1967"/>
    <w:rsid w:val="006E1C2E"/>
    <w:rsid w:val="006E21DC"/>
    <w:rsid w:val="006E3B81"/>
    <w:rsid w:val="006E4425"/>
    <w:rsid w:val="006E445F"/>
    <w:rsid w:val="006E4BAC"/>
    <w:rsid w:val="006E5ABA"/>
    <w:rsid w:val="006E65E2"/>
    <w:rsid w:val="006E66AD"/>
    <w:rsid w:val="006E6D2C"/>
    <w:rsid w:val="006E6DD8"/>
    <w:rsid w:val="006E722A"/>
    <w:rsid w:val="006E79A4"/>
    <w:rsid w:val="006E7D5D"/>
    <w:rsid w:val="006F01A6"/>
    <w:rsid w:val="006F09F5"/>
    <w:rsid w:val="006F1831"/>
    <w:rsid w:val="006F1912"/>
    <w:rsid w:val="006F2410"/>
    <w:rsid w:val="006F25FE"/>
    <w:rsid w:val="006F26CB"/>
    <w:rsid w:val="006F284D"/>
    <w:rsid w:val="006F2F03"/>
    <w:rsid w:val="006F37B2"/>
    <w:rsid w:val="006F42B6"/>
    <w:rsid w:val="006F5171"/>
    <w:rsid w:val="006F55AC"/>
    <w:rsid w:val="006F5FBE"/>
    <w:rsid w:val="006F6276"/>
    <w:rsid w:val="006F63D6"/>
    <w:rsid w:val="006F7138"/>
    <w:rsid w:val="006F7CC1"/>
    <w:rsid w:val="007000B0"/>
    <w:rsid w:val="0070011E"/>
    <w:rsid w:val="0070038D"/>
    <w:rsid w:val="00700931"/>
    <w:rsid w:val="00700EA9"/>
    <w:rsid w:val="00701431"/>
    <w:rsid w:val="00701561"/>
    <w:rsid w:val="007025BD"/>
    <w:rsid w:val="007026EA"/>
    <w:rsid w:val="00702A4A"/>
    <w:rsid w:val="00702A9D"/>
    <w:rsid w:val="00702D52"/>
    <w:rsid w:val="00703457"/>
    <w:rsid w:val="00703B63"/>
    <w:rsid w:val="0070494F"/>
    <w:rsid w:val="00704A00"/>
    <w:rsid w:val="00707B3A"/>
    <w:rsid w:val="00707BC6"/>
    <w:rsid w:val="00707CBE"/>
    <w:rsid w:val="007108D2"/>
    <w:rsid w:val="00710F2B"/>
    <w:rsid w:val="00711093"/>
    <w:rsid w:val="007126CA"/>
    <w:rsid w:val="00712973"/>
    <w:rsid w:val="00712CB8"/>
    <w:rsid w:val="00712CD4"/>
    <w:rsid w:val="00712E81"/>
    <w:rsid w:val="00713745"/>
    <w:rsid w:val="00714BD0"/>
    <w:rsid w:val="00714F7C"/>
    <w:rsid w:val="007157DC"/>
    <w:rsid w:val="00715A36"/>
    <w:rsid w:val="00716DE1"/>
    <w:rsid w:val="00716ECA"/>
    <w:rsid w:val="00717305"/>
    <w:rsid w:val="007173BA"/>
    <w:rsid w:val="00720C6E"/>
    <w:rsid w:val="0072101B"/>
    <w:rsid w:val="0072197D"/>
    <w:rsid w:val="007224EC"/>
    <w:rsid w:val="007229E6"/>
    <w:rsid w:val="007230EB"/>
    <w:rsid w:val="00723555"/>
    <w:rsid w:val="00725672"/>
    <w:rsid w:val="0072582B"/>
    <w:rsid w:val="00726106"/>
    <w:rsid w:val="0072612B"/>
    <w:rsid w:val="007268AA"/>
    <w:rsid w:val="007274FA"/>
    <w:rsid w:val="00727A88"/>
    <w:rsid w:val="00730B93"/>
    <w:rsid w:val="00731361"/>
    <w:rsid w:val="007316DA"/>
    <w:rsid w:val="0073192A"/>
    <w:rsid w:val="00731B80"/>
    <w:rsid w:val="00731E14"/>
    <w:rsid w:val="007320E1"/>
    <w:rsid w:val="007330C2"/>
    <w:rsid w:val="0073374B"/>
    <w:rsid w:val="0073444B"/>
    <w:rsid w:val="0073513F"/>
    <w:rsid w:val="007351D6"/>
    <w:rsid w:val="0073553F"/>
    <w:rsid w:val="007366EB"/>
    <w:rsid w:val="007371AF"/>
    <w:rsid w:val="00737F45"/>
    <w:rsid w:val="007404C7"/>
    <w:rsid w:val="007406B2"/>
    <w:rsid w:val="007409D4"/>
    <w:rsid w:val="00740EEB"/>
    <w:rsid w:val="00741447"/>
    <w:rsid w:val="007415C9"/>
    <w:rsid w:val="007421A2"/>
    <w:rsid w:val="007423E8"/>
    <w:rsid w:val="007431BC"/>
    <w:rsid w:val="0074355D"/>
    <w:rsid w:val="00743782"/>
    <w:rsid w:val="00743D0B"/>
    <w:rsid w:val="00743F78"/>
    <w:rsid w:val="007443A2"/>
    <w:rsid w:val="007445C2"/>
    <w:rsid w:val="007448FA"/>
    <w:rsid w:val="00745410"/>
    <w:rsid w:val="00746A46"/>
    <w:rsid w:val="00746BD9"/>
    <w:rsid w:val="0074767A"/>
    <w:rsid w:val="00747DAB"/>
    <w:rsid w:val="00747E0E"/>
    <w:rsid w:val="00750B98"/>
    <w:rsid w:val="0075180D"/>
    <w:rsid w:val="00751F97"/>
    <w:rsid w:val="0075228F"/>
    <w:rsid w:val="007525B0"/>
    <w:rsid w:val="007526DB"/>
    <w:rsid w:val="00753490"/>
    <w:rsid w:val="007542CC"/>
    <w:rsid w:val="0075446E"/>
    <w:rsid w:val="00754A75"/>
    <w:rsid w:val="00755640"/>
    <w:rsid w:val="00755F46"/>
    <w:rsid w:val="00756488"/>
    <w:rsid w:val="00757471"/>
    <w:rsid w:val="007574CF"/>
    <w:rsid w:val="007574F9"/>
    <w:rsid w:val="007606F6"/>
    <w:rsid w:val="00760E4D"/>
    <w:rsid w:val="007617A2"/>
    <w:rsid w:val="007618F6"/>
    <w:rsid w:val="0076210C"/>
    <w:rsid w:val="00764FC0"/>
    <w:rsid w:val="00766061"/>
    <w:rsid w:val="00766BC8"/>
    <w:rsid w:val="00766E46"/>
    <w:rsid w:val="007674A6"/>
    <w:rsid w:val="007674CA"/>
    <w:rsid w:val="00771B16"/>
    <w:rsid w:val="00771DF1"/>
    <w:rsid w:val="0077205F"/>
    <w:rsid w:val="00772DCF"/>
    <w:rsid w:val="00772ED2"/>
    <w:rsid w:val="00773B60"/>
    <w:rsid w:val="00773BA7"/>
    <w:rsid w:val="0077491D"/>
    <w:rsid w:val="00775F1C"/>
    <w:rsid w:val="007761B0"/>
    <w:rsid w:val="00776F2D"/>
    <w:rsid w:val="0077705D"/>
    <w:rsid w:val="00780370"/>
    <w:rsid w:val="0078052F"/>
    <w:rsid w:val="0078093B"/>
    <w:rsid w:val="00780E00"/>
    <w:rsid w:val="00781335"/>
    <w:rsid w:val="007834E6"/>
    <w:rsid w:val="00784E31"/>
    <w:rsid w:val="00784EED"/>
    <w:rsid w:val="00785065"/>
    <w:rsid w:val="0078589A"/>
    <w:rsid w:val="00785934"/>
    <w:rsid w:val="00786367"/>
    <w:rsid w:val="00787267"/>
    <w:rsid w:val="00787FBC"/>
    <w:rsid w:val="007900C0"/>
    <w:rsid w:val="007911E1"/>
    <w:rsid w:val="0079141E"/>
    <w:rsid w:val="00791736"/>
    <w:rsid w:val="00791B4A"/>
    <w:rsid w:val="00794173"/>
    <w:rsid w:val="00794501"/>
    <w:rsid w:val="0079452C"/>
    <w:rsid w:val="007946B0"/>
    <w:rsid w:val="00794868"/>
    <w:rsid w:val="00794BF3"/>
    <w:rsid w:val="00795182"/>
    <w:rsid w:val="007962A2"/>
    <w:rsid w:val="00796DB5"/>
    <w:rsid w:val="00796FF6"/>
    <w:rsid w:val="00797C1F"/>
    <w:rsid w:val="00797ED6"/>
    <w:rsid w:val="007A0DB4"/>
    <w:rsid w:val="007A134D"/>
    <w:rsid w:val="007A1576"/>
    <w:rsid w:val="007A1F43"/>
    <w:rsid w:val="007A2524"/>
    <w:rsid w:val="007A2B15"/>
    <w:rsid w:val="007A3033"/>
    <w:rsid w:val="007A4DE0"/>
    <w:rsid w:val="007A4DF7"/>
    <w:rsid w:val="007A6B99"/>
    <w:rsid w:val="007A7FD6"/>
    <w:rsid w:val="007B0269"/>
    <w:rsid w:val="007B03E1"/>
    <w:rsid w:val="007B0460"/>
    <w:rsid w:val="007B087D"/>
    <w:rsid w:val="007B1854"/>
    <w:rsid w:val="007B21CE"/>
    <w:rsid w:val="007B234D"/>
    <w:rsid w:val="007B255A"/>
    <w:rsid w:val="007B3FAD"/>
    <w:rsid w:val="007B41FA"/>
    <w:rsid w:val="007B46BA"/>
    <w:rsid w:val="007B46C8"/>
    <w:rsid w:val="007B46FD"/>
    <w:rsid w:val="007B4E4A"/>
    <w:rsid w:val="007B4FA6"/>
    <w:rsid w:val="007B556E"/>
    <w:rsid w:val="007B57E0"/>
    <w:rsid w:val="007B777E"/>
    <w:rsid w:val="007B779C"/>
    <w:rsid w:val="007C00A2"/>
    <w:rsid w:val="007C0AA4"/>
    <w:rsid w:val="007C1036"/>
    <w:rsid w:val="007C1497"/>
    <w:rsid w:val="007C1744"/>
    <w:rsid w:val="007C17AD"/>
    <w:rsid w:val="007C1D68"/>
    <w:rsid w:val="007C1FEB"/>
    <w:rsid w:val="007C2ADF"/>
    <w:rsid w:val="007C2EC7"/>
    <w:rsid w:val="007C36D4"/>
    <w:rsid w:val="007C4028"/>
    <w:rsid w:val="007C40E8"/>
    <w:rsid w:val="007C41A4"/>
    <w:rsid w:val="007C4437"/>
    <w:rsid w:val="007C480F"/>
    <w:rsid w:val="007C51F9"/>
    <w:rsid w:val="007C524A"/>
    <w:rsid w:val="007C65AC"/>
    <w:rsid w:val="007C6804"/>
    <w:rsid w:val="007C6F24"/>
    <w:rsid w:val="007C7501"/>
    <w:rsid w:val="007C7C84"/>
    <w:rsid w:val="007D14F9"/>
    <w:rsid w:val="007D419F"/>
    <w:rsid w:val="007D48F6"/>
    <w:rsid w:val="007D4A30"/>
    <w:rsid w:val="007D536C"/>
    <w:rsid w:val="007D5ACB"/>
    <w:rsid w:val="007D5CB2"/>
    <w:rsid w:val="007D756F"/>
    <w:rsid w:val="007D7CDD"/>
    <w:rsid w:val="007E039A"/>
    <w:rsid w:val="007E1BFF"/>
    <w:rsid w:val="007E1EAE"/>
    <w:rsid w:val="007E1FB9"/>
    <w:rsid w:val="007E25B0"/>
    <w:rsid w:val="007E2BD0"/>
    <w:rsid w:val="007E2ED7"/>
    <w:rsid w:val="007E2EE3"/>
    <w:rsid w:val="007E3179"/>
    <w:rsid w:val="007E33D7"/>
    <w:rsid w:val="007E3593"/>
    <w:rsid w:val="007E4753"/>
    <w:rsid w:val="007E4DD1"/>
    <w:rsid w:val="007E4EF0"/>
    <w:rsid w:val="007E50C5"/>
    <w:rsid w:val="007E55A9"/>
    <w:rsid w:val="007E5CE7"/>
    <w:rsid w:val="007E5F2E"/>
    <w:rsid w:val="007E7360"/>
    <w:rsid w:val="007E7390"/>
    <w:rsid w:val="007E74B7"/>
    <w:rsid w:val="007E77BB"/>
    <w:rsid w:val="007F1556"/>
    <w:rsid w:val="007F1A88"/>
    <w:rsid w:val="007F1B61"/>
    <w:rsid w:val="007F25AC"/>
    <w:rsid w:val="007F286F"/>
    <w:rsid w:val="007F2AF1"/>
    <w:rsid w:val="007F2D9E"/>
    <w:rsid w:val="007F2DBD"/>
    <w:rsid w:val="007F2E23"/>
    <w:rsid w:val="007F4157"/>
    <w:rsid w:val="007F426D"/>
    <w:rsid w:val="007F4366"/>
    <w:rsid w:val="007F4A40"/>
    <w:rsid w:val="007F4EDB"/>
    <w:rsid w:val="007F4F51"/>
    <w:rsid w:val="007F50D9"/>
    <w:rsid w:val="007F5FD0"/>
    <w:rsid w:val="007F6306"/>
    <w:rsid w:val="007F6B4B"/>
    <w:rsid w:val="007F6B79"/>
    <w:rsid w:val="007F6BD9"/>
    <w:rsid w:val="007F6CFD"/>
    <w:rsid w:val="007F6D75"/>
    <w:rsid w:val="007F6F41"/>
    <w:rsid w:val="007F791F"/>
    <w:rsid w:val="007F7FF0"/>
    <w:rsid w:val="00800909"/>
    <w:rsid w:val="00801865"/>
    <w:rsid w:val="00801B9C"/>
    <w:rsid w:val="00801BB1"/>
    <w:rsid w:val="008025A4"/>
    <w:rsid w:val="008025B4"/>
    <w:rsid w:val="00803795"/>
    <w:rsid w:val="00803B9A"/>
    <w:rsid w:val="00803E25"/>
    <w:rsid w:val="0080440E"/>
    <w:rsid w:val="00804C9B"/>
    <w:rsid w:val="008055FE"/>
    <w:rsid w:val="00805A97"/>
    <w:rsid w:val="00805E69"/>
    <w:rsid w:val="00806509"/>
    <w:rsid w:val="00806569"/>
    <w:rsid w:val="008071C5"/>
    <w:rsid w:val="00807524"/>
    <w:rsid w:val="008077DA"/>
    <w:rsid w:val="0081069A"/>
    <w:rsid w:val="00810E07"/>
    <w:rsid w:val="0081132F"/>
    <w:rsid w:val="00811529"/>
    <w:rsid w:val="008115F2"/>
    <w:rsid w:val="0081182F"/>
    <w:rsid w:val="00811A17"/>
    <w:rsid w:val="00812750"/>
    <w:rsid w:val="00812D57"/>
    <w:rsid w:val="008136FA"/>
    <w:rsid w:val="00814227"/>
    <w:rsid w:val="00814362"/>
    <w:rsid w:val="008147D6"/>
    <w:rsid w:val="008148B0"/>
    <w:rsid w:val="00815971"/>
    <w:rsid w:val="00815E22"/>
    <w:rsid w:val="00816A7F"/>
    <w:rsid w:val="00816FD6"/>
    <w:rsid w:val="008170FD"/>
    <w:rsid w:val="00817293"/>
    <w:rsid w:val="008211BA"/>
    <w:rsid w:val="00821868"/>
    <w:rsid w:val="008219CD"/>
    <w:rsid w:val="008219D7"/>
    <w:rsid w:val="00821C17"/>
    <w:rsid w:val="008231A3"/>
    <w:rsid w:val="00823B7B"/>
    <w:rsid w:val="00824587"/>
    <w:rsid w:val="0082512A"/>
    <w:rsid w:val="008251B7"/>
    <w:rsid w:val="0082689A"/>
    <w:rsid w:val="00826B49"/>
    <w:rsid w:val="00826B57"/>
    <w:rsid w:val="008270D6"/>
    <w:rsid w:val="00830716"/>
    <w:rsid w:val="00830928"/>
    <w:rsid w:val="0083097F"/>
    <w:rsid w:val="00830A8B"/>
    <w:rsid w:val="00831100"/>
    <w:rsid w:val="008312A5"/>
    <w:rsid w:val="008312BD"/>
    <w:rsid w:val="00831A51"/>
    <w:rsid w:val="00831C66"/>
    <w:rsid w:val="00832626"/>
    <w:rsid w:val="00832BA3"/>
    <w:rsid w:val="00833C81"/>
    <w:rsid w:val="0083478C"/>
    <w:rsid w:val="008347A4"/>
    <w:rsid w:val="00834E9F"/>
    <w:rsid w:val="00834FEA"/>
    <w:rsid w:val="008367AE"/>
    <w:rsid w:val="00836D55"/>
    <w:rsid w:val="0083720A"/>
    <w:rsid w:val="008378E4"/>
    <w:rsid w:val="00840573"/>
    <w:rsid w:val="00840DAB"/>
    <w:rsid w:val="008412F3"/>
    <w:rsid w:val="00841C8F"/>
    <w:rsid w:val="00842B87"/>
    <w:rsid w:val="00842E0F"/>
    <w:rsid w:val="00843646"/>
    <w:rsid w:val="008441DC"/>
    <w:rsid w:val="00844BB3"/>
    <w:rsid w:val="00845461"/>
    <w:rsid w:val="0084546D"/>
    <w:rsid w:val="0084617B"/>
    <w:rsid w:val="00846202"/>
    <w:rsid w:val="00846D20"/>
    <w:rsid w:val="00846F5F"/>
    <w:rsid w:val="00847119"/>
    <w:rsid w:val="008474FA"/>
    <w:rsid w:val="00847DE2"/>
    <w:rsid w:val="0085203D"/>
    <w:rsid w:val="00852CAF"/>
    <w:rsid w:val="00853743"/>
    <w:rsid w:val="00853795"/>
    <w:rsid w:val="0085440E"/>
    <w:rsid w:val="00854469"/>
    <w:rsid w:val="00854C83"/>
    <w:rsid w:val="00855825"/>
    <w:rsid w:val="00855A2E"/>
    <w:rsid w:val="00855D86"/>
    <w:rsid w:val="00856945"/>
    <w:rsid w:val="00856E5C"/>
    <w:rsid w:val="00857568"/>
    <w:rsid w:val="008577FD"/>
    <w:rsid w:val="00857CCD"/>
    <w:rsid w:val="0086139F"/>
    <w:rsid w:val="00861FFE"/>
    <w:rsid w:val="0086211D"/>
    <w:rsid w:val="00862A9E"/>
    <w:rsid w:val="00864301"/>
    <w:rsid w:val="00864F81"/>
    <w:rsid w:val="00865A5A"/>
    <w:rsid w:val="00866029"/>
    <w:rsid w:val="008662AE"/>
    <w:rsid w:val="0086641C"/>
    <w:rsid w:val="0086664E"/>
    <w:rsid w:val="00866D21"/>
    <w:rsid w:val="00866F73"/>
    <w:rsid w:val="008671A3"/>
    <w:rsid w:val="00867414"/>
    <w:rsid w:val="00867BB6"/>
    <w:rsid w:val="0087152F"/>
    <w:rsid w:val="00871A31"/>
    <w:rsid w:val="00871AC8"/>
    <w:rsid w:val="00872435"/>
    <w:rsid w:val="008724A5"/>
    <w:rsid w:val="00874E44"/>
    <w:rsid w:val="00875131"/>
    <w:rsid w:val="008765DC"/>
    <w:rsid w:val="008802B1"/>
    <w:rsid w:val="008805A2"/>
    <w:rsid w:val="00880C7D"/>
    <w:rsid w:val="0088105E"/>
    <w:rsid w:val="00882C7A"/>
    <w:rsid w:val="00883225"/>
    <w:rsid w:val="00883524"/>
    <w:rsid w:val="00883948"/>
    <w:rsid w:val="0088401D"/>
    <w:rsid w:val="00884648"/>
    <w:rsid w:val="00884B95"/>
    <w:rsid w:val="008862DF"/>
    <w:rsid w:val="00886D9E"/>
    <w:rsid w:val="00890A4E"/>
    <w:rsid w:val="00892B01"/>
    <w:rsid w:val="00892C49"/>
    <w:rsid w:val="0089315F"/>
    <w:rsid w:val="00893C93"/>
    <w:rsid w:val="0089522E"/>
    <w:rsid w:val="00895E94"/>
    <w:rsid w:val="008976C0"/>
    <w:rsid w:val="00897917"/>
    <w:rsid w:val="008A0272"/>
    <w:rsid w:val="008A0659"/>
    <w:rsid w:val="008A076F"/>
    <w:rsid w:val="008A0B8B"/>
    <w:rsid w:val="008A17B9"/>
    <w:rsid w:val="008A1895"/>
    <w:rsid w:val="008A1D22"/>
    <w:rsid w:val="008A1E9C"/>
    <w:rsid w:val="008A23FE"/>
    <w:rsid w:val="008A2C0C"/>
    <w:rsid w:val="008A33A0"/>
    <w:rsid w:val="008A38F7"/>
    <w:rsid w:val="008A3A51"/>
    <w:rsid w:val="008A3B32"/>
    <w:rsid w:val="008A52C5"/>
    <w:rsid w:val="008A53DA"/>
    <w:rsid w:val="008A5D68"/>
    <w:rsid w:val="008A5E05"/>
    <w:rsid w:val="008A657B"/>
    <w:rsid w:val="008A67A1"/>
    <w:rsid w:val="008A6DF2"/>
    <w:rsid w:val="008A748E"/>
    <w:rsid w:val="008A7919"/>
    <w:rsid w:val="008A7DD7"/>
    <w:rsid w:val="008B027A"/>
    <w:rsid w:val="008B04C2"/>
    <w:rsid w:val="008B093D"/>
    <w:rsid w:val="008B0FB7"/>
    <w:rsid w:val="008B1095"/>
    <w:rsid w:val="008B1168"/>
    <w:rsid w:val="008B2412"/>
    <w:rsid w:val="008B2741"/>
    <w:rsid w:val="008B2D27"/>
    <w:rsid w:val="008B3681"/>
    <w:rsid w:val="008B39F1"/>
    <w:rsid w:val="008B4943"/>
    <w:rsid w:val="008B5451"/>
    <w:rsid w:val="008B5798"/>
    <w:rsid w:val="008B6DBD"/>
    <w:rsid w:val="008B710C"/>
    <w:rsid w:val="008B733E"/>
    <w:rsid w:val="008B7B2B"/>
    <w:rsid w:val="008C0911"/>
    <w:rsid w:val="008C0DEE"/>
    <w:rsid w:val="008C14B1"/>
    <w:rsid w:val="008C36FF"/>
    <w:rsid w:val="008C3FB2"/>
    <w:rsid w:val="008C3FC3"/>
    <w:rsid w:val="008C472C"/>
    <w:rsid w:val="008C5B57"/>
    <w:rsid w:val="008C5ED4"/>
    <w:rsid w:val="008C6011"/>
    <w:rsid w:val="008C6261"/>
    <w:rsid w:val="008C7EBE"/>
    <w:rsid w:val="008D0714"/>
    <w:rsid w:val="008D08E1"/>
    <w:rsid w:val="008D0E08"/>
    <w:rsid w:val="008D1B2D"/>
    <w:rsid w:val="008D1F3D"/>
    <w:rsid w:val="008D24C9"/>
    <w:rsid w:val="008D346A"/>
    <w:rsid w:val="008D35D7"/>
    <w:rsid w:val="008D3C64"/>
    <w:rsid w:val="008D531B"/>
    <w:rsid w:val="008D5A65"/>
    <w:rsid w:val="008D5A83"/>
    <w:rsid w:val="008D600F"/>
    <w:rsid w:val="008D6B23"/>
    <w:rsid w:val="008D6C58"/>
    <w:rsid w:val="008D7D3A"/>
    <w:rsid w:val="008E0771"/>
    <w:rsid w:val="008E0F7C"/>
    <w:rsid w:val="008E1CC4"/>
    <w:rsid w:val="008E295A"/>
    <w:rsid w:val="008E2D61"/>
    <w:rsid w:val="008E2EFD"/>
    <w:rsid w:val="008E3219"/>
    <w:rsid w:val="008E401E"/>
    <w:rsid w:val="008E464F"/>
    <w:rsid w:val="008E543D"/>
    <w:rsid w:val="008E54D0"/>
    <w:rsid w:val="008E55AB"/>
    <w:rsid w:val="008E63D3"/>
    <w:rsid w:val="008E64E1"/>
    <w:rsid w:val="008E650B"/>
    <w:rsid w:val="008E7184"/>
    <w:rsid w:val="008E7370"/>
    <w:rsid w:val="008F0083"/>
    <w:rsid w:val="008F0923"/>
    <w:rsid w:val="008F0B8F"/>
    <w:rsid w:val="008F0D0B"/>
    <w:rsid w:val="008F0FD2"/>
    <w:rsid w:val="008F12E8"/>
    <w:rsid w:val="008F190E"/>
    <w:rsid w:val="008F289C"/>
    <w:rsid w:val="008F3029"/>
    <w:rsid w:val="008F356F"/>
    <w:rsid w:val="008F3943"/>
    <w:rsid w:val="008F5593"/>
    <w:rsid w:val="008F6B1B"/>
    <w:rsid w:val="00900D10"/>
    <w:rsid w:val="00900FC2"/>
    <w:rsid w:val="009011C9"/>
    <w:rsid w:val="0090198D"/>
    <w:rsid w:val="00901C1E"/>
    <w:rsid w:val="00901EF9"/>
    <w:rsid w:val="00902058"/>
    <w:rsid w:val="009021C1"/>
    <w:rsid w:val="009024E3"/>
    <w:rsid w:val="00902817"/>
    <w:rsid w:val="00903131"/>
    <w:rsid w:val="009035C4"/>
    <w:rsid w:val="00903810"/>
    <w:rsid w:val="00904B69"/>
    <w:rsid w:val="00905C58"/>
    <w:rsid w:val="00906498"/>
    <w:rsid w:val="00906A5B"/>
    <w:rsid w:val="00907261"/>
    <w:rsid w:val="0091020C"/>
    <w:rsid w:val="00910868"/>
    <w:rsid w:val="00910A92"/>
    <w:rsid w:val="0091163C"/>
    <w:rsid w:val="00912533"/>
    <w:rsid w:val="009134A0"/>
    <w:rsid w:val="00914146"/>
    <w:rsid w:val="00914CC2"/>
    <w:rsid w:val="00915A5F"/>
    <w:rsid w:val="00915D57"/>
    <w:rsid w:val="009167ED"/>
    <w:rsid w:val="00916962"/>
    <w:rsid w:val="00917EED"/>
    <w:rsid w:val="00920826"/>
    <w:rsid w:val="00920BA0"/>
    <w:rsid w:val="00921D82"/>
    <w:rsid w:val="00922290"/>
    <w:rsid w:val="00922995"/>
    <w:rsid w:val="009232F4"/>
    <w:rsid w:val="00924473"/>
    <w:rsid w:val="00924772"/>
    <w:rsid w:val="009248CA"/>
    <w:rsid w:val="0092544A"/>
    <w:rsid w:val="00925472"/>
    <w:rsid w:val="009255EA"/>
    <w:rsid w:val="009259AF"/>
    <w:rsid w:val="0092614D"/>
    <w:rsid w:val="009320B4"/>
    <w:rsid w:val="009324FA"/>
    <w:rsid w:val="00932D88"/>
    <w:rsid w:val="00934BB4"/>
    <w:rsid w:val="00935609"/>
    <w:rsid w:val="0093591F"/>
    <w:rsid w:val="00935B40"/>
    <w:rsid w:val="00935ED7"/>
    <w:rsid w:val="00937A28"/>
    <w:rsid w:val="00937BAA"/>
    <w:rsid w:val="00937E51"/>
    <w:rsid w:val="00941D58"/>
    <w:rsid w:val="00941D9A"/>
    <w:rsid w:val="00942743"/>
    <w:rsid w:val="00942931"/>
    <w:rsid w:val="00944658"/>
    <w:rsid w:val="00944852"/>
    <w:rsid w:val="009449A0"/>
    <w:rsid w:val="00944A0F"/>
    <w:rsid w:val="009452EE"/>
    <w:rsid w:val="00945996"/>
    <w:rsid w:val="00945A36"/>
    <w:rsid w:val="00946832"/>
    <w:rsid w:val="009468F1"/>
    <w:rsid w:val="00946FBC"/>
    <w:rsid w:val="00947C0B"/>
    <w:rsid w:val="00950703"/>
    <w:rsid w:val="009519C3"/>
    <w:rsid w:val="00951D7E"/>
    <w:rsid w:val="009520C8"/>
    <w:rsid w:val="0095224C"/>
    <w:rsid w:val="009536A0"/>
    <w:rsid w:val="00955755"/>
    <w:rsid w:val="0095600A"/>
    <w:rsid w:val="00956244"/>
    <w:rsid w:val="009565DB"/>
    <w:rsid w:val="009570EC"/>
    <w:rsid w:val="0096103C"/>
    <w:rsid w:val="0096122C"/>
    <w:rsid w:val="0096147B"/>
    <w:rsid w:val="009635B3"/>
    <w:rsid w:val="00963998"/>
    <w:rsid w:val="00963B06"/>
    <w:rsid w:val="00963D8E"/>
    <w:rsid w:val="00963EE7"/>
    <w:rsid w:val="0096452F"/>
    <w:rsid w:val="009645C5"/>
    <w:rsid w:val="009647F2"/>
    <w:rsid w:val="00964E72"/>
    <w:rsid w:val="00965521"/>
    <w:rsid w:val="0096579F"/>
    <w:rsid w:val="00966025"/>
    <w:rsid w:val="009666B2"/>
    <w:rsid w:val="00966874"/>
    <w:rsid w:val="00967528"/>
    <w:rsid w:val="0097243D"/>
    <w:rsid w:val="009725C8"/>
    <w:rsid w:val="0097277F"/>
    <w:rsid w:val="00972C07"/>
    <w:rsid w:val="00973F0D"/>
    <w:rsid w:val="00974616"/>
    <w:rsid w:val="0097537F"/>
    <w:rsid w:val="00975B58"/>
    <w:rsid w:val="009768F2"/>
    <w:rsid w:val="009769CA"/>
    <w:rsid w:val="00980307"/>
    <w:rsid w:val="00981263"/>
    <w:rsid w:val="009812A1"/>
    <w:rsid w:val="00981A19"/>
    <w:rsid w:val="00982229"/>
    <w:rsid w:val="009822F2"/>
    <w:rsid w:val="00982437"/>
    <w:rsid w:val="009830C9"/>
    <w:rsid w:val="009832B6"/>
    <w:rsid w:val="00983701"/>
    <w:rsid w:val="00983CBC"/>
    <w:rsid w:val="00984C24"/>
    <w:rsid w:val="00984C91"/>
    <w:rsid w:val="0098519B"/>
    <w:rsid w:val="0098556B"/>
    <w:rsid w:val="00985A1B"/>
    <w:rsid w:val="009863B8"/>
    <w:rsid w:val="009866EA"/>
    <w:rsid w:val="00986CCA"/>
    <w:rsid w:val="009874A0"/>
    <w:rsid w:val="0098757B"/>
    <w:rsid w:val="009911E0"/>
    <w:rsid w:val="00991246"/>
    <w:rsid w:val="00991709"/>
    <w:rsid w:val="00992098"/>
    <w:rsid w:val="0099210D"/>
    <w:rsid w:val="0099290F"/>
    <w:rsid w:val="00992D88"/>
    <w:rsid w:val="00993232"/>
    <w:rsid w:val="00993681"/>
    <w:rsid w:val="00993D3F"/>
    <w:rsid w:val="00993D76"/>
    <w:rsid w:val="00993DC1"/>
    <w:rsid w:val="00993F6A"/>
    <w:rsid w:val="00993FC1"/>
    <w:rsid w:val="00994EE9"/>
    <w:rsid w:val="00995567"/>
    <w:rsid w:val="00995AF2"/>
    <w:rsid w:val="0099661A"/>
    <w:rsid w:val="009969C9"/>
    <w:rsid w:val="00996D0D"/>
    <w:rsid w:val="0099728F"/>
    <w:rsid w:val="009973D7"/>
    <w:rsid w:val="0099743F"/>
    <w:rsid w:val="009A0944"/>
    <w:rsid w:val="009A1177"/>
    <w:rsid w:val="009A1540"/>
    <w:rsid w:val="009A1F1A"/>
    <w:rsid w:val="009A1F59"/>
    <w:rsid w:val="009A2956"/>
    <w:rsid w:val="009A2C72"/>
    <w:rsid w:val="009A308C"/>
    <w:rsid w:val="009A315C"/>
    <w:rsid w:val="009A3566"/>
    <w:rsid w:val="009A3AEA"/>
    <w:rsid w:val="009A3C08"/>
    <w:rsid w:val="009A41F6"/>
    <w:rsid w:val="009A4E86"/>
    <w:rsid w:val="009A5334"/>
    <w:rsid w:val="009A5884"/>
    <w:rsid w:val="009A7184"/>
    <w:rsid w:val="009A7365"/>
    <w:rsid w:val="009A77B8"/>
    <w:rsid w:val="009A7814"/>
    <w:rsid w:val="009A7DF0"/>
    <w:rsid w:val="009B0855"/>
    <w:rsid w:val="009B0B12"/>
    <w:rsid w:val="009B0D34"/>
    <w:rsid w:val="009B12C4"/>
    <w:rsid w:val="009B12C8"/>
    <w:rsid w:val="009B1629"/>
    <w:rsid w:val="009B2141"/>
    <w:rsid w:val="009B27F1"/>
    <w:rsid w:val="009B2E96"/>
    <w:rsid w:val="009B3DF3"/>
    <w:rsid w:val="009B45D8"/>
    <w:rsid w:val="009B4B3F"/>
    <w:rsid w:val="009B5477"/>
    <w:rsid w:val="009B56F4"/>
    <w:rsid w:val="009B5C6C"/>
    <w:rsid w:val="009B6727"/>
    <w:rsid w:val="009B6782"/>
    <w:rsid w:val="009B6EF4"/>
    <w:rsid w:val="009B7363"/>
    <w:rsid w:val="009B76C1"/>
    <w:rsid w:val="009B7CBC"/>
    <w:rsid w:val="009C132A"/>
    <w:rsid w:val="009C14AD"/>
    <w:rsid w:val="009C1CB8"/>
    <w:rsid w:val="009C1F74"/>
    <w:rsid w:val="009C26E5"/>
    <w:rsid w:val="009C2BA5"/>
    <w:rsid w:val="009C2D84"/>
    <w:rsid w:val="009C3222"/>
    <w:rsid w:val="009C3E88"/>
    <w:rsid w:val="009C3EBC"/>
    <w:rsid w:val="009C4AA6"/>
    <w:rsid w:val="009C5711"/>
    <w:rsid w:val="009C5BD8"/>
    <w:rsid w:val="009C5EB8"/>
    <w:rsid w:val="009C638C"/>
    <w:rsid w:val="009C64A5"/>
    <w:rsid w:val="009C711B"/>
    <w:rsid w:val="009C73CE"/>
    <w:rsid w:val="009C7600"/>
    <w:rsid w:val="009C77E0"/>
    <w:rsid w:val="009C7ECA"/>
    <w:rsid w:val="009D0014"/>
    <w:rsid w:val="009D0A00"/>
    <w:rsid w:val="009D2B17"/>
    <w:rsid w:val="009D2E9A"/>
    <w:rsid w:val="009D307D"/>
    <w:rsid w:val="009D3452"/>
    <w:rsid w:val="009D3652"/>
    <w:rsid w:val="009E0910"/>
    <w:rsid w:val="009E255F"/>
    <w:rsid w:val="009E2A9B"/>
    <w:rsid w:val="009E3210"/>
    <w:rsid w:val="009E35ED"/>
    <w:rsid w:val="009E4035"/>
    <w:rsid w:val="009E61C0"/>
    <w:rsid w:val="009E76BD"/>
    <w:rsid w:val="009E7780"/>
    <w:rsid w:val="009E7863"/>
    <w:rsid w:val="009F00FC"/>
    <w:rsid w:val="009F02E1"/>
    <w:rsid w:val="009F0479"/>
    <w:rsid w:val="009F0679"/>
    <w:rsid w:val="009F0687"/>
    <w:rsid w:val="009F0810"/>
    <w:rsid w:val="009F08CF"/>
    <w:rsid w:val="009F16A3"/>
    <w:rsid w:val="009F2281"/>
    <w:rsid w:val="009F3DFB"/>
    <w:rsid w:val="009F3EEC"/>
    <w:rsid w:val="009F4701"/>
    <w:rsid w:val="009F51E5"/>
    <w:rsid w:val="009F549C"/>
    <w:rsid w:val="009F5F56"/>
    <w:rsid w:val="009F647A"/>
    <w:rsid w:val="009F6E8B"/>
    <w:rsid w:val="009F7233"/>
    <w:rsid w:val="00A007B9"/>
    <w:rsid w:val="00A00C53"/>
    <w:rsid w:val="00A02609"/>
    <w:rsid w:val="00A0405E"/>
    <w:rsid w:val="00A040A6"/>
    <w:rsid w:val="00A046A9"/>
    <w:rsid w:val="00A04750"/>
    <w:rsid w:val="00A04EC4"/>
    <w:rsid w:val="00A05119"/>
    <w:rsid w:val="00A05376"/>
    <w:rsid w:val="00A057E4"/>
    <w:rsid w:val="00A05A32"/>
    <w:rsid w:val="00A068D2"/>
    <w:rsid w:val="00A06AB9"/>
    <w:rsid w:val="00A070DA"/>
    <w:rsid w:val="00A07382"/>
    <w:rsid w:val="00A07A29"/>
    <w:rsid w:val="00A10B93"/>
    <w:rsid w:val="00A113CF"/>
    <w:rsid w:val="00A117FD"/>
    <w:rsid w:val="00A12C99"/>
    <w:rsid w:val="00A132CD"/>
    <w:rsid w:val="00A1359B"/>
    <w:rsid w:val="00A13B55"/>
    <w:rsid w:val="00A13F82"/>
    <w:rsid w:val="00A14063"/>
    <w:rsid w:val="00A147A0"/>
    <w:rsid w:val="00A14F29"/>
    <w:rsid w:val="00A150CC"/>
    <w:rsid w:val="00A1565E"/>
    <w:rsid w:val="00A15F0D"/>
    <w:rsid w:val="00A160D7"/>
    <w:rsid w:val="00A16814"/>
    <w:rsid w:val="00A17729"/>
    <w:rsid w:val="00A17C59"/>
    <w:rsid w:val="00A21A2C"/>
    <w:rsid w:val="00A2215D"/>
    <w:rsid w:val="00A22DD5"/>
    <w:rsid w:val="00A22DE1"/>
    <w:rsid w:val="00A22EC7"/>
    <w:rsid w:val="00A23D58"/>
    <w:rsid w:val="00A24474"/>
    <w:rsid w:val="00A2478D"/>
    <w:rsid w:val="00A253AA"/>
    <w:rsid w:val="00A25DBF"/>
    <w:rsid w:val="00A264E6"/>
    <w:rsid w:val="00A26C66"/>
    <w:rsid w:val="00A27186"/>
    <w:rsid w:val="00A278AD"/>
    <w:rsid w:val="00A27C8F"/>
    <w:rsid w:val="00A27D52"/>
    <w:rsid w:val="00A304ED"/>
    <w:rsid w:val="00A30A7A"/>
    <w:rsid w:val="00A31213"/>
    <w:rsid w:val="00A31268"/>
    <w:rsid w:val="00A31803"/>
    <w:rsid w:val="00A318B5"/>
    <w:rsid w:val="00A31F99"/>
    <w:rsid w:val="00A33887"/>
    <w:rsid w:val="00A338AA"/>
    <w:rsid w:val="00A344AA"/>
    <w:rsid w:val="00A36767"/>
    <w:rsid w:val="00A3754E"/>
    <w:rsid w:val="00A40D66"/>
    <w:rsid w:val="00A42A76"/>
    <w:rsid w:val="00A430FB"/>
    <w:rsid w:val="00A43681"/>
    <w:rsid w:val="00A43774"/>
    <w:rsid w:val="00A438E0"/>
    <w:rsid w:val="00A43B7F"/>
    <w:rsid w:val="00A44A48"/>
    <w:rsid w:val="00A455A2"/>
    <w:rsid w:val="00A45AD9"/>
    <w:rsid w:val="00A45C53"/>
    <w:rsid w:val="00A45ED6"/>
    <w:rsid w:val="00A45F28"/>
    <w:rsid w:val="00A45F65"/>
    <w:rsid w:val="00A4617E"/>
    <w:rsid w:val="00A461D4"/>
    <w:rsid w:val="00A461E9"/>
    <w:rsid w:val="00A466D1"/>
    <w:rsid w:val="00A46B43"/>
    <w:rsid w:val="00A47706"/>
    <w:rsid w:val="00A4797A"/>
    <w:rsid w:val="00A479F4"/>
    <w:rsid w:val="00A50521"/>
    <w:rsid w:val="00A51000"/>
    <w:rsid w:val="00A51094"/>
    <w:rsid w:val="00A513C6"/>
    <w:rsid w:val="00A51A74"/>
    <w:rsid w:val="00A5251B"/>
    <w:rsid w:val="00A52623"/>
    <w:rsid w:val="00A529D3"/>
    <w:rsid w:val="00A54D14"/>
    <w:rsid w:val="00A55489"/>
    <w:rsid w:val="00A5635E"/>
    <w:rsid w:val="00A57809"/>
    <w:rsid w:val="00A57F5C"/>
    <w:rsid w:val="00A57FD0"/>
    <w:rsid w:val="00A57FDD"/>
    <w:rsid w:val="00A60C84"/>
    <w:rsid w:val="00A63C2A"/>
    <w:rsid w:val="00A63F8A"/>
    <w:rsid w:val="00A63FE0"/>
    <w:rsid w:val="00A64FF6"/>
    <w:rsid w:val="00A657E2"/>
    <w:rsid w:val="00A659D3"/>
    <w:rsid w:val="00A66E3E"/>
    <w:rsid w:val="00A66F3D"/>
    <w:rsid w:val="00A673DD"/>
    <w:rsid w:val="00A67569"/>
    <w:rsid w:val="00A67A47"/>
    <w:rsid w:val="00A67D05"/>
    <w:rsid w:val="00A67F44"/>
    <w:rsid w:val="00A67FBF"/>
    <w:rsid w:val="00A706AF"/>
    <w:rsid w:val="00A70947"/>
    <w:rsid w:val="00A70A0A"/>
    <w:rsid w:val="00A71DB7"/>
    <w:rsid w:val="00A72C66"/>
    <w:rsid w:val="00A73142"/>
    <w:rsid w:val="00A731C4"/>
    <w:rsid w:val="00A7392D"/>
    <w:rsid w:val="00A746EF"/>
    <w:rsid w:val="00A74932"/>
    <w:rsid w:val="00A74B43"/>
    <w:rsid w:val="00A75F82"/>
    <w:rsid w:val="00A760C4"/>
    <w:rsid w:val="00A7624E"/>
    <w:rsid w:val="00A768C0"/>
    <w:rsid w:val="00A769F0"/>
    <w:rsid w:val="00A771A9"/>
    <w:rsid w:val="00A777EB"/>
    <w:rsid w:val="00A80047"/>
    <w:rsid w:val="00A80FAB"/>
    <w:rsid w:val="00A815B1"/>
    <w:rsid w:val="00A819DE"/>
    <w:rsid w:val="00A82842"/>
    <w:rsid w:val="00A828F5"/>
    <w:rsid w:val="00A83936"/>
    <w:rsid w:val="00A84C7E"/>
    <w:rsid w:val="00A851F2"/>
    <w:rsid w:val="00A852B5"/>
    <w:rsid w:val="00A857E5"/>
    <w:rsid w:val="00A85BBD"/>
    <w:rsid w:val="00A860BC"/>
    <w:rsid w:val="00A86619"/>
    <w:rsid w:val="00A86C3D"/>
    <w:rsid w:val="00A87DE7"/>
    <w:rsid w:val="00A906C6"/>
    <w:rsid w:val="00A907C9"/>
    <w:rsid w:val="00A90C43"/>
    <w:rsid w:val="00A90D0E"/>
    <w:rsid w:val="00A90E66"/>
    <w:rsid w:val="00A9155D"/>
    <w:rsid w:val="00A91AFA"/>
    <w:rsid w:val="00A92641"/>
    <w:rsid w:val="00A926E5"/>
    <w:rsid w:val="00A926EC"/>
    <w:rsid w:val="00A929B5"/>
    <w:rsid w:val="00A92AF9"/>
    <w:rsid w:val="00A92BF2"/>
    <w:rsid w:val="00A9310B"/>
    <w:rsid w:val="00A93A8D"/>
    <w:rsid w:val="00A93F3F"/>
    <w:rsid w:val="00A94412"/>
    <w:rsid w:val="00A95769"/>
    <w:rsid w:val="00A95DA2"/>
    <w:rsid w:val="00A95EAE"/>
    <w:rsid w:val="00A971DF"/>
    <w:rsid w:val="00A97378"/>
    <w:rsid w:val="00A9790B"/>
    <w:rsid w:val="00A97968"/>
    <w:rsid w:val="00A97F4C"/>
    <w:rsid w:val="00AA0091"/>
    <w:rsid w:val="00AA00BF"/>
    <w:rsid w:val="00AA11D7"/>
    <w:rsid w:val="00AA189C"/>
    <w:rsid w:val="00AA1E84"/>
    <w:rsid w:val="00AA24D8"/>
    <w:rsid w:val="00AA374F"/>
    <w:rsid w:val="00AA3835"/>
    <w:rsid w:val="00AA3C74"/>
    <w:rsid w:val="00AA4A46"/>
    <w:rsid w:val="00AA5245"/>
    <w:rsid w:val="00AA5501"/>
    <w:rsid w:val="00AA5654"/>
    <w:rsid w:val="00AA5C62"/>
    <w:rsid w:val="00AA6E60"/>
    <w:rsid w:val="00AA74E8"/>
    <w:rsid w:val="00AA7539"/>
    <w:rsid w:val="00AA79C4"/>
    <w:rsid w:val="00AB07EB"/>
    <w:rsid w:val="00AB0C51"/>
    <w:rsid w:val="00AB0D4D"/>
    <w:rsid w:val="00AB12CB"/>
    <w:rsid w:val="00AB15D9"/>
    <w:rsid w:val="00AB2277"/>
    <w:rsid w:val="00AB36F6"/>
    <w:rsid w:val="00AB3D81"/>
    <w:rsid w:val="00AB47C7"/>
    <w:rsid w:val="00AB4966"/>
    <w:rsid w:val="00AB497C"/>
    <w:rsid w:val="00AB5070"/>
    <w:rsid w:val="00AB5950"/>
    <w:rsid w:val="00AB63B2"/>
    <w:rsid w:val="00AB7405"/>
    <w:rsid w:val="00AB763E"/>
    <w:rsid w:val="00AB789C"/>
    <w:rsid w:val="00AB7E67"/>
    <w:rsid w:val="00AB7F0C"/>
    <w:rsid w:val="00AC02E5"/>
    <w:rsid w:val="00AC0E3D"/>
    <w:rsid w:val="00AC101B"/>
    <w:rsid w:val="00AC1639"/>
    <w:rsid w:val="00AC2D13"/>
    <w:rsid w:val="00AC30D6"/>
    <w:rsid w:val="00AC3CA7"/>
    <w:rsid w:val="00AC47D0"/>
    <w:rsid w:val="00AC559B"/>
    <w:rsid w:val="00AC5C40"/>
    <w:rsid w:val="00AC5F4F"/>
    <w:rsid w:val="00AC64A7"/>
    <w:rsid w:val="00AC68BB"/>
    <w:rsid w:val="00AC68E1"/>
    <w:rsid w:val="00AC6B9B"/>
    <w:rsid w:val="00AC773B"/>
    <w:rsid w:val="00AC777D"/>
    <w:rsid w:val="00AC7DF5"/>
    <w:rsid w:val="00AD015A"/>
    <w:rsid w:val="00AD0E75"/>
    <w:rsid w:val="00AD0FC8"/>
    <w:rsid w:val="00AD145E"/>
    <w:rsid w:val="00AD2DE4"/>
    <w:rsid w:val="00AD3D6D"/>
    <w:rsid w:val="00AD40C0"/>
    <w:rsid w:val="00AD4416"/>
    <w:rsid w:val="00AD4A8E"/>
    <w:rsid w:val="00AD4F24"/>
    <w:rsid w:val="00AD5435"/>
    <w:rsid w:val="00AD57BD"/>
    <w:rsid w:val="00AD7030"/>
    <w:rsid w:val="00AD78DD"/>
    <w:rsid w:val="00AD7ADC"/>
    <w:rsid w:val="00AE0C39"/>
    <w:rsid w:val="00AE15E9"/>
    <w:rsid w:val="00AE26A6"/>
    <w:rsid w:val="00AE27C4"/>
    <w:rsid w:val="00AE2F08"/>
    <w:rsid w:val="00AE36D9"/>
    <w:rsid w:val="00AE37D4"/>
    <w:rsid w:val="00AE3B83"/>
    <w:rsid w:val="00AE58A2"/>
    <w:rsid w:val="00AE60EF"/>
    <w:rsid w:val="00AE61FA"/>
    <w:rsid w:val="00AE65F8"/>
    <w:rsid w:val="00AE688F"/>
    <w:rsid w:val="00AE6AC2"/>
    <w:rsid w:val="00AE6E56"/>
    <w:rsid w:val="00AE701D"/>
    <w:rsid w:val="00AE718F"/>
    <w:rsid w:val="00AE72A7"/>
    <w:rsid w:val="00AF09E5"/>
    <w:rsid w:val="00AF142D"/>
    <w:rsid w:val="00AF1D1F"/>
    <w:rsid w:val="00AF20CD"/>
    <w:rsid w:val="00AF24C1"/>
    <w:rsid w:val="00AF34E6"/>
    <w:rsid w:val="00AF34F5"/>
    <w:rsid w:val="00AF38A7"/>
    <w:rsid w:val="00AF44D7"/>
    <w:rsid w:val="00AF47CF"/>
    <w:rsid w:val="00AF4EEB"/>
    <w:rsid w:val="00AF5ADC"/>
    <w:rsid w:val="00AF5EAE"/>
    <w:rsid w:val="00AF5FA2"/>
    <w:rsid w:val="00AF618E"/>
    <w:rsid w:val="00AF67DC"/>
    <w:rsid w:val="00AF681B"/>
    <w:rsid w:val="00AF7A19"/>
    <w:rsid w:val="00AF7C52"/>
    <w:rsid w:val="00B00772"/>
    <w:rsid w:val="00B00AA0"/>
    <w:rsid w:val="00B00ACB"/>
    <w:rsid w:val="00B010AF"/>
    <w:rsid w:val="00B011EF"/>
    <w:rsid w:val="00B012C5"/>
    <w:rsid w:val="00B0179A"/>
    <w:rsid w:val="00B020D5"/>
    <w:rsid w:val="00B022B8"/>
    <w:rsid w:val="00B0325A"/>
    <w:rsid w:val="00B03474"/>
    <w:rsid w:val="00B03575"/>
    <w:rsid w:val="00B04FFE"/>
    <w:rsid w:val="00B054AB"/>
    <w:rsid w:val="00B05D49"/>
    <w:rsid w:val="00B05F46"/>
    <w:rsid w:val="00B05FE5"/>
    <w:rsid w:val="00B063CF"/>
    <w:rsid w:val="00B069BB"/>
    <w:rsid w:val="00B07F26"/>
    <w:rsid w:val="00B10AFF"/>
    <w:rsid w:val="00B10B73"/>
    <w:rsid w:val="00B1183C"/>
    <w:rsid w:val="00B11A76"/>
    <w:rsid w:val="00B11AC6"/>
    <w:rsid w:val="00B11B74"/>
    <w:rsid w:val="00B122AE"/>
    <w:rsid w:val="00B12721"/>
    <w:rsid w:val="00B12FAC"/>
    <w:rsid w:val="00B1366C"/>
    <w:rsid w:val="00B14702"/>
    <w:rsid w:val="00B14C23"/>
    <w:rsid w:val="00B14CEA"/>
    <w:rsid w:val="00B16AA6"/>
    <w:rsid w:val="00B1719B"/>
    <w:rsid w:val="00B17C23"/>
    <w:rsid w:val="00B20281"/>
    <w:rsid w:val="00B20EBD"/>
    <w:rsid w:val="00B20ED7"/>
    <w:rsid w:val="00B20F34"/>
    <w:rsid w:val="00B21210"/>
    <w:rsid w:val="00B222B5"/>
    <w:rsid w:val="00B22813"/>
    <w:rsid w:val="00B24445"/>
    <w:rsid w:val="00B24AD4"/>
    <w:rsid w:val="00B24CE4"/>
    <w:rsid w:val="00B25807"/>
    <w:rsid w:val="00B25EC9"/>
    <w:rsid w:val="00B26076"/>
    <w:rsid w:val="00B2649E"/>
    <w:rsid w:val="00B264EC"/>
    <w:rsid w:val="00B26819"/>
    <w:rsid w:val="00B26E39"/>
    <w:rsid w:val="00B26E6C"/>
    <w:rsid w:val="00B276DF"/>
    <w:rsid w:val="00B3068F"/>
    <w:rsid w:val="00B30A4F"/>
    <w:rsid w:val="00B31634"/>
    <w:rsid w:val="00B325A1"/>
    <w:rsid w:val="00B327D9"/>
    <w:rsid w:val="00B33056"/>
    <w:rsid w:val="00B334D6"/>
    <w:rsid w:val="00B34D4C"/>
    <w:rsid w:val="00B3567E"/>
    <w:rsid w:val="00B35952"/>
    <w:rsid w:val="00B35BF7"/>
    <w:rsid w:val="00B36292"/>
    <w:rsid w:val="00B363F8"/>
    <w:rsid w:val="00B3666B"/>
    <w:rsid w:val="00B3677C"/>
    <w:rsid w:val="00B37022"/>
    <w:rsid w:val="00B37DA7"/>
    <w:rsid w:val="00B40F0D"/>
    <w:rsid w:val="00B419D0"/>
    <w:rsid w:val="00B41AFE"/>
    <w:rsid w:val="00B42487"/>
    <w:rsid w:val="00B426D1"/>
    <w:rsid w:val="00B42C29"/>
    <w:rsid w:val="00B43722"/>
    <w:rsid w:val="00B438B5"/>
    <w:rsid w:val="00B44105"/>
    <w:rsid w:val="00B46538"/>
    <w:rsid w:val="00B47B80"/>
    <w:rsid w:val="00B47D74"/>
    <w:rsid w:val="00B501F6"/>
    <w:rsid w:val="00B52011"/>
    <w:rsid w:val="00B52186"/>
    <w:rsid w:val="00B521E2"/>
    <w:rsid w:val="00B5238F"/>
    <w:rsid w:val="00B523BB"/>
    <w:rsid w:val="00B52FD1"/>
    <w:rsid w:val="00B53A8C"/>
    <w:rsid w:val="00B53AC4"/>
    <w:rsid w:val="00B54878"/>
    <w:rsid w:val="00B54D96"/>
    <w:rsid w:val="00B55F44"/>
    <w:rsid w:val="00B565DD"/>
    <w:rsid w:val="00B56DC6"/>
    <w:rsid w:val="00B57A5B"/>
    <w:rsid w:val="00B57A7E"/>
    <w:rsid w:val="00B57C3F"/>
    <w:rsid w:val="00B603C9"/>
    <w:rsid w:val="00B606D5"/>
    <w:rsid w:val="00B6085E"/>
    <w:rsid w:val="00B60997"/>
    <w:rsid w:val="00B60998"/>
    <w:rsid w:val="00B60D96"/>
    <w:rsid w:val="00B60E8A"/>
    <w:rsid w:val="00B61161"/>
    <w:rsid w:val="00B6129B"/>
    <w:rsid w:val="00B61A18"/>
    <w:rsid w:val="00B62B6E"/>
    <w:rsid w:val="00B62C97"/>
    <w:rsid w:val="00B6375A"/>
    <w:rsid w:val="00B63B9C"/>
    <w:rsid w:val="00B63FAD"/>
    <w:rsid w:val="00B64217"/>
    <w:rsid w:val="00B6464E"/>
    <w:rsid w:val="00B651D9"/>
    <w:rsid w:val="00B65510"/>
    <w:rsid w:val="00B6552F"/>
    <w:rsid w:val="00B65766"/>
    <w:rsid w:val="00B669C4"/>
    <w:rsid w:val="00B67026"/>
    <w:rsid w:val="00B675E3"/>
    <w:rsid w:val="00B67641"/>
    <w:rsid w:val="00B7022A"/>
    <w:rsid w:val="00B713DE"/>
    <w:rsid w:val="00B71463"/>
    <w:rsid w:val="00B71E8C"/>
    <w:rsid w:val="00B71ED2"/>
    <w:rsid w:val="00B720C6"/>
    <w:rsid w:val="00B72285"/>
    <w:rsid w:val="00B72B01"/>
    <w:rsid w:val="00B72F2A"/>
    <w:rsid w:val="00B734A4"/>
    <w:rsid w:val="00B736C3"/>
    <w:rsid w:val="00B75FF9"/>
    <w:rsid w:val="00B762E4"/>
    <w:rsid w:val="00B76426"/>
    <w:rsid w:val="00B7692B"/>
    <w:rsid w:val="00B76CCC"/>
    <w:rsid w:val="00B774D7"/>
    <w:rsid w:val="00B77DF4"/>
    <w:rsid w:val="00B808CE"/>
    <w:rsid w:val="00B80B87"/>
    <w:rsid w:val="00B81AB9"/>
    <w:rsid w:val="00B826A2"/>
    <w:rsid w:val="00B82CC4"/>
    <w:rsid w:val="00B8377E"/>
    <w:rsid w:val="00B83FF3"/>
    <w:rsid w:val="00B84E7B"/>
    <w:rsid w:val="00B8559E"/>
    <w:rsid w:val="00B8597F"/>
    <w:rsid w:val="00B85C47"/>
    <w:rsid w:val="00B85CE7"/>
    <w:rsid w:val="00B87864"/>
    <w:rsid w:val="00B90167"/>
    <w:rsid w:val="00B904D9"/>
    <w:rsid w:val="00B91899"/>
    <w:rsid w:val="00B91917"/>
    <w:rsid w:val="00B923FD"/>
    <w:rsid w:val="00B92680"/>
    <w:rsid w:val="00B92BF5"/>
    <w:rsid w:val="00B9313F"/>
    <w:rsid w:val="00B937AF"/>
    <w:rsid w:val="00B94207"/>
    <w:rsid w:val="00B943EA"/>
    <w:rsid w:val="00B94C15"/>
    <w:rsid w:val="00B95100"/>
    <w:rsid w:val="00B9538D"/>
    <w:rsid w:val="00B955F4"/>
    <w:rsid w:val="00B9565A"/>
    <w:rsid w:val="00B957A7"/>
    <w:rsid w:val="00B95D07"/>
    <w:rsid w:val="00B96825"/>
    <w:rsid w:val="00B968AC"/>
    <w:rsid w:val="00BA053A"/>
    <w:rsid w:val="00BA12AB"/>
    <w:rsid w:val="00BA1848"/>
    <w:rsid w:val="00BA1AC2"/>
    <w:rsid w:val="00BA1DF3"/>
    <w:rsid w:val="00BA2CC2"/>
    <w:rsid w:val="00BA6CFE"/>
    <w:rsid w:val="00BA7074"/>
    <w:rsid w:val="00BA7466"/>
    <w:rsid w:val="00BB01F2"/>
    <w:rsid w:val="00BB0BFB"/>
    <w:rsid w:val="00BB0EA8"/>
    <w:rsid w:val="00BB1F5C"/>
    <w:rsid w:val="00BB26BA"/>
    <w:rsid w:val="00BB3170"/>
    <w:rsid w:val="00BB3354"/>
    <w:rsid w:val="00BB3389"/>
    <w:rsid w:val="00BB3E39"/>
    <w:rsid w:val="00BB446B"/>
    <w:rsid w:val="00BB4666"/>
    <w:rsid w:val="00BB4EA2"/>
    <w:rsid w:val="00BB5BBD"/>
    <w:rsid w:val="00BB7178"/>
    <w:rsid w:val="00BB7820"/>
    <w:rsid w:val="00BB7B6B"/>
    <w:rsid w:val="00BC09B5"/>
    <w:rsid w:val="00BC0F7E"/>
    <w:rsid w:val="00BC1F24"/>
    <w:rsid w:val="00BC2500"/>
    <w:rsid w:val="00BC296E"/>
    <w:rsid w:val="00BC2AB5"/>
    <w:rsid w:val="00BC34EE"/>
    <w:rsid w:val="00BC3881"/>
    <w:rsid w:val="00BC39B1"/>
    <w:rsid w:val="00BC3C1C"/>
    <w:rsid w:val="00BC5354"/>
    <w:rsid w:val="00BC5E94"/>
    <w:rsid w:val="00BC6158"/>
    <w:rsid w:val="00BC6411"/>
    <w:rsid w:val="00BC66E9"/>
    <w:rsid w:val="00BC771F"/>
    <w:rsid w:val="00BC7E4D"/>
    <w:rsid w:val="00BD0A84"/>
    <w:rsid w:val="00BD10B4"/>
    <w:rsid w:val="00BD131E"/>
    <w:rsid w:val="00BD1670"/>
    <w:rsid w:val="00BD16B0"/>
    <w:rsid w:val="00BD1897"/>
    <w:rsid w:val="00BD1CD2"/>
    <w:rsid w:val="00BD3C03"/>
    <w:rsid w:val="00BD3F81"/>
    <w:rsid w:val="00BD4262"/>
    <w:rsid w:val="00BD5FD9"/>
    <w:rsid w:val="00BD6287"/>
    <w:rsid w:val="00BD7C18"/>
    <w:rsid w:val="00BE0651"/>
    <w:rsid w:val="00BE06FF"/>
    <w:rsid w:val="00BE0D26"/>
    <w:rsid w:val="00BE1F38"/>
    <w:rsid w:val="00BE2782"/>
    <w:rsid w:val="00BE3742"/>
    <w:rsid w:val="00BE398C"/>
    <w:rsid w:val="00BE39C6"/>
    <w:rsid w:val="00BE3A84"/>
    <w:rsid w:val="00BE3F89"/>
    <w:rsid w:val="00BE4027"/>
    <w:rsid w:val="00BE4AE7"/>
    <w:rsid w:val="00BE4DD7"/>
    <w:rsid w:val="00BE5815"/>
    <w:rsid w:val="00BE7368"/>
    <w:rsid w:val="00BE78AB"/>
    <w:rsid w:val="00BE7938"/>
    <w:rsid w:val="00BE7C81"/>
    <w:rsid w:val="00BF1C70"/>
    <w:rsid w:val="00BF2F0F"/>
    <w:rsid w:val="00BF2F25"/>
    <w:rsid w:val="00BF2F2F"/>
    <w:rsid w:val="00BF3237"/>
    <w:rsid w:val="00BF3273"/>
    <w:rsid w:val="00BF3369"/>
    <w:rsid w:val="00BF3792"/>
    <w:rsid w:val="00BF3799"/>
    <w:rsid w:val="00BF386F"/>
    <w:rsid w:val="00BF41E2"/>
    <w:rsid w:val="00BF4522"/>
    <w:rsid w:val="00BF51D4"/>
    <w:rsid w:val="00BF55C4"/>
    <w:rsid w:val="00BF58B6"/>
    <w:rsid w:val="00BF5F1E"/>
    <w:rsid w:val="00BF64B2"/>
    <w:rsid w:val="00BF69D1"/>
    <w:rsid w:val="00BF6CB5"/>
    <w:rsid w:val="00BF79DE"/>
    <w:rsid w:val="00BF7B6B"/>
    <w:rsid w:val="00C00015"/>
    <w:rsid w:val="00C00353"/>
    <w:rsid w:val="00C00627"/>
    <w:rsid w:val="00C007AD"/>
    <w:rsid w:val="00C0100A"/>
    <w:rsid w:val="00C014C0"/>
    <w:rsid w:val="00C0243A"/>
    <w:rsid w:val="00C0266E"/>
    <w:rsid w:val="00C04305"/>
    <w:rsid w:val="00C056F9"/>
    <w:rsid w:val="00C05781"/>
    <w:rsid w:val="00C05A5F"/>
    <w:rsid w:val="00C05AFC"/>
    <w:rsid w:val="00C05BCA"/>
    <w:rsid w:val="00C05E42"/>
    <w:rsid w:val="00C07876"/>
    <w:rsid w:val="00C07F3B"/>
    <w:rsid w:val="00C106FF"/>
    <w:rsid w:val="00C10B92"/>
    <w:rsid w:val="00C11081"/>
    <w:rsid w:val="00C11114"/>
    <w:rsid w:val="00C11746"/>
    <w:rsid w:val="00C12443"/>
    <w:rsid w:val="00C12717"/>
    <w:rsid w:val="00C12E7C"/>
    <w:rsid w:val="00C12ECD"/>
    <w:rsid w:val="00C132D9"/>
    <w:rsid w:val="00C139D6"/>
    <w:rsid w:val="00C139ED"/>
    <w:rsid w:val="00C13D2B"/>
    <w:rsid w:val="00C140A0"/>
    <w:rsid w:val="00C140CD"/>
    <w:rsid w:val="00C141A1"/>
    <w:rsid w:val="00C15424"/>
    <w:rsid w:val="00C15B26"/>
    <w:rsid w:val="00C15EA4"/>
    <w:rsid w:val="00C15EF1"/>
    <w:rsid w:val="00C15F6D"/>
    <w:rsid w:val="00C16753"/>
    <w:rsid w:val="00C169E4"/>
    <w:rsid w:val="00C16BC1"/>
    <w:rsid w:val="00C16CFB"/>
    <w:rsid w:val="00C17A0F"/>
    <w:rsid w:val="00C21037"/>
    <w:rsid w:val="00C21E9D"/>
    <w:rsid w:val="00C22806"/>
    <w:rsid w:val="00C22DD6"/>
    <w:rsid w:val="00C2498A"/>
    <w:rsid w:val="00C24BE9"/>
    <w:rsid w:val="00C24F11"/>
    <w:rsid w:val="00C25F03"/>
    <w:rsid w:val="00C26E02"/>
    <w:rsid w:val="00C2705B"/>
    <w:rsid w:val="00C27CA6"/>
    <w:rsid w:val="00C301AC"/>
    <w:rsid w:val="00C30727"/>
    <w:rsid w:val="00C30782"/>
    <w:rsid w:val="00C3080B"/>
    <w:rsid w:val="00C309E8"/>
    <w:rsid w:val="00C316C9"/>
    <w:rsid w:val="00C31A58"/>
    <w:rsid w:val="00C31BBF"/>
    <w:rsid w:val="00C3254F"/>
    <w:rsid w:val="00C338A0"/>
    <w:rsid w:val="00C33DE4"/>
    <w:rsid w:val="00C33ECD"/>
    <w:rsid w:val="00C33F48"/>
    <w:rsid w:val="00C34098"/>
    <w:rsid w:val="00C34581"/>
    <w:rsid w:val="00C34752"/>
    <w:rsid w:val="00C348A2"/>
    <w:rsid w:val="00C34D7B"/>
    <w:rsid w:val="00C35959"/>
    <w:rsid w:val="00C35DD3"/>
    <w:rsid w:val="00C35EF7"/>
    <w:rsid w:val="00C3653C"/>
    <w:rsid w:val="00C36784"/>
    <w:rsid w:val="00C3730D"/>
    <w:rsid w:val="00C37CD0"/>
    <w:rsid w:val="00C401D0"/>
    <w:rsid w:val="00C40570"/>
    <w:rsid w:val="00C405CC"/>
    <w:rsid w:val="00C409D4"/>
    <w:rsid w:val="00C415AD"/>
    <w:rsid w:val="00C41873"/>
    <w:rsid w:val="00C41EB7"/>
    <w:rsid w:val="00C42E46"/>
    <w:rsid w:val="00C43486"/>
    <w:rsid w:val="00C43B23"/>
    <w:rsid w:val="00C4450E"/>
    <w:rsid w:val="00C45A68"/>
    <w:rsid w:val="00C45DAB"/>
    <w:rsid w:val="00C46595"/>
    <w:rsid w:val="00C46815"/>
    <w:rsid w:val="00C47BE6"/>
    <w:rsid w:val="00C505C7"/>
    <w:rsid w:val="00C5129C"/>
    <w:rsid w:val="00C52829"/>
    <w:rsid w:val="00C529B1"/>
    <w:rsid w:val="00C53290"/>
    <w:rsid w:val="00C5356A"/>
    <w:rsid w:val="00C53D41"/>
    <w:rsid w:val="00C53F44"/>
    <w:rsid w:val="00C54E22"/>
    <w:rsid w:val="00C5534D"/>
    <w:rsid w:val="00C55E06"/>
    <w:rsid w:val="00C5622B"/>
    <w:rsid w:val="00C5638C"/>
    <w:rsid w:val="00C5685A"/>
    <w:rsid w:val="00C57B76"/>
    <w:rsid w:val="00C57BC8"/>
    <w:rsid w:val="00C57CD2"/>
    <w:rsid w:val="00C57D14"/>
    <w:rsid w:val="00C60B4E"/>
    <w:rsid w:val="00C612DE"/>
    <w:rsid w:val="00C6184A"/>
    <w:rsid w:val="00C61A7F"/>
    <w:rsid w:val="00C61E95"/>
    <w:rsid w:val="00C63EC6"/>
    <w:rsid w:val="00C6587A"/>
    <w:rsid w:val="00C65BB0"/>
    <w:rsid w:val="00C6600B"/>
    <w:rsid w:val="00C66725"/>
    <w:rsid w:val="00C66799"/>
    <w:rsid w:val="00C6727E"/>
    <w:rsid w:val="00C67A46"/>
    <w:rsid w:val="00C67FA8"/>
    <w:rsid w:val="00C70301"/>
    <w:rsid w:val="00C70767"/>
    <w:rsid w:val="00C70FB8"/>
    <w:rsid w:val="00C7120F"/>
    <w:rsid w:val="00C727D0"/>
    <w:rsid w:val="00C73015"/>
    <w:rsid w:val="00C736E6"/>
    <w:rsid w:val="00C73910"/>
    <w:rsid w:val="00C7392D"/>
    <w:rsid w:val="00C74D08"/>
    <w:rsid w:val="00C758BD"/>
    <w:rsid w:val="00C76A28"/>
    <w:rsid w:val="00C77801"/>
    <w:rsid w:val="00C8016B"/>
    <w:rsid w:val="00C8198C"/>
    <w:rsid w:val="00C8233A"/>
    <w:rsid w:val="00C8238B"/>
    <w:rsid w:val="00C84294"/>
    <w:rsid w:val="00C85791"/>
    <w:rsid w:val="00C87343"/>
    <w:rsid w:val="00C876C7"/>
    <w:rsid w:val="00C87743"/>
    <w:rsid w:val="00C87986"/>
    <w:rsid w:val="00C87D0B"/>
    <w:rsid w:val="00C907C4"/>
    <w:rsid w:val="00C90912"/>
    <w:rsid w:val="00C90E9B"/>
    <w:rsid w:val="00C9110B"/>
    <w:rsid w:val="00C911FD"/>
    <w:rsid w:val="00C9138A"/>
    <w:rsid w:val="00C91901"/>
    <w:rsid w:val="00C91B5E"/>
    <w:rsid w:val="00C9376F"/>
    <w:rsid w:val="00C94044"/>
    <w:rsid w:val="00C94AAE"/>
    <w:rsid w:val="00C955A1"/>
    <w:rsid w:val="00C95885"/>
    <w:rsid w:val="00C958B9"/>
    <w:rsid w:val="00C968F7"/>
    <w:rsid w:val="00C96DE8"/>
    <w:rsid w:val="00C96E31"/>
    <w:rsid w:val="00C9734C"/>
    <w:rsid w:val="00C97405"/>
    <w:rsid w:val="00C97A6E"/>
    <w:rsid w:val="00CA06FB"/>
    <w:rsid w:val="00CA2ACD"/>
    <w:rsid w:val="00CA34D8"/>
    <w:rsid w:val="00CA3D45"/>
    <w:rsid w:val="00CA3FC2"/>
    <w:rsid w:val="00CA4492"/>
    <w:rsid w:val="00CA4828"/>
    <w:rsid w:val="00CA6271"/>
    <w:rsid w:val="00CA6524"/>
    <w:rsid w:val="00CA7399"/>
    <w:rsid w:val="00CA7809"/>
    <w:rsid w:val="00CB006A"/>
    <w:rsid w:val="00CB0088"/>
    <w:rsid w:val="00CB02C0"/>
    <w:rsid w:val="00CB0821"/>
    <w:rsid w:val="00CB0B62"/>
    <w:rsid w:val="00CB14BA"/>
    <w:rsid w:val="00CB192C"/>
    <w:rsid w:val="00CB2963"/>
    <w:rsid w:val="00CB2BAF"/>
    <w:rsid w:val="00CB3FEC"/>
    <w:rsid w:val="00CB46BE"/>
    <w:rsid w:val="00CB4C81"/>
    <w:rsid w:val="00CB537A"/>
    <w:rsid w:val="00CB56F8"/>
    <w:rsid w:val="00CB59BC"/>
    <w:rsid w:val="00CB5B4B"/>
    <w:rsid w:val="00CB5F9B"/>
    <w:rsid w:val="00CB63B9"/>
    <w:rsid w:val="00CB6AFE"/>
    <w:rsid w:val="00CB6B68"/>
    <w:rsid w:val="00CB7572"/>
    <w:rsid w:val="00CB764D"/>
    <w:rsid w:val="00CB7935"/>
    <w:rsid w:val="00CB7A0C"/>
    <w:rsid w:val="00CC0C85"/>
    <w:rsid w:val="00CC0DE3"/>
    <w:rsid w:val="00CC0FEC"/>
    <w:rsid w:val="00CC1582"/>
    <w:rsid w:val="00CC16C3"/>
    <w:rsid w:val="00CC1E5D"/>
    <w:rsid w:val="00CC2CE5"/>
    <w:rsid w:val="00CC2D17"/>
    <w:rsid w:val="00CC3691"/>
    <w:rsid w:val="00CC405C"/>
    <w:rsid w:val="00CC437D"/>
    <w:rsid w:val="00CC4453"/>
    <w:rsid w:val="00CC4642"/>
    <w:rsid w:val="00CC4EF8"/>
    <w:rsid w:val="00CC4FDE"/>
    <w:rsid w:val="00CC518B"/>
    <w:rsid w:val="00CC5300"/>
    <w:rsid w:val="00CC58D0"/>
    <w:rsid w:val="00CC5AB0"/>
    <w:rsid w:val="00CC685E"/>
    <w:rsid w:val="00CC6B1E"/>
    <w:rsid w:val="00CC6BCF"/>
    <w:rsid w:val="00CC76AB"/>
    <w:rsid w:val="00CC78C5"/>
    <w:rsid w:val="00CD07B2"/>
    <w:rsid w:val="00CD0F4F"/>
    <w:rsid w:val="00CD0FF2"/>
    <w:rsid w:val="00CD1363"/>
    <w:rsid w:val="00CD1D5C"/>
    <w:rsid w:val="00CD1DE7"/>
    <w:rsid w:val="00CD2430"/>
    <w:rsid w:val="00CD2917"/>
    <w:rsid w:val="00CD3510"/>
    <w:rsid w:val="00CD3840"/>
    <w:rsid w:val="00CD45AA"/>
    <w:rsid w:val="00CD508B"/>
    <w:rsid w:val="00CD5980"/>
    <w:rsid w:val="00CD6065"/>
    <w:rsid w:val="00CD6BBE"/>
    <w:rsid w:val="00CD6C39"/>
    <w:rsid w:val="00CD7178"/>
    <w:rsid w:val="00CD71EF"/>
    <w:rsid w:val="00CD763B"/>
    <w:rsid w:val="00CD7F7A"/>
    <w:rsid w:val="00CE011D"/>
    <w:rsid w:val="00CE055C"/>
    <w:rsid w:val="00CE2175"/>
    <w:rsid w:val="00CE297E"/>
    <w:rsid w:val="00CE2EE1"/>
    <w:rsid w:val="00CE3496"/>
    <w:rsid w:val="00CE4034"/>
    <w:rsid w:val="00CE4AAD"/>
    <w:rsid w:val="00CE4F98"/>
    <w:rsid w:val="00CE53C0"/>
    <w:rsid w:val="00CE565C"/>
    <w:rsid w:val="00CE5B8B"/>
    <w:rsid w:val="00CE5FBE"/>
    <w:rsid w:val="00CE6261"/>
    <w:rsid w:val="00CE6437"/>
    <w:rsid w:val="00CF06C0"/>
    <w:rsid w:val="00CF0E2A"/>
    <w:rsid w:val="00CF0F35"/>
    <w:rsid w:val="00CF1FAD"/>
    <w:rsid w:val="00CF232E"/>
    <w:rsid w:val="00CF336D"/>
    <w:rsid w:val="00CF358A"/>
    <w:rsid w:val="00CF4301"/>
    <w:rsid w:val="00CF43B8"/>
    <w:rsid w:val="00CF4C47"/>
    <w:rsid w:val="00CF55B3"/>
    <w:rsid w:val="00CF632A"/>
    <w:rsid w:val="00CF6B42"/>
    <w:rsid w:val="00CF7324"/>
    <w:rsid w:val="00CF74C0"/>
    <w:rsid w:val="00CF78B5"/>
    <w:rsid w:val="00D0046F"/>
    <w:rsid w:val="00D00AAD"/>
    <w:rsid w:val="00D0137B"/>
    <w:rsid w:val="00D03757"/>
    <w:rsid w:val="00D040CA"/>
    <w:rsid w:val="00D0414B"/>
    <w:rsid w:val="00D045BB"/>
    <w:rsid w:val="00D045D7"/>
    <w:rsid w:val="00D04851"/>
    <w:rsid w:val="00D04F20"/>
    <w:rsid w:val="00D05357"/>
    <w:rsid w:val="00D0554E"/>
    <w:rsid w:val="00D05A41"/>
    <w:rsid w:val="00D064F3"/>
    <w:rsid w:val="00D06EA7"/>
    <w:rsid w:val="00D06F94"/>
    <w:rsid w:val="00D071DD"/>
    <w:rsid w:val="00D07650"/>
    <w:rsid w:val="00D07BDC"/>
    <w:rsid w:val="00D07BEC"/>
    <w:rsid w:val="00D102BE"/>
    <w:rsid w:val="00D11FF2"/>
    <w:rsid w:val="00D12A17"/>
    <w:rsid w:val="00D12D3C"/>
    <w:rsid w:val="00D12E37"/>
    <w:rsid w:val="00D134D1"/>
    <w:rsid w:val="00D135E0"/>
    <w:rsid w:val="00D13EBD"/>
    <w:rsid w:val="00D13EC2"/>
    <w:rsid w:val="00D13F33"/>
    <w:rsid w:val="00D1417A"/>
    <w:rsid w:val="00D14A64"/>
    <w:rsid w:val="00D14C91"/>
    <w:rsid w:val="00D154E6"/>
    <w:rsid w:val="00D15651"/>
    <w:rsid w:val="00D15E87"/>
    <w:rsid w:val="00D16589"/>
    <w:rsid w:val="00D16C49"/>
    <w:rsid w:val="00D17729"/>
    <w:rsid w:val="00D17A4C"/>
    <w:rsid w:val="00D17EEE"/>
    <w:rsid w:val="00D17FED"/>
    <w:rsid w:val="00D201FD"/>
    <w:rsid w:val="00D20404"/>
    <w:rsid w:val="00D20BEE"/>
    <w:rsid w:val="00D21AC1"/>
    <w:rsid w:val="00D22019"/>
    <w:rsid w:val="00D2233C"/>
    <w:rsid w:val="00D22524"/>
    <w:rsid w:val="00D2266C"/>
    <w:rsid w:val="00D2349E"/>
    <w:rsid w:val="00D23D76"/>
    <w:rsid w:val="00D24417"/>
    <w:rsid w:val="00D2484D"/>
    <w:rsid w:val="00D24A2B"/>
    <w:rsid w:val="00D25532"/>
    <w:rsid w:val="00D2609B"/>
    <w:rsid w:val="00D261AC"/>
    <w:rsid w:val="00D261C9"/>
    <w:rsid w:val="00D265D1"/>
    <w:rsid w:val="00D269A1"/>
    <w:rsid w:val="00D275A6"/>
    <w:rsid w:val="00D30100"/>
    <w:rsid w:val="00D30778"/>
    <w:rsid w:val="00D3136D"/>
    <w:rsid w:val="00D318B2"/>
    <w:rsid w:val="00D31D6E"/>
    <w:rsid w:val="00D32328"/>
    <w:rsid w:val="00D329DE"/>
    <w:rsid w:val="00D32D73"/>
    <w:rsid w:val="00D335D2"/>
    <w:rsid w:val="00D33827"/>
    <w:rsid w:val="00D339D5"/>
    <w:rsid w:val="00D34317"/>
    <w:rsid w:val="00D346BE"/>
    <w:rsid w:val="00D34822"/>
    <w:rsid w:val="00D34D17"/>
    <w:rsid w:val="00D354B9"/>
    <w:rsid w:val="00D3553E"/>
    <w:rsid w:val="00D36030"/>
    <w:rsid w:val="00D36CAF"/>
    <w:rsid w:val="00D370F6"/>
    <w:rsid w:val="00D371BD"/>
    <w:rsid w:val="00D4034C"/>
    <w:rsid w:val="00D41186"/>
    <w:rsid w:val="00D41702"/>
    <w:rsid w:val="00D41BCB"/>
    <w:rsid w:val="00D42239"/>
    <w:rsid w:val="00D424A5"/>
    <w:rsid w:val="00D42E64"/>
    <w:rsid w:val="00D43261"/>
    <w:rsid w:val="00D44B95"/>
    <w:rsid w:val="00D45247"/>
    <w:rsid w:val="00D45BDD"/>
    <w:rsid w:val="00D45DF4"/>
    <w:rsid w:val="00D4643A"/>
    <w:rsid w:val="00D46546"/>
    <w:rsid w:val="00D467F0"/>
    <w:rsid w:val="00D473FE"/>
    <w:rsid w:val="00D476A0"/>
    <w:rsid w:val="00D477A0"/>
    <w:rsid w:val="00D47CA0"/>
    <w:rsid w:val="00D50401"/>
    <w:rsid w:val="00D508E0"/>
    <w:rsid w:val="00D5189C"/>
    <w:rsid w:val="00D51BC5"/>
    <w:rsid w:val="00D52748"/>
    <w:rsid w:val="00D5282D"/>
    <w:rsid w:val="00D52F37"/>
    <w:rsid w:val="00D5363E"/>
    <w:rsid w:val="00D53819"/>
    <w:rsid w:val="00D53EBA"/>
    <w:rsid w:val="00D54942"/>
    <w:rsid w:val="00D54EF8"/>
    <w:rsid w:val="00D5556D"/>
    <w:rsid w:val="00D55F8A"/>
    <w:rsid w:val="00D56986"/>
    <w:rsid w:val="00D56F83"/>
    <w:rsid w:val="00D576AC"/>
    <w:rsid w:val="00D60595"/>
    <w:rsid w:val="00D61286"/>
    <w:rsid w:val="00D612DD"/>
    <w:rsid w:val="00D62159"/>
    <w:rsid w:val="00D6249B"/>
    <w:rsid w:val="00D626D1"/>
    <w:rsid w:val="00D63176"/>
    <w:rsid w:val="00D644C9"/>
    <w:rsid w:val="00D6451F"/>
    <w:rsid w:val="00D649AE"/>
    <w:rsid w:val="00D64A2D"/>
    <w:rsid w:val="00D650B8"/>
    <w:rsid w:val="00D6526B"/>
    <w:rsid w:val="00D65B1B"/>
    <w:rsid w:val="00D65CEA"/>
    <w:rsid w:val="00D67BF9"/>
    <w:rsid w:val="00D67BFD"/>
    <w:rsid w:val="00D70874"/>
    <w:rsid w:val="00D71673"/>
    <w:rsid w:val="00D72EF1"/>
    <w:rsid w:val="00D72F78"/>
    <w:rsid w:val="00D732BE"/>
    <w:rsid w:val="00D7351D"/>
    <w:rsid w:val="00D73848"/>
    <w:rsid w:val="00D73F0B"/>
    <w:rsid w:val="00D74CA7"/>
    <w:rsid w:val="00D75D34"/>
    <w:rsid w:val="00D75E6F"/>
    <w:rsid w:val="00D76346"/>
    <w:rsid w:val="00D765A7"/>
    <w:rsid w:val="00D7726F"/>
    <w:rsid w:val="00D7737B"/>
    <w:rsid w:val="00D7789B"/>
    <w:rsid w:val="00D808CB"/>
    <w:rsid w:val="00D809B1"/>
    <w:rsid w:val="00D810EF"/>
    <w:rsid w:val="00D81946"/>
    <w:rsid w:val="00D81B6D"/>
    <w:rsid w:val="00D82C7B"/>
    <w:rsid w:val="00D82E36"/>
    <w:rsid w:val="00D82E52"/>
    <w:rsid w:val="00D85150"/>
    <w:rsid w:val="00D8612E"/>
    <w:rsid w:val="00D87116"/>
    <w:rsid w:val="00D87453"/>
    <w:rsid w:val="00D87610"/>
    <w:rsid w:val="00D87A34"/>
    <w:rsid w:val="00D87DD4"/>
    <w:rsid w:val="00D90353"/>
    <w:rsid w:val="00D90B58"/>
    <w:rsid w:val="00D90C8C"/>
    <w:rsid w:val="00D92378"/>
    <w:rsid w:val="00D92379"/>
    <w:rsid w:val="00D92E98"/>
    <w:rsid w:val="00D93757"/>
    <w:rsid w:val="00D93ADF"/>
    <w:rsid w:val="00D94ACE"/>
    <w:rsid w:val="00D94DD4"/>
    <w:rsid w:val="00D953DB"/>
    <w:rsid w:val="00D96363"/>
    <w:rsid w:val="00D966EA"/>
    <w:rsid w:val="00D96CB8"/>
    <w:rsid w:val="00D96D85"/>
    <w:rsid w:val="00D96FFF"/>
    <w:rsid w:val="00DA1351"/>
    <w:rsid w:val="00DA20E5"/>
    <w:rsid w:val="00DA2C9A"/>
    <w:rsid w:val="00DA3028"/>
    <w:rsid w:val="00DA3689"/>
    <w:rsid w:val="00DA3C66"/>
    <w:rsid w:val="00DA3D44"/>
    <w:rsid w:val="00DA407F"/>
    <w:rsid w:val="00DA48E9"/>
    <w:rsid w:val="00DA5C6C"/>
    <w:rsid w:val="00DA5E11"/>
    <w:rsid w:val="00DA6502"/>
    <w:rsid w:val="00DA6563"/>
    <w:rsid w:val="00DA70D9"/>
    <w:rsid w:val="00DA719A"/>
    <w:rsid w:val="00DA728D"/>
    <w:rsid w:val="00DA7770"/>
    <w:rsid w:val="00DA7BF6"/>
    <w:rsid w:val="00DB0206"/>
    <w:rsid w:val="00DB0F55"/>
    <w:rsid w:val="00DB24E7"/>
    <w:rsid w:val="00DB3009"/>
    <w:rsid w:val="00DB302D"/>
    <w:rsid w:val="00DB30D5"/>
    <w:rsid w:val="00DB37C6"/>
    <w:rsid w:val="00DB431B"/>
    <w:rsid w:val="00DB4AEB"/>
    <w:rsid w:val="00DB5B32"/>
    <w:rsid w:val="00DB63D8"/>
    <w:rsid w:val="00DB64A7"/>
    <w:rsid w:val="00DB67C7"/>
    <w:rsid w:val="00DB7279"/>
    <w:rsid w:val="00DB74D0"/>
    <w:rsid w:val="00DB7A7B"/>
    <w:rsid w:val="00DB7AEE"/>
    <w:rsid w:val="00DB7B5E"/>
    <w:rsid w:val="00DB7C62"/>
    <w:rsid w:val="00DB7E7F"/>
    <w:rsid w:val="00DC03F0"/>
    <w:rsid w:val="00DC1BB9"/>
    <w:rsid w:val="00DC25B9"/>
    <w:rsid w:val="00DC2FC0"/>
    <w:rsid w:val="00DC331E"/>
    <w:rsid w:val="00DC33B9"/>
    <w:rsid w:val="00DC3D9D"/>
    <w:rsid w:val="00DC3F20"/>
    <w:rsid w:val="00DC3F4B"/>
    <w:rsid w:val="00DC4B06"/>
    <w:rsid w:val="00DC5423"/>
    <w:rsid w:val="00DC5BCA"/>
    <w:rsid w:val="00DC6E33"/>
    <w:rsid w:val="00DC7411"/>
    <w:rsid w:val="00DC795C"/>
    <w:rsid w:val="00DC79F8"/>
    <w:rsid w:val="00DC7EE9"/>
    <w:rsid w:val="00DC7F42"/>
    <w:rsid w:val="00DD0439"/>
    <w:rsid w:val="00DD0537"/>
    <w:rsid w:val="00DD0964"/>
    <w:rsid w:val="00DD0E4B"/>
    <w:rsid w:val="00DD0E69"/>
    <w:rsid w:val="00DD1D2A"/>
    <w:rsid w:val="00DD260C"/>
    <w:rsid w:val="00DD3429"/>
    <w:rsid w:val="00DD3E6F"/>
    <w:rsid w:val="00DD453C"/>
    <w:rsid w:val="00DD4DB4"/>
    <w:rsid w:val="00DD5646"/>
    <w:rsid w:val="00DD58E9"/>
    <w:rsid w:val="00DD5B59"/>
    <w:rsid w:val="00DD6398"/>
    <w:rsid w:val="00DD703D"/>
    <w:rsid w:val="00DE00DE"/>
    <w:rsid w:val="00DE02A1"/>
    <w:rsid w:val="00DE19BF"/>
    <w:rsid w:val="00DE2791"/>
    <w:rsid w:val="00DE4E2D"/>
    <w:rsid w:val="00DE56C1"/>
    <w:rsid w:val="00DE59D6"/>
    <w:rsid w:val="00DE6F5D"/>
    <w:rsid w:val="00DE72CF"/>
    <w:rsid w:val="00DE77E2"/>
    <w:rsid w:val="00DE7C25"/>
    <w:rsid w:val="00DF01F1"/>
    <w:rsid w:val="00DF0A8D"/>
    <w:rsid w:val="00DF11D4"/>
    <w:rsid w:val="00DF2621"/>
    <w:rsid w:val="00DF2C54"/>
    <w:rsid w:val="00DF2D79"/>
    <w:rsid w:val="00DF3400"/>
    <w:rsid w:val="00DF354C"/>
    <w:rsid w:val="00DF3EBC"/>
    <w:rsid w:val="00DF515E"/>
    <w:rsid w:val="00DF5C6C"/>
    <w:rsid w:val="00DF61D2"/>
    <w:rsid w:val="00DF6D37"/>
    <w:rsid w:val="00DF72B8"/>
    <w:rsid w:val="00DF7A6E"/>
    <w:rsid w:val="00DF7D19"/>
    <w:rsid w:val="00E0094B"/>
    <w:rsid w:val="00E00A78"/>
    <w:rsid w:val="00E00E3A"/>
    <w:rsid w:val="00E01717"/>
    <w:rsid w:val="00E01EFE"/>
    <w:rsid w:val="00E02742"/>
    <w:rsid w:val="00E03EC6"/>
    <w:rsid w:val="00E042B6"/>
    <w:rsid w:val="00E0502A"/>
    <w:rsid w:val="00E0574D"/>
    <w:rsid w:val="00E05F9A"/>
    <w:rsid w:val="00E060F5"/>
    <w:rsid w:val="00E062E3"/>
    <w:rsid w:val="00E065CA"/>
    <w:rsid w:val="00E06773"/>
    <w:rsid w:val="00E07407"/>
    <w:rsid w:val="00E07505"/>
    <w:rsid w:val="00E07873"/>
    <w:rsid w:val="00E104E3"/>
    <w:rsid w:val="00E109C7"/>
    <w:rsid w:val="00E10B07"/>
    <w:rsid w:val="00E11807"/>
    <w:rsid w:val="00E11E32"/>
    <w:rsid w:val="00E12883"/>
    <w:rsid w:val="00E13E2E"/>
    <w:rsid w:val="00E1445B"/>
    <w:rsid w:val="00E149A7"/>
    <w:rsid w:val="00E14AED"/>
    <w:rsid w:val="00E15937"/>
    <w:rsid w:val="00E15AFF"/>
    <w:rsid w:val="00E15C53"/>
    <w:rsid w:val="00E15D7F"/>
    <w:rsid w:val="00E16223"/>
    <w:rsid w:val="00E1702D"/>
    <w:rsid w:val="00E17AAC"/>
    <w:rsid w:val="00E17D62"/>
    <w:rsid w:val="00E20000"/>
    <w:rsid w:val="00E208D5"/>
    <w:rsid w:val="00E213D0"/>
    <w:rsid w:val="00E220F3"/>
    <w:rsid w:val="00E240C9"/>
    <w:rsid w:val="00E24567"/>
    <w:rsid w:val="00E26284"/>
    <w:rsid w:val="00E27108"/>
    <w:rsid w:val="00E2749D"/>
    <w:rsid w:val="00E2798B"/>
    <w:rsid w:val="00E27A55"/>
    <w:rsid w:val="00E27CF4"/>
    <w:rsid w:val="00E3052B"/>
    <w:rsid w:val="00E3059E"/>
    <w:rsid w:val="00E31351"/>
    <w:rsid w:val="00E314E0"/>
    <w:rsid w:val="00E32B78"/>
    <w:rsid w:val="00E32D72"/>
    <w:rsid w:val="00E3372C"/>
    <w:rsid w:val="00E33E39"/>
    <w:rsid w:val="00E34A5A"/>
    <w:rsid w:val="00E358C5"/>
    <w:rsid w:val="00E35F7E"/>
    <w:rsid w:val="00E36476"/>
    <w:rsid w:val="00E3704E"/>
    <w:rsid w:val="00E37F39"/>
    <w:rsid w:val="00E405FB"/>
    <w:rsid w:val="00E40634"/>
    <w:rsid w:val="00E40887"/>
    <w:rsid w:val="00E40A25"/>
    <w:rsid w:val="00E41224"/>
    <w:rsid w:val="00E41936"/>
    <w:rsid w:val="00E41B9D"/>
    <w:rsid w:val="00E4215B"/>
    <w:rsid w:val="00E4265C"/>
    <w:rsid w:val="00E42EE7"/>
    <w:rsid w:val="00E4307C"/>
    <w:rsid w:val="00E4332B"/>
    <w:rsid w:val="00E43CF6"/>
    <w:rsid w:val="00E44692"/>
    <w:rsid w:val="00E44BD0"/>
    <w:rsid w:val="00E452FC"/>
    <w:rsid w:val="00E45808"/>
    <w:rsid w:val="00E45F53"/>
    <w:rsid w:val="00E46E75"/>
    <w:rsid w:val="00E46F1D"/>
    <w:rsid w:val="00E476CC"/>
    <w:rsid w:val="00E479A4"/>
    <w:rsid w:val="00E47D05"/>
    <w:rsid w:val="00E503DF"/>
    <w:rsid w:val="00E518BA"/>
    <w:rsid w:val="00E51D56"/>
    <w:rsid w:val="00E51D77"/>
    <w:rsid w:val="00E52504"/>
    <w:rsid w:val="00E52D38"/>
    <w:rsid w:val="00E52F69"/>
    <w:rsid w:val="00E535BA"/>
    <w:rsid w:val="00E536F9"/>
    <w:rsid w:val="00E53A3E"/>
    <w:rsid w:val="00E53AA5"/>
    <w:rsid w:val="00E53CB3"/>
    <w:rsid w:val="00E54779"/>
    <w:rsid w:val="00E554A8"/>
    <w:rsid w:val="00E567CF"/>
    <w:rsid w:val="00E5779F"/>
    <w:rsid w:val="00E57F73"/>
    <w:rsid w:val="00E608DB"/>
    <w:rsid w:val="00E62241"/>
    <w:rsid w:val="00E62F21"/>
    <w:rsid w:val="00E62FD2"/>
    <w:rsid w:val="00E63DFB"/>
    <w:rsid w:val="00E643B7"/>
    <w:rsid w:val="00E64551"/>
    <w:rsid w:val="00E64817"/>
    <w:rsid w:val="00E64C9E"/>
    <w:rsid w:val="00E65302"/>
    <w:rsid w:val="00E65A7A"/>
    <w:rsid w:val="00E65D29"/>
    <w:rsid w:val="00E65D34"/>
    <w:rsid w:val="00E65DAF"/>
    <w:rsid w:val="00E66644"/>
    <w:rsid w:val="00E66BB3"/>
    <w:rsid w:val="00E70684"/>
    <w:rsid w:val="00E70AEB"/>
    <w:rsid w:val="00E70E58"/>
    <w:rsid w:val="00E71AF6"/>
    <w:rsid w:val="00E71BD2"/>
    <w:rsid w:val="00E726AA"/>
    <w:rsid w:val="00E743EE"/>
    <w:rsid w:val="00E754A8"/>
    <w:rsid w:val="00E75700"/>
    <w:rsid w:val="00E75743"/>
    <w:rsid w:val="00E7574F"/>
    <w:rsid w:val="00E766F1"/>
    <w:rsid w:val="00E76A13"/>
    <w:rsid w:val="00E76EF7"/>
    <w:rsid w:val="00E76F68"/>
    <w:rsid w:val="00E77711"/>
    <w:rsid w:val="00E7794C"/>
    <w:rsid w:val="00E77D8D"/>
    <w:rsid w:val="00E80301"/>
    <w:rsid w:val="00E80452"/>
    <w:rsid w:val="00E80A23"/>
    <w:rsid w:val="00E81032"/>
    <w:rsid w:val="00E8117D"/>
    <w:rsid w:val="00E82242"/>
    <w:rsid w:val="00E82B42"/>
    <w:rsid w:val="00E82DCC"/>
    <w:rsid w:val="00E82F98"/>
    <w:rsid w:val="00E83309"/>
    <w:rsid w:val="00E839BA"/>
    <w:rsid w:val="00E83E3D"/>
    <w:rsid w:val="00E84223"/>
    <w:rsid w:val="00E85859"/>
    <w:rsid w:val="00E87096"/>
    <w:rsid w:val="00E87CA3"/>
    <w:rsid w:val="00E90C9E"/>
    <w:rsid w:val="00E90EDF"/>
    <w:rsid w:val="00E9229F"/>
    <w:rsid w:val="00E92DCD"/>
    <w:rsid w:val="00E92EAD"/>
    <w:rsid w:val="00E92F3A"/>
    <w:rsid w:val="00E93468"/>
    <w:rsid w:val="00E948DB"/>
    <w:rsid w:val="00E94A7D"/>
    <w:rsid w:val="00E95C44"/>
    <w:rsid w:val="00E96DF0"/>
    <w:rsid w:val="00E97D43"/>
    <w:rsid w:val="00EA009E"/>
    <w:rsid w:val="00EA09E9"/>
    <w:rsid w:val="00EA121D"/>
    <w:rsid w:val="00EA1DE7"/>
    <w:rsid w:val="00EA2060"/>
    <w:rsid w:val="00EA2DA3"/>
    <w:rsid w:val="00EA3269"/>
    <w:rsid w:val="00EA334A"/>
    <w:rsid w:val="00EA3768"/>
    <w:rsid w:val="00EA399A"/>
    <w:rsid w:val="00EA3EE9"/>
    <w:rsid w:val="00EA41D8"/>
    <w:rsid w:val="00EA4CF0"/>
    <w:rsid w:val="00EA4FAB"/>
    <w:rsid w:val="00EA52E9"/>
    <w:rsid w:val="00EA6549"/>
    <w:rsid w:val="00EA6C7E"/>
    <w:rsid w:val="00EA6D6D"/>
    <w:rsid w:val="00EA6DFA"/>
    <w:rsid w:val="00EB039D"/>
    <w:rsid w:val="00EB1091"/>
    <w:rsid w:val="00EB10C3"/>
    <w:rsid w:val="00EB1500"/>
    <w:rsid w:val="00EB23E6"/>
    <w:rsid w:val="00EB2745"/>
    <w:rsid w:val="00EB2F7E"/>
    <w:rsid w:val="00EB31B9"/>
    <w:rsid w:val="00EB32B0"/>
    <w:rsid w:val="00EB4586"/>
    <w:rsid w:val="00EB4D87"/>
    <w:rsid w:val="00EB6B2E"/>
    <w:rsid w:val="00EB6B6A"/>
    <w:rsid w:val="00EB709F"/>
    <w:rsid w:val="00EC0A8A"/>
    <w:rsid w:val="00EC1C12"/>
    <w:rsid w:val="00EC218D"/>
    <w:rsid w:val="00EC24BA"/>
    <w:rsid w:val="00EC282C"/>
    <w:rsid w:val="00EC39B6"/>
    <w:rsid w:val="00EC3B1D"/>
    <w:rsid w:val="00EC479D"/>
    <w:rsid w:val="00EC4B9A"/>
    <w:rsid w:val="00EC5C7E"/>
    <w:rsid w:val="00EC5CD3"/>
    <w:rsid w:val="00EC5E62"/>
    <w:rsid w:val="00EC677D"/>
    <w:rsid w:val="00EC6BFF"/>
    <w:rsid w:val="00EC6C49"/>
    <w:rsid w:val="00ED019E"/>
    <w:rsid w:val="00ED03A7"/>
    <w:rsid w:val="00ED0AD2"/>
    <w:rsid w:val="00ED0F7A"/>
    <w:rsid w:val="00ED13CA"/>
    <w:rsid w:val="00ED1970"/>
    <w:rsid w:val="00ED1C6E"/>
    <w:rsid w:val="00ED1F6C"/>
    <w:rsid w:val="00ED2C42"/>
    <w:rsid w:val="00ED2F41"/>
    <w:rsid w:val="00ED367D"/>
    <w:rsid w:val="00ED3D5E"/>
    <w:rsid w:val="00ED427E"/>
    <w:rsid w:val="00ED4699"/>
    <w:rsid w:val="00ED4E7A"/>
    <w:rsid w:val="00ED5356"/>
    <w:rsid w:val="00ED65B8"/>
    <w:rsid w:val="00ED6B9E"/>
    <w:rsid w:val="00ED6EC8"/>
    <w:rsid w:val="00ED7817"/>
    <w:rsid w:val="00ED7825"/>
    <w:rsid w:val="00EE0506"/>
    <w:rsid w:val="00EE088E"/>
    <w:rsid w:val="00EE0C54"/>
    <w:rsid w:val="00EE1117"/>
    <w:rsid w:val="00EE1B83"/>
    <w:rsid w:val="00EE1C89"/>
    <w:rsid w:val="00EE1D25"/>
    <w:rsid w:val="00EE22D2"/>
    <w:rsid w:val="00EE2994"/>
    <w:rsid w:val="00EE2A76"/>
    <w:rsid w:val="00EE2C4D"/>
    <w:rsid w:val="00EE2C59"/>
    <w:rsid w:val="00EE2E8D"/>
    <w:rsid w:val="00EE3229"/>
    <w:rsid w:val="00EE37DE"/>
    <w:rsid w:val="00EE3881"/>
    <w:rsid w:val="00EE42A3"/>
    <w:rsid w:val="00EE47F5"/>
    <w:rsid w:val="00EE4D5E"/>
    <w:rsid w:val="00EE4E70"/>
    <w:rsid w:val="00EE5242"/>
    <w:rsid w:val="00EE5414"/>
    <w:rsid w:val="00EE61AC"/>
    <w:rsid w:val="00EE6274"/>
    <w:rsid w:val="00EE6593"/>
    <w:rsid w:val="00EE671F"/>
    <w:rsid w:val="00EE6CFA"/>
    <w:rsid w:val="00EE6D9E"/>
    <w:rsid w:val="00EE748F"/>
    <w:rsid w:val="00EF1C49"/>
    <w:rsid w:val="00EF2183"/>
    <w:rsid w:val="00EF22CF"/>
    <w:rsid w:val="00EF2800"/>
    <w:rsid w:val="00EF2844"/>
    <w:rsid w:val="00EF2DF0"/>
    <w:rsid w:val="00EF3164"/>
    <w:rsid w:val="00EF3A07"/>
    <w:rsid w:val="00EF3D60"/>
    <w:rsid w:val="00EF40BC"/>
    <w:rsid w:val="00EF41EF"/>
    <w:rsid w:val="00EF5F0E"/>
    <w:rsid w:val="00EF6518"/>
    <w:rsid w:val="00EF7690"/>
    <w:rsid w:val="00EF7944"/>
    <w:rsid w:val="00EF7AAA"/>
    <w:rsid w:val="00EF7F09"/>
    <w:rsid w:val="00F00151"/>
    <w:rsid w:val="00F004ED"/>
    <w:rsid w:val="00F00556"/>
    <w:rsid w:val="00F00852"/>
    <w:rsid w:val="00F01C2C"/>
    <w:rsid w:val="00F01DC6"/>
    <w:rsid w:val="00F037CC"/>
    <w:rsid w:val="00F03948"/>
    <w:rsid w:val="00F03956"/>
    <w:rsid w:val="00F03F3C"/>
    <w:rsid w:val="00F040BD"/>
    <w:rsid w:val="00F04295"/>
    <w:rsid w:val="00F04907"/>
    <w:rsid w:val="00F06427"/>
    <w:rsid w:val="00F06B00"/>
    <w:rsid w:val="00F1062C"/>
    <w:rsid w:val="00F109DB"/>
    <w:rsid w:val="00F10A22"/>
    <w:rsid w:val="00F1103E"/>
    <w:rsid w:val="00F113BE"/>
    <w:rsid w:val="00F11F3C"/>
    <w:rsid w:val="00F120FD"/>
    <w:rsid w:val="00F12AC6"/>
    <w:rsid w:val="00F1343B"/>
    <w:rsid w:val="00F14807"/>
    <w:rsid w:val="00F14A5E"/>
    <w:rsid w:val="00F15007"/>
    <w:rsid w:val="00F1697C"/>
    <w:rsid w:val="00F179C5"/>
    <w:rsid w:val="00F20E55"/>
    <w:rsid w:val="00F2147C"/>
    <w:rsid w:val="00F2185E"/>
    <w:rsid w:val="00F218BA"/>
    <w:rsid w:val="00F2298C"/>
    <w:rsid w:val="00F22DBC"/>
    <w:rsid w:val="00F232FD"/>
    <w:rsid w:val="00F2330C"/>
    <w:rsid w:val="00F235F3"/>
    <w:rsid w:val="00F23DDD"/>
    <w:rsid w:val="00F243B7"/>
    <w:rsid w:val="00F249A9"/>
    <w:rsid w:val="00F249E3"/>
    <w:rsid w:val="00F24ADC"/>
    <w:rsid w:val="00F24F4C"/>
    <w:rsid w:val="00F251CE"/>
    <w:rsid w:val="00F25EDD"/>
    <w:rsid w:val="00F26298"/>
    <w:rsid w:val="00F2636D"/>
    <w:rsid w:val="00F26B28"/>
    <w:rsid w:val="00F26B75"/>
    <w:rsid w:val="00F26CFE"/>
    <w:rsid w:val="00F277C9"/>
    <w:rsid w:val="00F27899"/>
    <w:rsid w:val="00F30696"/>
    <w:rsid w:val="00F323D8"/>
    <w:rsid w:val="00F3287F"/>
    <w:rsid w:val="00F33774"/>
    <w:rsid w:val="00F338CC"/>
    <w:rsid w:val="00F3489C"/>
    <w:rsid w:val="00F34BCE"/>
    <w:rsid w:val="00F3545E"/>
    <w:rsid w:val="00F35EE0"/>
    <w:rsid w:val="00F36A72"/>
    <w:rsid w:val="00F36F56"/>
    <w:rsid w:val="00F375B2"/>
    <w:rsid w:val="00F37B83"/>
    <w:rsid w:val="00F4093A"/>
    <w:rsid w:val="00F40BDA"/>
    <w:rsid w:val="00F40F82"/>
    <w:rsid w:val="00F42535"/>
    <w:rsid w:val="00F42FCF"/>
    <w:rsid w:val="00F43036"/>
    <w:rsid w:val="00F43ACA"/>
    <w:rsid w:val="00F4488E"/>
    <w:rsid w:val="00F448CC"/>
    <w:rsid w:val="00F4577A"/>
    <w:rsid w:val="00F4590D"/>
    <w:rsid w:val="00F46237"/>
    <w:rsid w:val="00F46581"/>
    <w:rsid w:val="00F46812"/>
    <w:rsid w:val="00F4695C"/>
    <w:rsid w:val="00F46F8A"/>
    <w:rsid w:val="00F471E0"/>
    <w:rsid w:val="00F4730B"/>
    <w:rsid w:val="00F47D23"/>
    <w:rsid w:val="00F50DFE"/>
    <w:rsid w:val="00F517D0"/>
    <w:rsid w:val="00F520EB"/>
    <w:rsid w:val="00F526FD"/>
    <w:rsid w:val="00F53891"/>
    <w:rsid w:val="00F54AE3"/>
    <w:rsid w:val="00F55265"/>
    <w:rsid w:val="00F552CC"/>
    <w:rsid w:val="00F55310"/>
    <w:rsid w:val="00F55BE8"/>
    <w:rsid w:val="00F561E1"/>
    <w:rsid w:val="00F565FA"/>
    <w:rsid w:val="00F566D7"/>
    <w:rsid w:val="00F56EB6"/>
    <w:rsid w:val="00F575D0"/>
    <w:rsid w:val="00F579C0"/>
    <w:rsid w:val="00F57A48"/>
    <w:rsid w:val="00F6033B"/>
    <w:rsid w:val="00F6037B"/>
    <w:rsid w:val="00F60566"/>
    <w:rsid w:val="00F61235"/>
    <w:rsid w:val="00F61602"/>
    <w:rsid w:val="00F62F54"/>
    <w:rsid w:val="00F62FCA"/>
    <w:rsid w:val="00F630A1"/>
    <w:rsid w:val="00F64CB8"/>
    <w:rsid w:val="00F651D2"/>
    <w:rsid w:val="00F656EE"/>
    <w:rsid w:val="00F65E48"/>
    <w:rsid w:val="00F65E94"/>
    <w:rsid w:val="00F6637E"/>
    <w:rsid w:val="00F668F9"/>
    <w:rsid w:val="00F66CAB"/>
    <w:rsid w:val="00F67216"/>
    <w:rsid w:val="00F6788A"/>
    <w:rsid w:val="00F7072F"/>
    <w:rsid w:val="00F70EC5"/>
    <w:rsid w:val="00F71A77"/>
    <w:rsid w:val="00F71DE6"/>
    <w:rsid w:val="00F71DF7"/>
    <w:rsid w:val="00F72A7D"/>
    <w:rsid w:val="00F72B5F"/>
    <w:rsid w:val="00F72BB7"/>
    <w:rsid w:val="00F72C3D"/>
    <w:rsid w:val="00F7378E"/>
    <w:rsid w:val="00F73B40"/>
    <w:rsid w:val="00F81B8E"/>
    <w:rsid w:val="00F82237"/>
    <w:rsid w:val="00F82259"/>
    <w:rsid w:val="00F827C8"/>
    <w:rsid w:val="00F82EC5"/>
    <w:rsid w:val="00F83BB3"/>
    <w:rsid w:val="00F841EF"/>
    <w:rsid w:val="00F8449D"/>
    <w:rsid w:val="00F848CC"/>
    <w:rsid w:val="00F84C9F"/>
    <w:rsid w:val="00F84EB3"/>
    <w:rsid w:val="00F85563"/>
    <w:rsid w:val="00F855E3"/>
    <w:rsid w:val="00F861EF"/>
    <w:rsid w:val="00F868A4"/>
    <w:rsid w:val="00F909C1"/>
    <w:rsid w:val="00F9248A"/>
    <w:rsid w:val="00F92B50"/>
    <w:rsid w:val="00F92E60"/>
    <w:rsid w:val="00F93FC2"/>
    <w:rsid w:val="00F9414E"/>
    <w:rsid w:val="00F94AE0"/>
    <w:rsid w:val="00F95CE6"/>
    <w:rsid w:val="00F966F7"/>
    <w:rsid w:val="00F97A94"/>
    <w:rsid w:val="00F97D5B"/>
    <w:rsid w:val="00FA06D7"/>
    <w:rsid w:val="00FA0D55"/>
    <w:rsid w:val="00FA1A64"/>
    <w:rsid w:val="00FA22DF"/>
    <w:rsid w:val="00FA2C1C"/>
    <w:rsid w:val="00FA3EF8"/>
    <w:rsid w:val="00FA408B"/>
    <w:rsid w:val="00FA53FD"/>
    <w:rsid w:val="00FA5F67"/>
    <w:rsid w:val="00FA6403"/>
    <w:rsid w:val="00FA662C"/>
    <w:rsid w:val="00FA7DF3"/>
    <w:rsid w:val="00FB042D"/>
    <w:rsid w:val="00FB052C"/>
    <w:rsid w:val="00FB0C70"/>
    <w:rsid w:val="00FB0D12"/>
    <w:rsid w:val="00FB162E"/>
    <w:rsid w:val="00FB16EE"/>
    <w:rsid w:val="00FB1BC0"/>
    <w:rsid w:val="00FB2FD8"/>
    <w:rsid w:val="00FB36F7"/>
    <w:rsid w:val="00FB4B65"/>
    <w:rsid w:val="00FB4BAB"/>
    <w:rsid w:val="00FB4DA7"/>
    <w:rsid w:val="00FB4EB0"/>
    <w:rsid w:val="00FB5314"/>
    <w:rsid w:val="00FB675B"/>
    <w:rsid w:val="00FB68AA"/>
    <w:rsid w:val="00FB7B02"/>
    <w:rsid w:val="00FC00E4"/>
    <w:rsid w:val="00FC0168"/>
    <w:rsid w:val="00FC0E2F"/>
    <w:rsid w:val="00FC0ED6"/>
    <w:rsid w:val="00FC0FD8"/>
    <w:rsid w:val="00FC1C02"/>
    <w:rsid w:val="00FC1E11"/>
    <w:rsid w:val="00FC21B4"/>
    <w:rsid w:val="00FC2AE8"/>
    <w:rsid w:val="00FC4D9B"/>
    <w:rsid w:val="00FC50BD"/>
    <w:rsid w:val="00FC5489"/>
    <w:rsid w:val="00FC56A5"/>
    <w:rsid w:val="00FC5F98"/>
    <w:rsid w:val="00FC6426"/>
    <w:rsid w:val="00FC7058"/>
    <w:rsid w:val="00FC7451"/>
    <w:rsid w:val="00FD0DE4"/>
    <w:rsid w:val="00FD1A92"/>
    <w:rsid w:val="00FD1F6D"/>
    <w:rsid w:val="00FD204C"/>
    <w:rsid w:val="00FD24D7"/>
    <w:rsid w:val="00FD3312"/>
    <w:rsid w:val="00FD38F1"/>
    <w:rsid w:val="00FD3C45"/>
    <w:rsid w:val="00FD4EC6"/>
    <w:rsid w:val="00FD5CCF"/>
    <w:rsid w:val="00FD613D"/>
    <w:rsid w:val="00FD77ED"/>
    <w:rsid w:val="00FD79E3"/>
    <w:rsid w:val="00FD7BEC"/>
    <w:rsid w:val="00FE0006"/>
    <w:rsid w:val="00FE0C3F"/>
    <w:rsid w:val="00FE148A"/>
    <w:rsid w:val="00FE1834"/>
    <w:rsid w:val="00FE1B81"/>
    <w:rsid w:val="00FE332F"/>
    <w:rsid w:val="00FE34A9"/>
    <w:rsid w:val="00FE3685"/>
    <w:rsid w:val="00FE451A"/>
    <w:rsid w:val="00FE4FBF"/>
    <w:rsid w:val="00FE5574"/>
    <w:rsid w:val="00FE5CCC"/>
    <w:rsid w:val="00FE6069"/>
    <w:rsid w:val="00FE68F9"/>
    <w:rsid w:val="00FE7A22"/>
    <w:rsid w:val="00FE7BDF"/>
    <w:rsid w:val="00FF005A"/>
    <w:rsid w:val="00FF031D"/>
    <w:rsid w:val="00FF0699"/>
    <w:rsid w:val="00FF1098"/>
    <w:rsid w:val="00FF139B"/>
    <w:rsid w:val="00FF1DBF"/>
    <w:rsid w:val="00FF2061"/>
    <w:rsid w:val="00FF2662"/>
    <w:rsid w:val="00FF390E"/>
    <w:rsid w:val="00FF4059"/>
    <w:rsid w:val="00FF467A"/>
    <w:rsid w:val="00FF5105"/>
    <w:rsid w:val="00FF54A4"/>
    <w:rsid w:val="00FF664B"/>
    <w:rsid w:val="00FF6D84"/>
    <w:rsid w:val="00FF6E11"/>
    <w:rsid w:val="00FF6EBD"/>
    <w:rsid w:val="00FF737D"/>
    <w:rsid w:val="00FF7E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f49100" strokecolor="#f49100">
      <v:fill color="#f49100" on="f"/>
      <v:stroke color="#f49100"/>
      <o:colormru v:ext="edit" colors="#f49100,#8f9286"/>
    </o:shapedefaults>
    <o:shapelayout v:ext="edit">
      <o:idmap v:ext="edit" data="1"/>
    </o:shapelayout>
  </w:shapeDefaults>
  <w:decimalSymbol w:val="."/>
  <w:listSeparator w:val=","/>
  <w14:docId w14:val="71CD092F"/>
  <w15:chartTrackingRefBased/>
  <w15:docId w15:val="{260E4ADA-013D-4308-9A44-BF2893C4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10C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rsid w:val="004072B8"/>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link w:val="Heading2Char"/>
    <w:qFormat/>
    <w:rsid w:val="004072B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rsid w:val="004072B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link w:val="Heading4Char"/>
    <w:qFormat/>
    <w:rsid w:val="004072B8"/>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link w:val="Heading6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outlineLvl w:val="5"/>
    </w:pPr>
    <w:rPr>
      <w:rFonts w:cs="Times New Roman"/>
      <w:b/>
      <w:bCs/>
      <w:sz w:val="20"/>
      <w:szCs w:val="20"/>
    </w:rPr>
  </w:style>
  <w:style w:type="paragraph" w:styleId="Heading7">
    <w:name w:val="heading 7"/>
    <w:basedOn w:val="Normal"/>
    <w:next w:val="Normal"/>
    <w:link w:val="Heading7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outlineLvl w:val="6"/>
    </w:pPr>
    <w:rPr>
      <w:rFonts w:cs="Times New Roman"/>
      <w:sz w:val="20"/>
      <w:szCs w:val="20"/>
      <w:u w:val="single"/>
    </w:rPr>
  </w:style>
  <w:style w:type="paragraph" w:styleId="Heading8">
    <w:name w:val="heading 8"/>
    <w:basedOn w:val="Normal"/>
    <w:next w:val="Normal"/>
    <w:link w:val="Heading8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7"/>
    </w:pPr>
    <w:rPr>
      <w:b/>
      <w:bCs/>
      <w:sz w:val="20"/>
      <w:szCs w:val="20"/>
    </w:rPr>
  </w:style>
  <w:style w:type="paragraph" w:styleId="Heading9">
    <w:name w:val="heading 9"/>
    <w:basedOn w:val="Normal"/>
    <w:next w:val="Normal"/>
    <w:link w:val="Heading9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1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0744"/>
    <w:rPr>
      <w:rFonts w:ascii="Arial" w:hAnsi="Arial" w:cs="Times New Roman"/>
      <w:b/>
      <w:bCs/>
      <w:sz w:val="18"/>
      <w:szCs w:val="18"/>
      <w:u w:val="single"/>
      <w:shd w:val="solid" w:color="FFFFFF" w:fill="FFFFFF"/>
    </w:rPr>
  </w:style>
  <w:style w:type="character" w:customStyle="1" w:styleId="Heading2Char">
    <w:name w:val="Heading 2 Char"/>
    <w:link w:val="Heading2"/>
    <w:rsid w:val="00660744"/>
    <w:rPr>
      <w:rFonts w:ascii="Arial" w:hAnsi="Arial" w:cs="Times New Roman"/>
      <w:b/>
      <w:bCs/>
      <w:sz w:val="18"/>
      <w:szCs w:val="18"/>
    </w:rPr>
  </w:style>
  <w:style w:type="character" w:customStyle="1" w:styleId="Heading3Char">
    <w:name w:val="Heading 3 Char"/>
    <w:link w:val="Heading3"/>
    <w:rsid w:val="00660744"/>
    <w:rPr>
      <w:rFonts w:ascii="Arial" w:hAnsi="Arial" w:cs="Times New Roman"/>
      <w:i/>
      <w:iCs/>
      <w:sz w:val="18"/>
      <w:szCs w:val="18"/>
    </w:rPr>
  </w:style>
  <w:style w:type="character" w:customStyle="1" w:styleId="Heading4Char">
    <w:name w:val="Heading 4 Char"/>
    <w:link w:val="Heading4"/>
    <w:rsid w:val="00660744"/>
    <w:rPr>
      <w:rFonts w:ascii="Arial" w:hAnsi="Arial" w:cs="Times New Roman"/>
      <w:b/>
      <w:bCs/>
      <w:sz w:val="18"/>
      <w:szCs w:val="18"/>
    </w:rPr>
  </w:style>
  <w:style w:type="character" w:customStyle="1" w:styleId="Heading5Char">
    <w:name w:val="Heading 5 Char"/>
    <w:link w:val="Heading5"/>
    <w:rsid w:val="00660744"/>
    <w:rPr>
      <w:rFonts w:ascii="Arial" w:hAnsi="Arial" w:cs="Times New Roman"/>
      <w:b/>
      <w:bCs/>
    </w:rPr>
  </w:style>
  <w:style w:type="character" w:customStyle="1" w:styleId="Heading6Char">
    <w:name w:val="Heading 6 Char"/>
    <w:link w:val="Heading6"/>
    <w:rsid w:val="00660744"/>
    <w:rPr>
      <w:rFonts w:ascii="Arial" w:hAnsi="Arial" w:cs="Times New Roman"/>
      <w:b/>
      <w:bCs/>
    </w:rPr>
  </w:style>
  <w:style w:type="character" w:customStyle="1" w:styleId="Heading7Char">
    <w:name w:val="Heading 7 Char"/>
    <w:link w:val="Heading7"/>
    <w:rsid w:val="00660744"/>
    <w:rPr>
      <w:rFonts w:ascii="Arial" w:hAnsi="Arial" w:cs="Times New Roman"/>
      <w:u w:val="single"/>
    </w:rPr>
  </w:style>
  <w:style w:type="character" w:customStyle="1" w:styleId="Heading8Char">
    <w:name w:val="Heading 8 Char"/>
    <w:link w:val="Heading8"/>
    <w:rsid w:val="00660744"/>
    <w:rPr>
      <w:rFonts w:ascii="Arial" w:hAnsi="Arial"/>
      <w:b/>
      <w:bCs/>
    </w:rPr>
  </w:style>
  <w:style w:type="character" w:customStyle="1" w:styleId="Heading9Char">
    <w:name w:val="Heading 9 Char"/>
    <w:link w:val="Heading9"/>
    <w:rsid w:val="00660744"/>
    <w:rPr>
      <w:rFonts w:ascii="Arial" w:hAnsi="Arial"/>
      <w:sz w:val="16"/>
      <w:szCs w:val="16"/>
      <w:u w:val="single"/>
    </w:rPr>
  </w:style>
  <w:style w:type="paragraph" w:styleId="Header">
    <w:name w:val="header"/>
    <w:basedOn w:val="Normal"/>
    <w:link w:val="HeaderChar"/>
    <w:rsid w:val="004072B8"/>
    <w:pPr>
      <w:tabs>
        <w:tab w:val="center" w:pos="4536"/>
        <w:tab w:val="right" w:pos="9072"/>
      </w:tabs>
    </w:pPr>
  </w:style>
  <w:style w:type="character" w:customStyle="1" w:styleId="HeaderChar">
    <w:name w:val="Header Char"/>
    <w:link w:val="Header"/>
    <w:rsid w:val="00660744"/>
    <w:rPr>
      <w:rFonts w:ascii="Arial" w:hAnsi="Arial"/>
      <w:sz w:val="18"/>
      <w:szCs w:val="18"/>
    </w:rPr>
  </w:style>
  <w:style w:type="character" w:customStyle="1" w:styleId="AAAddress">
    <w:name w:val="AA Address"/>
    <w:rsid w:val="004072B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4072B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4072B8"/>
    <w:pPr>
      <w:tabs>
        <w:tab w:val="center" w:pos="4536"/>
        <w:tab w:val="right" w:pos="9072"/>
      </w:tabs>
    </w:pPr>
  </w:style>
  <w:style w:type="character" w:customStyle="1" w:styleId="FooterChar">
    <w:name w:val="Footer Char"/>
    <w:link w:val="Footer"/>
    <w:uiPriority w:val="99"/>
    <w:rsid w:val="00D75D34"/>
    <w:rPr>
      <w:rFonts w:ascii="Arial" w:hAnsi="Arial"/>
      <w:sz w:val="18"/>
      <w:szCs w:val="18"/>
    </w:rPr>
  </w:style>
  <w:style w:type="paragraph" w:styleId="Caption">
    <w:name w:val="caption"/>
    <w:basedOn w:val="Normal"/>
    <w:next w:val="Normal"/>
    <w:qFormat/>
    <w:rsid w:val="004072B8"/>
    <w:rPr>
      <w:rFonts w:cs="Times New Roman"/>
      <w:b/>
      <w:bCs/>
    </w:rPr>
  </w:style>
  <w:style w:type="paragraph" w:styleId="ListBullet">
    <w:name w:val="List Bullet"/>
    <w:basedOn w:val="Normal"/>
    <w:rsid w:val="004072B8"/>
    <w:pPr>
      <w:numPr>
        <w:numId w:val="3"/>
      </w:numPr>
      <w:tabs>
        <w:tab w:val="clear" w:pos="360"/>
        <w:tab w:val="left" w:pos="284"/>
      </w:tabs>
      <w:ind w:left="284" w:hanging="284"/>
    </w:pPr>
  </w:style>
  <w:style w:type="paragraph" w:styleId="ListBullet2">
    <w:name w:val="List Bullet 2"/>
    <w:basedOn w:val="Normal"/>
    <w:rsid w:val="004072B8"/>
    <w:pPr>
      <w:numPr>
        <w:numId w:val="4"/>
      </w:numPr>
      <w:tabs>
        <w:tab w:val="clear" w:pos="643"/>
        <w:tab w:val="left" w:pos="567"/>
      </w:tabs>
      <w:ind w:left="851" w:hanging="284"/>
    </w:pPr>
  </w:style>
  <w:style w:type="paragraph" w:styleId="ListBullet3">
    <w:name w:val="List Bullet 3"/>
    <w:basedOn w:val="Normal"/>
    <w:rsid w:val="004072B8"/>
    <w:pPr>
      <w:numPr>
        <w:numId w:val="1"/>
      </w:numPr>
      <w:tabs>
        <w:tab w:val="clear" w:pos="926"/>
        <w:tab w:val="left" w:pos="851"/>
      </w:tabs>
      <w:ind w:left="1135" w:hanging="284"/>
    </w:pPr>
  </w:style>
  <w:style w:type="paragraph" w:styleId="ListBullet4">
    <w:name w:val="List Bullet 4"/>
    <w:basedOn w:val="Normal"/>
    <w:rsid w:val="004072B8"/>
    <w:pPr>
      <w:numPr>
        <w:numId w:val="2"/>
      </w:numPr>
      <w:tabs>
        <w:tab w:val="clear" w:pos="1209"/>
        <w:tab w:val="left" w:pos="1134"/>
      </w:tabs>
      <w:ind w:left="1418" w:hanging="284"/>
    </w:pPr>
  </w:style>
  <w:style w:type="paragraph" w:styleId="ListNumber">
    <w:name w:val="List Number"/>
    <w:basedOn w:val="Normal"/>
    <w:rsid w:val="004072B8"/>
    <w:pPr>
      <w:numPr>
        <w:numId w:val="5"/>
      </w:numPr>
      <w:tabs>
        <w:tab w:val="clear" w:pos="360"/>
        <w:tab w:val="left" w:pos="284"/>
      </w:tabs>
      <w:ind w:left="284" w:hanging="284"/>
    </w:pPr>
  </w:style>
  <w:style w:type="paragraph" w:styleId="ListNumber2">
    <w:name w:val="List Number 2"/>
    <w:basedOn w:val="Normal"/>
    <w:rsid w:val="004072B8"/>
    <w:pPr>
      <w:numPr>
        <w:numId w:val="6"/>
      </w:numPr>
      <w:tabs>
        <w:tab w:val="clear" w:pos="643"/>
        <w:tab w:val="left" w:pos="567"/>
      </w:tabs>
      <w:ind w:left="851" w:hanging="284"/>
    </w:pPr>
  </w:style>
  <w:style w:type="paragraph" w:styleId="ListNumber3">
    <w:name w:val="List Number 3"/>
    <w:basedOn w:val="Normal"/>
    <w:rsid w:val="004072B8"/>
    <w:pPr>
      <w:numPr>
        <w:numId w:val="7"/>
      </w:numPr>
      <w:tabs>
        <w:tab w:val="clear" w:pos="926"/>
        <w:tab w:val="left" w:pos="851"/>
      </w:tabs>
      <w:ind w:left="1135" w:hanging="284"/>
    </w:pPr>
  </w:style>
  <w:style w:type="paragraph" w:styleId="NormalIndent">
    <w:name w:val="Normal Indent"/>
    <w:basedOn w:val="Normal"/>
    <w:rsid w:val="004072B8"/>
    <w:pPr>
      <w:ind w:left="284"/>
    </w:pPr>
  </w:style>
  <w:style w:type="paragraph" w:customStyle="1" w:styleId="AAFrameAddress">
    <w:name w:val="AA Frame Address"/>
    <w:basedOn w:val="Heading1"/>
    <w:rsid w:val="004072B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4072B8"/>
    <w:pPr>
      <w:numPr>
        <w:numId w:val="8"/>
      </w:numPr>
      <w:tabs>
        <w:tab w:val="clear" w:pos="1492"/>
        <w:tab w:val="left" w:pos="1418"/>
      </w:tabs>
      <w:ind w:left="1418" w:hanging="284"/>
    </w:pPr>
  </w:style>
  <w:style w:type="paragraph" w:styleId="ListNumber4">
    <w:name w:val="List Number 4"/>
    <w:basedOn w:val="Normal"/>
    <w:rsid w:val="004072B8"/>
    <w:pPr>
      <w:numPr>
        <w:numId w:val="9"/>
      </w:numPr>
      <w:tabs>
        <w:tab w:val="clear" w:pos="1209"/>
        <w:tab w:val="left" w:pos="1418"/>
      </w:tabs>
    </w:pPr>
  </w:style>
  <w:style w:type="paragraph" w:styleId="TableofAuthorities">
    <w:name w:val="table of authorities"/>
    <w:basedOn w:val="Normal"/>
    <w:next w:val="Normal"/>
    <w:semiHidden/>
    <w:rsid w:val="004072B8"/>
    <w:pPr>
      <w:ind w:left="284" w:hanging="284"/>
    </w:pPr>
  </w:style>
  <w:style w:type="paragraph" w:styleId="Index1">
    <w:name w:val="index 1"/>
    <w:basedOn w:val="Normal"/>
    <w:next w:val="Normal"/>
    <w:autoRedefine/>
    <w:semiHidden/>
    <w:rsid w:val="004072B8"/>
    <w:pPr>
      <w:ind w:left="284" w:hanging="284"/>
    </w:pPr>
  </w:style>
  <w:style w:type="paragraph" w:styleId="Index2">
    <w:name w:val="index 2"/>
    <w:basedOn w:val="Normal"/>
    <w:next w:val="Normal"/>
    <w:autoRedefine/>
    <w:semiHidden/>
    <w:rsid w:val="004072B8"/>
    <w:pPr>
      <w:ind w:left="568" w:hanging="284"/>
    </w:pPr>
  </w:style>
  <w:style w:type="paragraph" w:styleId="Index3">
    <w:name w:val="index 3"/>
    <w:basedOn w:val="Normal"/>
    <w:next w:val="Normal"/>
    <w:autoRedefine/>
    <w:semiHidden/>
    <w:rsid w:val="004072B8"/>
    <w:pPr>
      <w:ind w:left="851" w:hanging="284"/>
    </w:pPr>
  </w:style>
  <w:style w:type="paragraph" w:styleId="Index4">
    <w:name w:val="index 4"/>
    <w:basedOn w:val="Normal"/>
    <w:next w:val="Normal"/>
    <w:semiHidden/>
    <w:rsid w:val="004072B8"/>
    <w:pPr>
      <w:ind w:left="1135" w:hanging="284"/>
    </w:pPr>
  </w:style>
  <w:style w:type="paragraph" w:styleId="Index6">
    <w:name w:val="index 6"/>
    <w:basedOn w:val="Normal"/>
    <w:next w:val="Normal"/>
    <w:semiHidden/>
    <w:rsid w:val="004072B8"/>
    <w:pPr>
      <w:ind w:left="1702" w:hanging="284"/>
    </w:pPr>
  </w:style>
  <w:style w:type="paragraph" w:styleId="Index5">
    <w:name w:val="index 5"/>
    <w:basedOn w:val="Normal"/>
    <w:next w:val="Normal"/>
    <w:semiHidden/>
    <w:rsid w:val="004072B8"/>
    <w:pPr>
      <w:ind w:left="1418" w:hanging="284"/>
    </w:pPr>
  </w:style>
  <w:style w:type="paragraph" w:styleId="Index7">
    <w:name w:val="index 7"/>
    <w:basedOn w:val="Normal"/>
    <w:next w:val="Normal"/>
    <w:semiHidden/>
    <w:rsid w:val="004072B8"/>
    <w:pPr>
      <w:ind w:left="1985" w:hanging="284"/>
    </w:pPr>
  </w:style>
  <w:style w:type="paragraph" w:styleId="Index8">
    <w:name w:val="index 8"/>
    <w:basedOn w:val="Normal"/>
    <w:next w:val="Normal"/>
    <w:semiHidden/>
    <w:rsid w:val="004072B8"/>
    <w:pPr>
      <w:ind w:left="2269" w:hanging="284"/>
    </w:pPr>
  </w:style>
  <w:style w:type="paragraph" w:styleId="Index9">
    <w:name w:val="index 9"/>
    <w:basedOn w:val="Normal"/>
    <w:next w:val="Normal"/>
    <w:semiHidden/>
    <w:rsid w:val="004072B8"/>
    <w:pPr>
      <w:ind w:left="2552" w:hanging="284"/>
    </w:pPr>
  </w:style>
  <w:style w:type="paragraph" w:styleId="TOC2">
    <w:name w:val="toc 2"/>
    <w:basedOn w:val="Normal"/>
    <w:next w:val="Normal"/>
    <w:semiHidden/>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4072B8"/>
    <w:pPr>
      <w:ind w:left="851"/>
    </w:pPr>
  </w:style>
  <w:style w:type="paragraph" w:styleId="TOC5">
    <w:name w:val="toc 5"/>
    <w:basedOn w:val="Normal"/>
    <w:next w:val="Normal"/>
    <w:semiHidden/>
    <w:rsid w:val="004072B8"/>
    <w:pPr>
      <w:ind w:left="1134"/>
    </w:pPr>
  </w:style>
  <w:style w:type="paragraph" w:styleId="TOC6">
    <w:name w:val="toc 6"/>
    <w:basedOn w:val="Normal"/>
    <w:next w:val="Normal"/>
    <w:semiHidden/>
    <w:rsid w:val="004072B8"/>
    <w:pPr>
      <w:ind w:left="1418"/>
    </w:pPr>
  </w:style>
  <w:style w:type="paragraph" w:styleId="TOC7">
    <w:name w:val="toc 7"/>
    <w:basedOn w:val="Normal"/>
    <w:next w:val="Normal"/>
    <w:semiHidden/>
    <w:rsid w:val="004072B8"/>
    <w:pPr>
      <w:ind w:left="1701"/>
    </w:pPr>
  </w:style>
  <w:style w:type="paragraph" w:styleId="TOC8">
    <w:name w:val="toc 8"/>
    <w:basedOn w:val="Normal"/>
    <w:next w:val="Normal"/>
    <w:semiHidden/>
    <w:rsid w:val="004072B8"/>
    <w:pPr>
      <w:ind w:left="1985"/>
    </w:pPr>
  </w:style>
  <w:style w:type="paragraph" w:styleId="TOC9">
    <w:name w:val="toc 9"/>
    <w:basedOn w:val="Normal"/>
    <w:next w:val="Normal"/>
    <w:semiHidden/>
    <w:rsid w:val="004072B8"/>
    <w:pPr>
      <w:ind w:left="2268"/>
    </w:pPr>
  </w:style>
  <w:style w:type="paragraph" w:styleId="TableofFigures">
    <w:name w:val="table of figures"/>
    <w:basedOn w:val="Normal"/>
    <w:next w:val="Normal"/>
    <w:semiHidden/>
    <w:rsid w:val="004072B8"/>
    <w:pPr>
      <w:ind w:left="567" w:hanging="567"/>
    </w:pPr>
  </w:style>
  <w:style w:type="paragraph" w:styleId="ListBullet5">
    <w:name w:val="List Bullet 5"/>
    <w:basedOn w:val="Normal"/>
    <w:rsid w:val="004072B8"/>
    <w:pPr>
      <w:numPr>
        <w:numId w:val="10"/>
      </w:numPr>
      <w:tabs>
        <w:tab w:val="clear" w:pos="1492"/>
        <w:tab w:val="left" w:pos="1418"/>
      </w:tabs>
      <w:ind w:left="1702" w:hanging="284"/>
    </w:pPr>
  </w:style>
  <w:style w:type="paragraph" w:styleId="BodyText">
    <w:name w:val="Body Text"/>
    <w:aliases w:val="bt,body text,Body"/>
    <w:basedOn w:val="Normal"/>
    <w:link w:val="BodyTextChar"/>
    <w:rsid w:val="004072B8"/>
    <w:pPr>
      <w:spacing w:after="120"/>
    </w:pPr>
  </w:style>
  <w:style w:type="character" w:customStyle="1" w:styleId="BodyTextChar">
    <w:name w:val="Body Text Char"/>
    <w:aliases w:val="bt Char,body text Char,Body Char"/>
    <w:link w:val="BodyText"/>
    <w:rsid w:val="007C1036"/>
    <w:rPr>
      <w:rFonts w:ascii="Arial" w:hAnsi="Arial" w:cs="Angsana New"/>
      <w:sz w:val="18"/>
      <w:szCs w:val="18"/>
      <w:lang w:val="en-US" w:eastAsia="en-US" w:bidi="th-TH"/>
    </w:rPr>
  </w:style>
  <w:style w:type="paragraph" w:styleId="BodyTextFirstIndent">
    <w:name w:val="Body Text First Indent"/>
    <w:basedOn w:val="BodyText"/>
    <w:link w:val="BodyTextFirstIndentChar"/>
    <w:uiPriority w:val="99"/>
    <w:rsid w:val="004072B8"/>
    <w:pPr>
      <w:ind w:firstLine="284"/>
    </w:pPr>
  </w:style>
  <w:style w:type="character" w:customStyle="1" w:styleId="BodyTextFirstIndentChar">
    <w:name w:val="Body Text First Indent Char"/>
    <w:link w:val="BodyTextFirstIndent"/>
    <w:uiPriority w:val="99"/>
    <w:rsid w:val="00660744"/>
    <w:rPr>
      <w:rFonts w:ascii="Arial" w:hAnsi="Arial" w:cs="Angsana New"/>
      <w:sz w:val="18"/>
      <w:szCs w:val="18"/>
      <w:lang w:val="en-US" w:eastAsia="en-US" w:bidi="th-TH"/>
    </w:rPr>
  </w:style>
  <w:style w:type="paragraph" w:styleId="BodyTextIndent">
    <w:name w:val="Body Text Indent"/>
    <w:aliases w:val="i"/>
    <w:basedOn w:val="Normal"/>
    <w:link w:val="BodyTextIndentChar"/>
    <w:rsid w:val="004072B8"/>
    <w:pPr>
      <w:spacing w:after="120"/>
      <w:ind w:left="283"/>
    </w:pPr>
  </w:style>
  <w:style w:type="character" w:customStyle="1" w:styleId="BodyTextIndentChar">
    <w:name w:val="Body Text Indent Char"/>
    <w:aliases w:val="i Char"/>
    <w:link w:val="BodyTextIndent"/>
    <w:rsid w:val="00660744"/>
    <w:rPr>
      <w:rFonts w:ascii="Arial" w:hAnsi="Arial"/>
      <w:sz w:val="18"/>
      <w:szCs w:val="18"/>
    </w:rPr>
  </w:style>
  <w:style w:type="paragraph" w:styleId="BodyTextFirstIndent2">
    <w:name w:val="Body Text First Indent 2"/>
    <w:basedOn w:val="BodyTextIndent"/>
    <w:link w:val="BodyTextFirstIndent2Char"/>
    <w:rsid w:val="004072B8"/>
    <w:pPr>
      <w:ind w:left="284" w:firstLine="284"/>
    </w:pPr>
  </w:style>
  <w:style w:type="character" w:customStyle="1" w:styleId="BodyTextFirstIndent2Char">
    <w:name w:val="Body Text First Indent 2 Char"/>
    <w:link w:val="BodyTextFirstIndent2"/>
    <w:rsid w:val="00660744"/>
    <w:rPr>
      <w:rFonts w:ascii="Arial" w:hAnsi="Arial"/>
      <w:sz w:val="18"/>
      <w:szCs w:val="18"/>
    </w:rPr>
  </w:style>
  <w:style w:type="character" w:styleId="Strong">
    <w:name w:val="Strong"/>
    <w:qFormat/>
    <w:rsid w:val="004072B8"/>
    <w:rPr>
      <w:rFonts w:cs="Times New Roman"/>
      <w:b/>
      <w:bCs/>
    </w:rPr>
  </w:style>
  <w:style w:type="paragraph" w:customStyle="1" w:styleId="AA1stlevelbullet">
    <w:name w:val="AA 1st level bullet"/>
    <w:basedOn w:val="Normal"/>
    <w:rsid w:val="004072B8"/>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4072B8"/>
    <w:pPr>
      <w:framePr w:w="4253" w:h="1418" w:hRule="exact" w:hSpace="142" w:vSpace="142" w:wrap="around" w:vAnchor="page" w:hAnchor="page" w:x="7457" w:y="568"/>
    </w:pPr>
  </w:style>
  <w:style w:type="character" w:customStyle="1" w:styleId="AACopyright">
    <w:name w:val="AA Copyright"/>
    <w:rsid w:val="004072B8"/>
    <w:rPr>
      <w:rFonts w:ascii="Arial" w:hAnsi="Arial"/>
      <w:sz w:val="13"/>
      <w:szCs w:val="13"/>
    </w:rPr>
  </w:style>
  <w:style w:type="paragraph" w:customStyle="1" w:styleId="AA2ndlevelbullet">
    <w:name w:val="AA 2nd level bullet"/>
    <w:basedOn w:val="AA1stlevelbullet"/>
    <w:rsid w:val="004072B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4072B8"/>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uiPriority w:val="39"/>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4072B8"/>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4072B8"/>
    <w:pPr>
      <w:framePr w:h="1054" w:wrap="around" w:y="5920"/>
    </w:pPr>
  </w:style>
  <w:style w:type="paragraph" w:customStyle="1" w:styleId="ReportHeading3">
    <w:name w:val="ReportHeading3"/>
    <w:basedOn w:val="ReportHeading2"/>
    <w:rsid w:val="004072B8"/>
    <w:pPr>
      <w:framePr w:h="443" w:wrap="around" w:y="8223"/>
    </w:pPr>
  </w:style>
  <w:style w:type="paragraph" w:customStyle="1" w:styleId="E">
    <w:name w:val="Å§ª×èÍ E"/>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4072B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4072B8"/>
    <w:pPr>
      <w:framePr w:w="7308" w:h="1134" w:hSpace="180" w:vSpace="180" w:wrap="notBeside" w:vAnchor="text" w:hAnchor="margin" w:x="1" w:y="7"/>
      <w:spacing w:after="240"/>
    </w:pPr>
  </w:style>
  <w:style w:type="paragraph" w:customStyle="1" w:styleId="PictureLeft">
    <w:name w:val="PictureLeft"/>
    <w:basedOn w:val="Normal"/>
    <w:rsid w:val="004072B8"/>
    <w:pPr>
      <w:framePr w:w="2603" w:h="1134" w:hSpace="142" w:wrap="around" w:vAnchor="text" w:hAnchor="page" w:x="1526" w:y="6"/>
      <w:spacing w:before="240"/>
    </w:pPr>
  </w:style>
  <w:style w:type="paragraph" w:customStyle="1" w:styleId="PicturteLeftFullLength">
    <w:name w:val="PicturteLeftFullLength"/>
    <w:basedOn w:val="PictureLeft"/>
    <w:rsid w:val="004072B8"/>
    <w:pPr>
      <w:framePr w:w="10142" w:hSpace="180" w:vSpace="180" w:wrap="around" w:y="7"/>
    </w:pPr>
  </w:style>
  <w:style w:type="paragraph" w:customStyle="1" w:styleId="AAheadingwocontents">
    <w:name w:val="AA heading wo contents"/>
    <w:basedOn w:val="Normal"/>
    <w:rsid w:val="004072B8"/>
    <w:pPr>
      <w:spacing w:line="280" w:lineRule="atLeast"/>
    </w:pPr>
    <w:rPr>
      <w:rFonts w:ascii="Times New Roman" w:hAnsi="Times New Roman"/>
      <w:b/>
      <w:bCs/>
      <w:sz w:val="22"/>
      <w:szCs w:val="22"/>
    </w:rPr>
  </w:style>
  <w:style w:type="paragraph" w:customStyle="1" w:styleId="StandaardOpinion">
    <w:name w:val="StandaardOpinion"/>
    <w:basedOn w:val="Normal"/>
    <w:rsid w:val="004072B8"/>
    <w:pPr>
      <w:spacing w:line="280" w:lineRule="atLeast"/>
    </w:pPr>
    <w:rPr>
      <w:rFonts w:ascii="Times New Roman" w:hAnsi="Times New Roman"/>
      <w:sz w:val="22"/>
      <w:szCs w:val="22"/>
    </w:rPr>
  </w:style>
  <w:style w:type="paragraph" w:styleId="BodyText3">
    <w:name w:val="Body Text 3"/>
    <w:basedOn w:val="Normal"/>
    <w:link w:val="BodyText3Char"/>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rFonts w:cs="Times New Roman"/>
      <w:sz w:val="20"/>
      <w:szCs w:val="20"/>
    </w:rPr>
  </w:style>
  <w:style w:type="character" w:customStyle="1" w:styleId="BodyText3Char">
    <w:name w:val="Body Text 3 Char"/>
    <w:link w:val="BodyText3"/>
    <w:rsid w:val="00660744"/>
    <w:rPr>
      <w:rFonts w:ascii="Arial" w:hAnsi="Arial" w:cs="Times New Roman"/>
    </w:rPr>
  </w:style>
  <w:style w:type="paragraph" w:customStyle="1" w:styleId="E0">
    <w:name w:val="ª×èÍºÃÔÉÑ· E"/>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2">
    <w:name w:val="Body Text 2"/>
    <w:basedOn w:val="Normal"/>
    <w:link w:val="BodyText2Char"/>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660744"/>
    <w:rPr>
      <w:rFonts w:ascii="Book Antiqua" w:hAnsi="Book Antiqua"/>
      <w:sz w:val="22"/>
      <w:szCs w:val="22"/>
    </w:rPr>
  </w:style>
  <w:style w:type="paragraph" w:customStyle="1" w:styleId="30">
    <w:name w:val="?????3????"/>
    <w:basedOn w:val="Normal"/>
    <w:uiPriority w:val="99"/>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0">
    <w:name w:val="Åº"/>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1">
    <w:name w:val="¢éÍ¤ÇÒÁ"/>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character" w:styleId="PageNumber">
    <w:name w:val="page number"/>
    <w:basedOn w:val="DefaultParagraphFont"/>
    <w:rsid w:val="004072B8"/>
  </w:style>
  <w:style w:type="paragraph" w:customStyle="1" w:styleId="CoverTitle">
    <w:name w:val="Cover Title"/>
    <w:basedOn w:val="Normal"/>
    <w:rsid w:val="00182A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acctmainheading">
    <w:name w:val="acct main heading"/>
    <w:aliases w:val="am"/>
    <w:basedOn w:val="Normal"/>
    <w:rsid w:val="00182A85"/>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table" w:styleId="TableGrid">
    <w:name w:val="Table Grid"/>
    <w:basedOn w:val="TableNormal"/>
    <w:uiPriority w:val="39"/>
    <w:rsid w:val="00182A85"/>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b + Angsana New,Bold,Thai Distributed Justification,Left:  0....,Normal + Angsana New,15 pt,Left:  1 cm,Rig..."/>
    <w:basedOn w:val="BodyText"/>
    <w:link w:val="blockChar"/>
    <w:rsid w:val="00F517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character" w:customStyle="1" w:styleId="blockChar">
    <w:name w:val="block Char"/>
    <w:aliases w:val="b Char"/>
    <w:link w:val="block"/>
    <w:locked/>
    <w:rsid w:val="005831CF"/>
    <w:rPr>
      <w:rFonts w:cs="Times New Roman"/>
      <w:sz w:val="22"/>
      <w:lang w:val="en-GB" w:bidi="ar-SA"/>
    </w:rPr>
  </w:style>
  <w:style w:type="paragraph" w:customStyle="1" w:styleId="AccPolicysubhead">
    <w:name w:val="Acc Policy sub head"/>
    <w:basedOn w:val="BodyText"/>
    <w:next w:val="BodyText"/>
    <w:link w:val="AccPolicysubheadChar"/>
    <w:autoRedefine/>
    <w:rsid w:val="007E1F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20" w:lineRule="exact"/>
      <w:ind w:left="547" w:right="43"/>
      <w:jc w:val="both"/>
    </w:pPr>
    <w:rPr>
      <w:rFonts w:ascii="Times New Roman" w:hAnsi="Times New Roman"/>
      <w:i/>
      <w:iCs/>
      <w:sz w:val="22"/>
      <w:szCs w:val="22"/>
      <w:lang w:eastAsia="en-GB"/>
    </w:rPr>
  </w:style>
  <w:style w:type="character" w:customStyle="1" w:styleId="AccPolicysubheadChar">
    <w:name w:val="Acc Policy sub head Char"/>
    <w:link w:val="AccPolicysubhead"/>
    <w:rsid w:val="007E1FB9"/>
    <w:rPr>
      <w:i/>
      <w:iCs/>
      <w:sz w:val="22"/>
      <w:szCs w:val="22"/>
      <w:lang w:val="en-US" w:eastAsia="en-GB" w:bidi="th-TH"/>
    </w:rPr>
  </w:style>
  <w:style w:type="paragraph" w:customStyle="1" w:styleId="acctstatementsub-heading">
    <w:name w:val="acct statement sub-heading"/>
    <w:aliases w:val="ass"/>
    <w:basedOn w:val="Normal"/>
    <w:next w:val="Normal"/>
    <w:rsid w:val="000C1339"/>
    <w:pPr>
      <w:keepNext/>
      <w:keepLines/>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cs="Times New Roman"/>
      <w:b/>
      <w:sz w:val="22"/>
      <w:szCs w:val="20"/>
      <w:lang w:val="en-GB" w:bidi="ar-SA"/>
    </w:rPr>
  </w:style>
  <w:style w:type="paragraph" w:customStyle="1" w:styleId="AccPolicyalternative">
    <w:name w:val="Acc Policy alternative"/>
    <w:basedOn w:val="AccPolicysubhead"/>
    <w:link w:val="AccPolicyalternativeChar"/>
    <w:autoRedefine/>
    <w:rsid w:val="002E1752"/>
    <w:pPr>
      <w:spacing w:line="240" w:lineRule="atLeast"/>
      <w:ind w:left="540"/>
    </w:pPr>
  </w:style>
  <w:style w:type="character" w:customStyle="1" w:styleId="AccPolicyalternativeChar">
    <w:name w:val="Acc Policy alternative Char"/>
    <w:link w:val="AccPolicyalternative"/>
    <w:rsid w:val="002E1752"/>
    <w:rPr>
      <w:i/>
      <w:iCs/>
      <w:sz w:val="22"/>
      <w:szCs w:val="22"/>
      <w:lang w:val="en-US" w:eastAsia="en-GB" w:bidi="th-TH"/>
    </w:rPr>
  </w:style>
  <w:style w:type="paragraph" w:styleId="BalloonText">
    <w:name w:val="Balloon Text"/>
    <w:basedOn w:val="Normal"/>
    <w:link w:val="BalloonTextChar"/>
    <w:semiHidden/>
    <w:rsid w:val="00105871"/>
    <w:rPr>
      <w:rFonts w:ascii="Tahoma" w:hAnsi="Tahoma" w:cs="Tahoma"/>
      <w:sz w:val="16"/>
      <w:szCs w:val="16"/>
    </w:rPr>
  </w:style>
  <w:style w:type="character" w:customStyle="1" w:styleId="BalloonTextChar">
    <w:name w:val="Balloon Text Char"/>
    <w:link w:val="BalloonText"/>
    <w:semiHidden/>
    <w:rsid w:val="00660744"/>
    <w:rPr>
      <w:rFonts w:ascii="Tahoma" w:hAnsi="Tahoma" w:cs="Tahoma"/>
      <w:sz w:val="16"/>
      <w:szCs w:val="16"/>
    </w:rPr>
  </w:style>
  <w:style w:type="paragraph" w:customStyle="1" w:styleId="index">
    <w:name w:val="index"/>
    <w:aliases w:val="ix"/>
    <w:basedOn w:val="BodyText"/>
    <w:rsid w:val="009824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styleId="BlockText">
    <w:name w:val="Block Text"/>
    <w:basedOn w:val="Normal"/>
    <w:rsid w:val="004F13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tfourfigures">
    <w:name w:val="acct four figures"/>
    <w:aliases w:val="a4,a4 + 8 pt,(Complex) + 8 pt,(Complex),Thai Distribute...,a4 + Angsana New,Before:  3 pt,Line spacing:  At l..."/>
    <w:basedOn w:val="Normal"/>
    <w:rsid w:val="00AF14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tfourfiguresyears">
    <w:name w:val="acct four figures years"/>
    <w:aliases w:val="a4y"/>
    <w:basedOn w:val="Normal"/>
    <w:rsid w:val="009B7CBC"/>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360"/>
      </w:tabs>
      <w:spacing w:line="260" w:lineRule="atLeast"/>
    </w:pPr>
    <w:rPr>
      <w:rFonts w:ascii="Times New Roman" w:hAnsi="Times New Roman" w:cs="Times New Roman"/>
      <w:sz w:val="22"/>
      <w:szCs w:val="20"/>
      <w:lang w:val="en-GB" w:bidi="ar-SA"/>
    </w:rPr>
  </w:style>
  <w:style w:type="paragraph" w:customStyle="1" w:styleId="acctcolumnheading">
    <w:name w:val="acct column heading"/>
    <w:aliases w:val="ac"/>
    <w:basedOn w:val="Normal"/>
    <w:rsid w:val="008D1B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NormalLatinTimesNewRoman">
    <w:name w:val="Normal + (Latin) Times New Roman"/>
    <w:aliases w:val="11 pt,Justified,Left:  0.95 cm"/>
    <w:basedOn w:val="TOC2"/>
    <w:rsid w:val="00B30A4F"/>
    <w:pPr>
      <w:tabs>
        <w:tab w:val="clear" w:pos="227"/>
        <w:tab w:val="clear" w:pos="454"/>
        <w:tab w:val="clear" w:pos="680"/>
        <w:tab w:val="clear" w:pos="907"/>
      </w:tabs>
      <w:spacing w:before="0"/>
      <w:jc w:val="thaiDistribute"/>
    </w:pPr>
    <w:rPr>
      <w:rFonts w:ascii="Times New Roman" w:hAnsi="Times New Roman"/>
      <w:b w:val="0"/>
      <w:bCs w:val="0"/>
      <w:sz w:val="22"/>
      <w:szCs w:val="22"/>
    </w:rPr>
  </w:style>
  <w:style w:type="paragraph" w:customStyle="1" w:styleId="RNormal">
    <w:name w:val="RNormal"/>
    <w:basedOn w:val="Normal"/>
    <w:rsid w:val="00EB45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Default">
    <w:name w:val="Default"/>
    <w:rsid w:val="00D41BCB"/>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mergecolhdg">
    <w:name w:val="acct merge col hdg"/>
    <w:aliases w:val="mh"/>
    <w:basedOn w:val="Normal"/>
    <w:rsid w:val="005D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styleId="ListParagraph">
    <w:name w:val="List Paragraph"/>
    <w:basedOn w:val="Normal"/>
    <w:link w:val="ListParagraphChar"/>
    <w:uiPriority w:val="34"/>
    <w:qFormat/>
    <w:rsid w:val="00712CB8"/>
    <w:pPr>
      <w:ind w:left="720"/>
      <w:contextualSpacing/>
    </w:pPr>
    <w:rPr>
      <w:szCs w:val="22"/>
    </w:rPr>
  </w:style>
  <w:style w:type="character" w:customStyle="1" w:styleId="ListParagraphChar">
    <w:name w:val="List Paragraph Char"/>
    <w:link w:val="ListParagraph"/>
    <w:uiPriority w:val="34"/>
    <w:locked/>
    <w:rsid w:val="005831CF"/>
    <w:rPr>
      <w:rFonts w:ascii="Arial" w:hAnsi="Arial"/>
      <w:sz w:val="18"/>
      <w:szCs w:val="22"/>
    </w:rPr>
  </w:style>
  <w:style w:type="paragraph" w:customStyle="1" w:styleId="E7Indent1">
    <w:name w:val="+E7 Indent 1"/>
    <w:basedOn w:val="Normal"/>
    <w:qFormat/>
    <w:rsid w:val="00EF2800"/>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paragraph" w:customStyle="1" w:styleId="E8Headingitalicbold">
    <w:name w:val="+E8 Heading italic bold"/>
    <w:basedOn w:val="Normal"/>
    <w:qFormat/>
    <w:rsid w:val="00AD4A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2"/>
    </w:pPr>
    <w:rPr>
      <w:rFonts w:ascii="Times New Roman" w:hAnsi="Times New Roman" w:cs="Times New Roman"/>
      <w:b/>
      <w:bCs/>
      <w:i/>
      <w:iCs/>
      <w:sz w:val="22"/>
      <w:szCs w:val="22"/>
    </w:rPr>
  </w:style>
  <w:style w:type="paragraph" w:customStyle="1" w:styleId="E5Head1">
    <w:name w:val="+E5 Head 1"/>
    <w:basedOn w:val="Normal"/>
    <w:qFormat/>
    <w:rsid w:val="00991246"/>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1"/>
    </w:pPr>
    <w:rPr>
      <w:rFonts w:ascii="Times New Roman" w:hAnsi="Times New Roman" w:cs="Times New Roman"/>
      <w:b/>
      <w:bCs/>
      <w:sz w:val="24"/>
      <w:szCs w:val="24"/>
    </w:rPr>
  </w:style>
  <w:style w:type="paragraph" w:customStyle="1" w:styleId="E6Head2">
    <w:name w:val="+E6 Head 2"/>
    <w:basedOn w:val="Normal"/>
    <w:qFormat/>
    <w:rsid w:val="00991246"/>
    <w:pPr>
      <w:numPr>
        <w:ilvl w:val="1"/>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2"/>
    </w:pPr>
    <w:rPr>
      <w:rFonts w:ascii="Times New Roman" w:hAnsi="Times New Roman" w:cs="Times New Roman"/>
      <w:b/>
      <w:bCs/>
      <w:i/>
      <w:iCs/>
      <w:sz w:val="22"/>
      <w:szCs w:val="22"/>
    </w:rPr>
  </w:style>
  <w:style w:type="paragraph" w:customStyle="1" w:styleId="E8Headingitalic">
    <w:name w:val="+E8 Heading italic"/>
    <w:basedOn w:val="Normal"/>
    <w:qFormat/>
    <w:rsid w:val="00CD0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hAnsi="Times New Roman" w:cs="Times New Roman"/>
      <w:i/>
      <w:iCs/>
      <w:sz w:val="22"/>
      <w:szCs w:val="22"/>
    </w:rPr>
  </w:style>
  <w:style w:type="paragraph" w:customStyle="1" w:styleId="Pa18">
    <w:name w:val="Pa18"/>
    <w:basedOn w:val="Normal"/>
    <w:next w:val="Normal"/>
    <w:uiPriority w:val="99"/>
    <w:rsid w:val="009614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hAnsi="Univers LT Std 45 Light"/>
      <w:sz w:val="24"/>
      <w:szCs w:val="24"/>
    </w:rPr>
  </w:style>
  <w:style w:type="paragraph" w:customStyle="1" w:styleId="AccPolicyHeading">
    <w:name w:val="Acc Policy Heading"/>
    <w:basedOn w:val="BodyText"/>
    <w:autoRedefine/>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jc w:val="both"/>
    </w:pPr>
    <w:rPr>
      <w:rFonts w:ascii="Angsana New" w:hAnsi="Angsana New" w:cs="Times New Roman"/>
      <w:b/>
      <w:bCs/>
      <w:i/>
      <w:iCs/>
      <w:sz w:val="30"/>
      <w:szCs w:val="30"/>
      <w:lang w:val="en-GB"/>
    </w:rPr>
  </w:style>
  <w:style w:type="paragraph" w:styleId="EnvelopeReturn">
    <w:name w:val="envelope return"/>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jc w:val="both"/>
    </w:pPr>
    <w:rPr>
      <w:rFonts w:ascii="Times New Roman" w:hAnsi="Times New Roman" w:cs="Times New Roman"/>
      <w:sz w:val="20"/>
      <w:szCs w:val="20"/>
    </w:rPr>
  </w:style>
  <w:style w:type="paragraph" w:customStyle="1" w:styleId="AccNoteHeading">
    <w:name w:val="Acc Note Heading"/>
    <w:basedOn w:val="BodyText"/>
    <w:autoRedefine/>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ind w:left="547" w:hanging="547"/>
      <w:jc w:val="both"/>
    </w:pPr>
    <w:rPr>
      <w:rFonts w:ascii="Times New Roman" w:hAnsi="Times New Roman" w:cs="Times New Roman"/>
      <w:b/>
      <w:bCs/>
      <w:sz w:val="24"/>
      <w:szCs w:val="24"/>
      <w:lang w:eastAsia="en-GB"/>
    </w:rPr>
  </w:style>
  <w:style w:type="paragraph" w:styleId="NormalWeb">
    <w:name w:val="Normal (Web)"/>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both"/>
    </w:pPr>
    <w:rPr>
      <w:rFonts w:ascii="Times New Roman" w:eastAsia="MS Mincho" w:hAnsi="Times New Roman" w:cs="Times New Roman"/>
      <w:sz w:val="24"/>
      <w:szCs w:val="24"/>
      <w:lang w:eastAsia="ja-JP"/>
    </w:rPr>
  </w:style>
  <w:style w:type="paragraph" w:customStyle="1" w:styleId="accttwolines">
    <w:name w:val="acct two lines"/>
    <w:aliases w:val="a2l"/>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jc w:val="both"/>
    </w:pPr>
    <w:rPr>
      <w:rFonts w:ascii="Times New Roman" w:hAnsi="Times New Roman" w:cs="Times New Roman"/>
      <w:sz w:val="22"/>
      <w:szCs w:val="20"/>
      <w:lang w:val="en-GB" w:bidi="ar-SA"/>
    </w:rPr>
  </w:style>
  <w:style w:type="paragraph" w:customStyle="1" w:styleId="tabletextheading">
    <w:name w:val="table text heading"/>
    <w:aliases w:val="tth"/>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jc w:val="both"/>
    </w:pPr>
    <w:rPr>
      <w:rFonts w:ascii="Times New Roman" w:hAnsi="Times New Roman" w:cs="Times New Roman"/>
      <w:b/>
      <w:bCs/>
      <w:sz w:val="22"/>
      <w:szCs w:val="20"/>
      <w:lang w:val="en-GB" w:bidi="ar-SA"/>
    </w:rPr>
  </w:style>
  <w:style w:type="character" w:customStyle="1" w:styleId="FootnoteTextChar">
    <w:name w:val="Footnote Text Char"/>
    <w:aliases w:val="ft Char"/>
    <w:link w:val="FootnoteText"/>
    <w:semiHidden/>
    <w:rsid w:val="00660744"/>
    <w:rPr>
      <w:rFonts w:cs="Times New Roman"/>
      <w:lang w:bidi="ar-SA"/>
    </w:rPr>
  </w:style>
  <w:style w:type="paragraph" w:styleId="FootnoteText">
    <w:name w:val="footnote text"/>
    <w:aliases w:val="ft"/>
    <w:basedOn w:val="Normal"/>
    <w:link w:val="FootnoteTextChar"/>
    <w:semiHidden/>
    <w:unhideWhenUsed/>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0"/>
      <w:szCs w:val="20"/>
      <w:lang w:bidi="ar-SA"/>
    </w:rPr>
  </w:style>
  <w:style w:type="paragraph" w:customStyle="1" w:styleId="E9PCentre">
    <w:name w:val="+E9 P Centr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cs="Times New Roman"/>
      <w:sz w:val="22"/>
      <w:szCs w:val="22"/>
    </w:rPr>
  </w:style>
  <w:style w:type="paragraph" w:customStyle="1" w:styleId="E9PCentreitalic">
    <w:name w:val="+E9 P Centre italic"/>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cs="Times New Roman"/>
      <w:i/>
      <w:iCs/>
      <w:sz w:val="22"/>
      <w:szCs w:val="22"/>
    </w:rPr>
  </w:style>
  <w:style w:type="paragraph" w:customStyle="1" w:styleId="E9PLeftbold">
    <w:name w:val="+E9 P Left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b/>
      <w:bCs/>
      <w:sz w:val="22"/>
      <w:szCs w:val="22"/>
    </w:rPr>
  </w:style>
  <w:style w:type="paragraph" w:styleId="BodyTextIndent3">
    <w:name w:val="Body Text Indent 3"/>
    <w:basedOn w:val="Normal"/>
    <w:link w:val="BodyTextIndent3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850"/>
        <w:tab w:val="center" w:pos="7560"/>
        <w:tab w:val="decimal" w:pos="8100"/>
        <w:tab w:val="center" w:pos="8280"/>
        <w:tab w:val="left" w:pos="9720"/>
      </w:tabs>
      <w:spacing w:line="360" w:lineRule="auto"/>
      <w:ind w:left="547"/>
      <w:jc w:val="both"/>
    </w:pPr>
    <w:rPr>
      <w:rFonts w:ascii="Times New Roman" w:hAnsi="Times New Roman" w:cs="Times New Roman"/>
      <w:sz w:val="20"/>
      <w:szCs w:val="20"/>
    </w:rPr>
  </w:style>
  <w:style w:type="character" w:customStyle="1" w:styleId="BodyTextIndent3Char">
    <w:name w:val="Body Text Indent 3 Char"/>
    <w:link w:val="BodyTextIndent3"/>
    <w:rsid w:val="00660744"/>
    <w:rPr>
      <w:rFonts w:cs="Times New Roman"/>
    </w:rPr>
  </w:style>
  <w:style w:type="paragraph" w:styleId="Signature">
    <w:name w:val="Signature"/>
    <w:basedOn w:val="Normal"/>
    <w:link w:val="Signature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MS Mincho" w:hAnsi="Times New Roman" w:cs="Times New Roman"/>
      <w:sz w:val="22"/>
      <w:szCs w:val="20"/>
      <w:lang w:val="en-GB"/>
    </w:rPr>
  </w:style>
  <w:style w:type="character" w:customStyle="1" w:styleId="SignatureChar">
    <w:name w:val="Signature Char"/>
    <w:link w:val="Signature"/>
    <w:rsid w:val="00660744"/>
    <w:rPr>
      <w:rFonts w:eastAsia="MS Mincho" w:cs="Times New Roman"/>
      <w:sz w:val="22"/>
      <w:lang w:val="en-GB"/>
    </w:rPr>
  </w:style>
  <w:style w:type="paragraph" w:customStyle="1" w:styleId="Enclosures">
    <w:name w:val="Enclosures"/>
    <w:basedOn w:val="Normal"/>
    <w:next w:val="Normal"/>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20" w:line="240" w:lineRule="auto"/>
      <w:jc w:val="both"/>
    </w:pPr>
    <w:rPr>
      <w:rFonts w:ascii="Font2010" w:hAnsi="Font2010" w:cs="Times New Roman"/>
      <w:sz w:val="22"/>
      <w:szCs w:val="22"/>
      <w:lang w:val="th-TH"/>
    </w:rPr>
  </w:style>
  <w:style w:type="paragraph" w:styleId="BodyTextIndent2">
    <w:name w:val="Body Text Indent 2"/>
    <w:basedOn w:val="Normal"/>
    <w:link w:val="BodyTextIndent2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80"/>
      </w:tabs>
      <w:spacing w:line="240" w:lineRule="auto"/>
      <w:ind w:left="480" w:hanging="480"/>
      <w:jc w:val="both"/>
    </w:pPr>
    <w:rPr>
      <w:rFonts w:ascii="Times New Roman" w:hAnsi="Times New Roman" w:cs="Times New Roman"/>
      <w:b/>
      <w:bCs/>
      <w:sz w:val="22"/>
      <w:szCs w:val="22"/>
    </w:rPr>
  </w:style>
  <w:style w:type="character" w:customStyle="1" w:styleId="BodyTextIndent2Char">
    <w:name w:val="Body Text Indent 2 Char"/>
    <w:link w:val="BodyTextIndent2"/>
    <w:rsid w:val="00660744"/>
    <w:rPr>
      <w:rFonts w:cs="Times New Roman"/>
      <w:b/>
      <w:bCs/>
      <w:sz w:val="22"/>
      <w:szCs w:val="22"/>
    </w:rPr>
  </w:style>
  <w:style w:type="character" w:customStyle="1" w:styleId="emailstyle19">
    <w:name w:val="emailstyle19"/>
    <w:basedOn w:val="DefaultParagraphFont"/>
    <w:rsid w:val="00660744"/>
  </w:style>
  <w:style w:type="paragraph" w:customStyle="1" w:styleId="zDistnHeader">
    <w:name w:val="zDistnHeader"/>
    <w:basedOn w:val="Normal"/>
    <w:next w:val="Normal"/>
    <w:rsid w:val="0066074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520" w:line="260" w:lineRule="atLeast"/>
      <w:jc w:val="both"/>
    </w:pPr>
    <w:rPr>
      <w:rFonts w:ascii="Cordia New" w:hAnsi="CG Times (W1)" w:cs="Times New Roman"/>
      <w:sz w:val="28"/>
      <w:szCs w:val="22"/>
      <w:lang w:val="en-GB"/>
    </w:rPr>
  </w:style>
  <w:style w:type="paragraph" w:styleId="NoteHeading">
    <w:name w:val="Note Heading"/>
    <w:basedOn w:val="Normal"/>
    <w:next w:val="Normal"/>
    <w:link w:val="NoteHeading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eastAsia="MS Mincho" w:hAnsi="Times New Roman" w:cs="Times New Roman"/>
      <w:sz w:val="22"/>
      <w:szCs w:val="20"/>
      <w:lang w:val="en-GB"/>
    </w:rPr>
  </w:style>
  <w:style w:type="character" w:customStyle="1" w:styleId="NoteHeadingChar">
    <w:name w:val="Note Heading Char"/>
    <w:link w:val="NoteHeading"/>
    <w:rsid w:val="00660744"/>
    <w:rPr>
      <w:rFonts w:eastAsia="MS Mincho" w:cs="Times New Roman"/>
      <w:sz w:val="22"/>
      <w:lang w:val="en-GB"/>
    </w:rPr>
  </w:style>
  <w:style w:type="character" w:styleId="Hyperlink">
    <w:name w:val="Hyperlink"/>
    <w:uiPriority w:val="99"/>
    <w:rsid w:val="00660744"/>
    <w:rPr>
      <w:color w:val="0000FF"/>
      <w:u w:val="single"/>
    </w:rPr>
  </w:style>
  <w:style w:type="paragraph" w:customStyle="1" w:styleId="NormalThaiDistributedJustification">
    <w:name w:val="Normal + Thai Distributed Justification"/>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pPr>
    <w:rPr>
      <w:rFonts w:ascii="Times New Roman" w:eastAsia="MS Mincho" w:hAnsi="Times New Roman" w:cs="Times New Roman"/>
      <w:sz w:val="22"/>
      <w:szCs w:val="20"/>
    </w:rPr>
  </w:style>
  <w:style w:type="paragraph" w:customStyle="1" w:styleId="nineptnormalcentred">
    <w:name w:val="nine pt normal centred"/>
    <w:aliases w:val="9nc"/>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szCs w:val="20"/>
      <w:lang w:val="en-GB" w:bidi="ar-SA"/>
    </w:rPr>
  </w:style>
  <w:style w:type="paragraph" w:customStyle="1" w:styleId="acctstatementheading">
    <w:name w:val="acct statement heading"/>
    <w:aliases w:val="as"/>
    <w:basedOn w:val="Heading2"/>
    <w:next w:val="Normal"/>
    <w:rsid w:val="00660744"/>
    <w:pPr>
      <w:numPr>
        <w:ilvl w:val="1"/>
      </w:num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List1a">
    <w:name w:val="List 1a"/>
    <w:aliases w:val="1a"/>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jc w:val="both"/>
    </w:pPr>
    <w:rPr>
      <w:rFonts w:ascii="Times New Roman" w:hAnsi="Times New Roman" w:cs="Times New Roman"/>
      <w:sz w:val="22"/>
      <w:szCs w:val="20"/>
      <w:lang w:val="en-GB" w:bidi="ar-SA"/>
    </w:rPr>
  </w:style>
  <w:style w:type="paragraph" w:customStyle="1" w:styleId="a2">
    <w:name w:val="??"/>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jc w:val="both"/>
    </w:pPr>
    <w:rPr>
      <w:rFonts w:cs="Times New Roman"/>
      <w:sz w:val="28"/>
      <w:szCs w:val="22"/>
      <w:lang w:val="th-TH"/>
    </w:rPr>
  </w:style>
  <w:style w:type="paragraph" w:styleId="DocumentMap">
    <w:name w:val="Document Map"/>
    <w:basedOn w:val="Normal"/>
    <w:link w:val="DocumentMap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ahoma" w:hAnsi="Tahoma" w:cs="Times New Roman"/>
      <w:sz w:val="16"/>
      <w:szCs w:val="20"/>
      <w:lang w:val="x-none" w:eastAsia="x-none"/>
    </w:rPr>
  </w:style>
  <w:style w:type="character" w:customStyle="1" w:styleId="DocumentMapChar">
    <w:name w:val="Document Map Char"/>
    <w:link w:val="DocumentMap"/>
    <w:rsid w:val="00660744"/>
    <w:rPr>
      <w:rFonts w:ascii="Tahoma" w:hAnsi="Tahoma" w:cs="Times New Roman"/>
      <w:sz w:val="16"/>
      <w:lang w:val="x-none" w:eastAsia="x-none"/>
    </w:rPr>
  </w:style>
  <w:style w:type="paragraph" w:customStyle="1" w:styleId="E8Headingbold">
    <w:name w:val="+E8 Heading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eastAsia="Calibri" w:hAnsi="Times New Roman" w:cs="Times New Roman"/>
      <w:b/>
      <w:bCs/>
      <w:sz w:val="22"/>
      <w:szCs w:val="22"/>
    </w:rPr>
  </w:style>
  <w:style w:type="paragraph" w:customStyle="1" w:styleId="Note">
    <w:name w:val="Not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00"/>
      </w:tabs>
      <w:jc w:val="both"/>
      <w:outlineLvl w:val="2"/>
    </w:pPr>
    <w:rPr>
      <w:rFonts w:ascii="Times New Roman" w:hAnsi="Times New Roman" w:cs="Times New Roman"/>
      <w:b/>
      <w:bCs/>
      <w:sz w:val="22"/>
    </w:rPr>
  </w:style>
  <w:style w:type="character" w:styleId="CommentReference">
    <w:name w:val="annotation reference"/>
    <w:uiPriority w:val="99"/>
    <w:rsid w:val="00660744"/>
    <w:rPr>
      <w:sz w:val="16"/>
      <w:szCs w:val="16"/>
    </w:rPr>
  </w:style>
  <w:style w:type="paragraph" w:styleId="CommentText">
    <w:name w:val="annotation text"/>
    <w:basedOn w:val="Normal"/>
    <w:link w:val="CommentTextChar"/>
    <w:uiPriority w:val="99"/>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0"/>
      <w:szCs w:val="25"/>
    </w:rPr>
  </w:style>
  <w:style w:type="character" w:customStyle="1" w:styleId="CommentTextChar">
    <w:name w:val="Comment Text Char"/>
    <w:link w:val="CommentText"/>
    <w:uiPriority w:val="99"/>
    <w:rsid w:val="00660744"/>
    <w:rPr>
      <w:rFonts w:cs="Times New Roman"/>
      <w:szCs w:val="25"/>
    </w:rPr>
  </w:style>
  <w:style w:type="paragraph" w:styleId="CommentSubject">
    <w:name w:val="annotation subject"/>
    <w:basedOn w:val="CommentText"/>
    <w:next w:val="CommentText"/>
    <w:link w:val="CommentSubjectChar"/>
    <w:rsid w:val="00660744"/>
    <w:rPr>
      <w:b/>
      <w:bCs/>
    </w:rPr>
  </w:style>
  <w:style w:type="character" w:customStyle="1" w:styleId="CommentSubjectChar">
    <w:name w:val="Comment Subject Char"/>
    <w:link w:val="CommentSubject"/>
    <w:rsid w:val="00660744"/>
    <w:rPr>
      <w:rFonts w:cs="Times New Roman"/>
      <w:b/>
      <w:bCs/>
      <w:szCs w:val="25"/>
    </w:rPr>
  </w:style>
  <w:style w:type="paragraph" w:customStyle="1" w:styleId="E1Entityname">
    <w:name w:val="+E1 Entity nam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outlineLvl w:val="2"/>
    </w:pPr>
    <w:rPr>
      <w:rFonts w:ascii="Times New Roman" w:hAnsi="Times New Roman" w:cs="Times New Roman"/>
      <w:b/>
      <w:bCs/>
      <w:sz w:val="40"/>
      <w:szCs w:val="40"/>
    </w:rPr>
  </w:style>
  <w:style w:type="paragraph" w:customStyle="1" w:styleId="E2FS">
    <w:name w:val="+E2 FS"/>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outlineLvl w:val="0"/>
    </w:pPr>
    <w:rPr>
      <w:rFonts w:ascii="Times New Roman" w:hAnsi="Times New Roman" w:cs="Times New Roman"/>
      <w:sz w:val="36"/>
      <w:szCs w:val="36"/>
    </w:rPr>
  </w:style>
  <w:style w:type="paragraph" w:customStyle="1" w:styleId="E3Reporttitle">
    <w:name w:val="+E3 Report titl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0"/>
    </w:pPr>
    <w:rPr>
      <w:rFonts w:ascii="Times New Roman" w:hAnsi="Times New Roman" w:cs="Times New Roman"/>
      <w:b/>
      <w:bCs/>
      <w:sz w:val="28"/>
      <w:szCs w:val="22"/>
    </w:rPr>
  </w:style>
  <w:style w:type="character" w:customStyle="1" w:styleId="9CBold">
    <w:name w:val="9 C Bold"/>
    <w:uiPriority w:val="1"/>
    <w:qFormat/>
    <w:rsid w:val="00660744"/>
    <w:rPr>
      <w:b/>
      <w:bCs/>
    </w:rPr>
  </w:style>
  <w:style w:type="paragraph" w:customStyle="1" w:styleId="E4Reportsubtitle">
    <w:name w:val="+E4 Report subtitl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1"/>
    </w:pPr>
    <w:rPr>
      <w:rFonts w:ascii="Times New Roman" w:hAnsi="Times New Roman" w:cs="Times New Roman"/>
      <w:i/>
      <w:iCs/>
      <w:sz w:val="22"/>
      <w:szCs w:val="22"/>
    </w:rPr>
  </w:style>
  <w:style w:type="character" w:customStyle="1" w:styleId="9CItalic">
    <w:name w:val="9 C Italic"/>
    <w:uiPriority w:val="1"/>
    <w:qFormat/>
    <w:rsid w:val="00660744"/>
    <w:rPr>
      <w:i/>
      <w:iCs/>
    </w:rPr>
  </w:style>
  <w:style w:type="paragraph" w:customStyle="1" w:styleId="E9PLeftitalicbold">
    <w:name w:val="+E9 P Left italic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b/>
      <w:bCs/>
      <w:i/>
      <w:iCs/>
      <w:sz w:val="22"/>
      <w:szCs w:val="22"/>
    </w:rPr>
  </w:style>
  <w:style w:type="character" w:customStyle="1" w:styleId="9ECItalicbold">
    <w:name w:val="9E C Italic bold"/>
    <w:uiPriority w:val="1"/>
    <w:qFormat/>
    <w:rsid w:val="00660744"/>
    <w:rPr>
      <w:b/>
      <w:bCs/>
      <w:i/>
      <w:iCs/>
    </w:rPr>
  </w:style>
  <w:style w:type="paragraph" w:customStyle="1" w:styleId="E41Bullet">
    <w:name w:val="+E4.1 Bullet"/>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jc w:val="both"/>
    </w:pPr>
    <w:rPr>
      <w:rFonts w:ascii="Times New Roman" w:hAnsi="Times New Roman" w:cs="Times New Roman"/>
      <w:sz w:val="22"/>
      <w:szCs w:val="22"/>
    </w:rPr>
  </w:style>
  <w:style w:type="character" w:styleId="Emphasis">
    <w:name w:val="Emphasis"/>
    <w:qFormat/>
    <w:rsid w:val="00660744"/>
    <w:rPr>
      <w:i/>
      <w:iCs/>
    </w:rPr>
  </w:style>
  <w:style w:type="paragraph" w:customStyle="1" w:styleId="E9a">
    <w:name w:val="+E9 (a)"/>
    <w:basedOn w:val="ListParagraph"/>
    <w:qFormat/>
    <w:rsid w:val="00660744"/>
    <w:pPr>
      <w:keepLines/>
      <w:numPr>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val="0"/>
      <w:jc w:val="both"/>
    </w:pPr>
    <w:rPr>
      <w:rFonts w:ascii="Times New Roman" w:hAnsi="Times New Roman" w:cs="Times New Roman"/>
      <w:sz w:val="22"/>
    </w:rPr>
  </w:style>
  <w:style w:type="paragraph" w:customStyle="1" w:styleId="E9CPBlueItalic">
    <w:name w:val="+E9 CP Blue Italic"/>
    <w:basedOn w:val="Normal"/>
    <w:link w:val="E9CPBlueItalicChar"/>
    <w:qFormat/>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i/>
      <w:iCs/>
      <w:color w:val="0000FF"/>
      <w:sz w:val="22"/>
      <w:szCs w:val="22"/>
    </w:rPr>
  </w:style>
  <w:style w:type="character" w:customStyle="1" w:styleId="E9CPBlueItalicChar">
    <w:name w:val="+E9 CP Blue Italic Char"/>
    <w:link w:val="E9CPBlueItalic"/>
    <w:rsid w:val="00660744"/>
    <w:rPr>
      <w:rFonts w:cs="Times New Roman"/>
      <w:i/>
      <w:iCs/>
      <w:color w:val="0000FF"/>
      <w:sz w:val="22"/>
      <w:szCs w:val="22"/>
    </w:rPr>
  </w:style>
  <w:style w:type="paragraph" w:customStyle="1" w:styleId="headingnospaceafter">
    <w:name w:val="heading no space after"/>
    <w:aliases w:val="hn,heading no space"/>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sz w:val="22"/>
      <w:szCs w:val="20"/>
      <w:lang w:val="en-AU" w:bidi="ar-SA"/>
    </w:rPr>
  </w:style>
  <w:style w:type="paragraph" w:styleId="NoSpacing">
    <w:name w:val="No Spacing"/>
    <w:uiPriority w:val="1"/>
    <w:qFormat/>
    <w:rsid w:val="006607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7EIndent1">
    <w:name w:val="7E Indent 1"/>
    <w:basedOn w:val="Normal"/>
    <w:qFormat/>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character" w:styleId="FootnoteReference">
    <w:name w:val="footnote reference"/>
    <w:aliases w:val="fr"/>
    <w:semiHidden/>
    <w:unhideWhenUsed/>
    <w:rsid w:val="006F09F5"/>
    <w:rPr>
      <w:vertAlign w:val="superscript"/>
    </w:rPr>
  </w:style>
  <w:style w:type="paragraph" w:customStyle="1" w:styleId="IndexHeading1">
    <w:name w:val="Index Heading1"/>
    <w:aliases w:val="ixh"/>
    <w:basedOn w:val="BodyText"/>
    <w:rsid w:val="00E042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AU" w:bidi="ar-SA"/>
    </w:rPr>
  </w:style>
  <w:style w:type="paragraph" w:styleId="Title">
    <w:name w:val="Title"/>
    <w:basedOn w:val="Normal"/>
    <w:link w:val="TitleChar"/>
    <w:qFormat/>
    <w:rsid w:val="00070C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character" w:customStyle="1" w:styleId="TitleChar">
    <w:name w:val="Title Char"/>
    <w:link w:val="Title"/>
    <w:rsid w:val="00070C71"/>
    <w:rPr>
      <w:rFonts w:ascii="CG Times (W1)" w:hAnsi="CG Times (W1)" w:cs="Cordia New"/>
      <w:sz w:val="24"/>
      <w:szCs w:val="24"/>
      <w:u w:val="single"/>
      <w:lang w:val="th-TH"/>
    </w:rPr>
  </w:style>
  <w:style w:type="paragraph" w:customStyle="1" w:styleId="acctstatementsub-headingbolditalic">
    <w:name w:val="acct statement sub-heading bold italic"/>
    <w:aliases w:val="asbi"/>
    <w:basedOn w:val="Normal"/>
    <w:rsid w:val="00CE4F9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BodyTexthalfspaceafter">
    <w:name w:val="Body Text half space after"/>
    <w:aliases w:val="hs"/>
    <w:basedOn w:val="BodyText"/>
    <w:rsid w:val="00CE4F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styleId="Revision">
    <w:name w:val="Revision"/>
    <w:hidden/>
    <w:uiPriority w:val="99"/>
    <w:semiHidden/>
    <w:rsid w:val="00DB74D0"/>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29449">
      <w:bodyDiv w:val="1"/>
      <w:marLeft w:val="0"/>
      <w:marRight w:val="0"/>
      <w:marTop w:val="0"/>
      <w:marBottom w:val="0"/>
      <w:divBdr>
        <w:top w:val="none" w:sz="0" w:space="0" w:color="auto"/>
        <w:left w:val="none" w:sz="0" w:space="0" w:color="auto"/>
        <w:bottom w:val="none" w:sz="0" w:space="0" w:color="auto"/>
        <w:right w:val="none" w:sz="0" w:space="0" w:color="auto"/>
      </w:divBdr>
    </w:div>
    <w:div w:id="59912940">
      <w:bodyDiv w:val="1"/>
      <w:marLeft w:val="0"/>
      <w:marRight w:val="0"/>
      <w:marTop w:val="0"/>
      <w:marBottom w:val="0"/>
      <w:divBdr>
        <w:top w:val="none" w:sz="0" w:space="0" w:color="auto"/>
        <w:left w:val="none" w:sz="0" w:space="0" w:color="auto"/>
        <w:bottom w:val="none" w:sz="0" w:space="0" w:color="auto"/>
        <w:right w:val="none" w:sz="0" w:space="0" w:color="auto"/>
      </w:divBdr>
    </w:div>
    <w:div w:id="84887999">
      <w:bodyDiv w:val="1"/>
      <w:marLeft w:val="0"/>
      <w:marRight w:val="0"/>
      <w:marTop w:val="0"/>
      <w:marBottom w:val="0"/>
      <w:divBdr>
        <w:top w:val="none" w:sz="0" w:space="0" w:color="auto"/>
        <w:left w:val="none" w:sz="0" w:space="0" w:color="auto"/>
        <w:bottom w:val="none" w:sz="0" w:space="0" w:color="auto"/>
        <w:right w:val="none" w:sz="0" w:space="0" w:color="auto"/>
      </w:divBdr>
    </w:div>
    <w:div w:id="204566147">
      <w:bodyDiv w:val="1"/>
      <w:marLeft w:val="0"/>
      <w:marRight w:val="0"/>
      <w:marTop w:val="0"/>
      <w:marBottom w:val="0"/>
      <w:divBdr>
        <w:top w:val="none" w:sz="0" w:space="0" w:color="auto"/>
        <w:left w:val="none" w:sz="0" w:space="0" w:color="auto"/>
        <w:bottom w:val="none" w:sz="0" w:space="0" w:color="auto"/>
        <w:right w:val="none" w:sz="0" w:space="0" w:color="auto"/>
      </w:divBdr>
    </w:div>
    <w:div w:id="209193587">
      <w:bodyDiv w:val="1"/>
      <w:marLeft w:val="0"/>
      <w:marRight w:val="0"/>
      <w:marTop w:val="0"/>
      <w:marBottom w:val="0"/>
      <w:divBdr>
        <w:top w:val="none" w:sz="0" w:space="0" w:color="auto"/>
        <w:left w:val="none" w:sz="0" w:space="0" w:color="auto"/>
        <w:bottom w:val="none" w:sz="0" w:space="0" w:color="auto"/>
        <w:right w:val="none" w:sz="0" w:space="0" w:color="auto"/>
      </w:divBdr>
    </w:div>
    <w:div w:id="295918908">
      <w:bodyDiv w:val="1"/>
      <w:marLeft w:val="0"/>
      <w:marRight w:val="0"/>
      <w:marTop w:val="0"/>
      <w:marBottom w:val="0"/>
      <w:divBdr>
        <w:top w:val="none" w:sz="0" w:space="0" w:color="auto"/>
        <w:left w:val="none" w:sz="0" w:space="0" w:color="auto"/>
        <w:bottom w:val="none" w:sz="0" w:space="0" w:color="auto"/>
        <w:right w:val="none" w:sz="0" w:space="0" w:color="auto"/>
      </w:divBdr>
    </w:div>
    <w:div w:id="312485822">
      <w:bodyDiv w:val="1"/>
      <w:marLeft w:val="0"/>
      <w:marRight w:val="0"/>
      <w:marTop w:val="0"/>
      <w:marBottom w:val="0"/>
      <w:divBdr>
        <w:top w:val="none" w:sz="0" w:space="0" w:color="auto"/>
        <w:left w:val="none" w:sz="0" w:space="0" w:color="auto"/>
        <w:bottom w:val="none" w:sz="0" w:space="0" w:color="auto"/>
        <w:right w:val="none" w:sz="0" w:space="0" w:color="auto"/>
      </w:divBdr>
    </w:div>
    <w:div w:id="506135390">
      <w:bodyDiv w:val="1"/>
      <w:marLeft w:val="0"/>
      <w:marRight w:val="0"/>
      <w:marTop w:val="0"/>
      <w:marBottom w:val="0"/>
      <w:divBdr>
        <w:top w:val="none" w:sz="0" w:space="0" w:color="auto"/>
        <w:left w:val="none" w:sz="0" w:space="0" w:color="auto"/>
        <w:bottom w:val="none" w:sz="0" w:space="0" w:color="auto"/>
        <w:right w:val="none" w:sz="0" w:space="0" w:color="auto"/>
      </w:divBdr>
    </w:div>
    <w:div w:id="661205184">
      <w:bodyDiv w:val="1"/>
      <w:marLeft w:val="0"/>
      <w:marRight w:val="0"/>
      <w:marTop w:val="0"/>
      <w:marBottom w:val="0"/>
      <w:divBdr>
        <w:top w:val="none" w:sz="0" w:space="0" w:color="auto"/>
        <w:left w:val="none" w:sz="0" w:space="0" w:color="auto"/>
        <w:bottom w:val="none" w:sz="0" w:space="0" w:color="auto"/>
        <w:right w:val="none" w:sz="0" w:space="0" w:color="auto"/>
      </w:divBdr>
    </w:div>
    <w:div w:id="699547455">
      <w:bodyDiv w:val="1"/>
      <w:marLeft w:val="0"/>
      <w:marRight w:val="0"/>
      <w:marTop w:val="0"/>
      <w:marBottom w:val="0"/>
      <w:divBdr>
        <w:top w:val="none" w:sz="0" w:space="0" w:color="auto"/>
        <w:left w:val="none" w:sz="0" w:space="0" w:color="auto"/>
        <w:bottom w:val="none" w:sz="0" w:space="0" w:color="auto"/>
        <w:right w:val="none" w:sz="0" w:space="0" w:color="auto"/>
      </w:divBdr>
    </w:div>
    <w:div w:id="729883623">
      <w:bodyDiv w:val="1"/>
      <w:marLeft w:val="0"/>
      <w:marRight w:val="0"/>
      <w:marTop w:val="0"/>
      <w:marBottom w:val="0"/>
      <w:divBdr>
        <w:top w:val="none" w:sz="0" w:space="0" w:color="auto"/>
        <w:left w:val="none" w:sz="0" w:space="0" w:color="auto"/>
        <w:bottom w:val="none" w:sz="0" w:space="0" w:color="auto"/>
        <w:right w:val="none" w:sz="0" w:space="0" w:color="auto"/>
      </w:divBdr>
    </w:div>
    <w:div w:id="731344044">
      <w:bodyDiv w:val="1"/>
      <w:marLeft w:val="0"/>
      <w:marRight w:val="0"/>
      <w:marTop w:val="0"/>
      <w:marBottom w:val="0"/>
      <w:divBdr>
        <w:top w:val="none" w:sz="0" w:space="0" w:color="auto"/>
        <w:left w:val="none" w:sz="0" w:space="0" w:color="auto"/>
        <w:bottom w:val="none" w:sz="0" w:space="0" w:color="auto"/>
        <w:right w:val="none" w:sz="0" w:space="0" w:color="auto"/>
      </w:divBdr>
    </w:div>
    <w:div w:id="753891889">
      <w:bodyDiv w:val="1"/>
      <w:marLeft w:val="0"/>
      <w:marRight w:val="0"/>
      <w:marTop w:val="0"/>
      <w:marBottom w:val="0"/>
      <w:divBdr>
        <w:top w:val="none" w:sz="0" w:space="0" w:color="auto"/>
        <w:left w:val="none" w:sz="0" w:space="0" w:color="auto"/>
        <w:bottom w:val="none" w:sz="0" w:space="0" w:color="auto"/>
        <w:right w:val="none" w:sz="0" w:space="0" w:color="auto"/>
      </w:divBdr>
    </w:div>
    <w:div w:id="794176311">
      <w:bodyDiv w:val="1"/>
      <w:marLeft w:val="0"/>
      <w:marRight w:val="0"/>
      <w:marTop w:val="0"/>
      <w:marBottom w:val="0"/>
      <w:divBdr>
        <w:top w:val="none" w:sz="0" w:space="0" w:color="auto"/>
        <w:left w:val="none" w:sz="0" w:space="0" w:color="auto"/>
        <w:bottom w:val="none" w:sz="0" w:space="0" w:color="auto"/>
        <w:right w:val="none" w:sz="0" w:space="0" w:color="auto"/>
      </w:divBdr>
    </w:div>
    <w:div w:id="821894593">
      <w:bodyDiv w:val="1"/>
      <w:marLeft w:val="0"/>
      <w:marRight w:val="0"/>
      <w:marTop w:val="0"/>
      <w:marBottom w:val="0"/>
      <w:divBdr>
        <w:top w:val="none" w:sz="0" w:space="0" w:color="auto"/>
        <w:left w:val="none" w:sz="0" w:space="0" w:color="auto"/>
        <w:bottom w:val="none" w:sz="0" w:space="0" w:color="auto"/>
        <w:right w:val="none" w:sz="0" w:space="0" w:color="auto"/>
      </w:divBdr>
    </w:div>
    <w:div w:id="859588525">
      <w:bodyDiv w:val="1"/>
      <w:marLeft w:val="0"/>
      <w:marRight w:val="0"/>
      <w:marTop w:val="0"/>
      <w:marBottom w:val="0"/>
      <w:divBdr>
        <w:top w:val="none" w:sz="0" w:space="0" w:color="auto"/>
        <w:left w:val="none" w:sz="0" w:space="0" w:color="auto"/>
        <w:bottom w:val="none" w:sz="0" w:space="0" w:color="auto"/>
        <w:right w:val="none" w:sz="0" w:space="0" w:color="auto"/>
      </w:divBdr>
    </w:div>
    <w:div w:id="865749494">
      <w:bodyDiv w:val="1"/>
      <w:marLeft w:val="0"/>
      <w:marRight w:val="0"/>
      <w:marTop w:val="0"/>
      <w:marBottom w:val="0"/>
      <w:divBdr>
        <w:top w:val="none" w:sz="0" w:space="0" w:color="auto"/>
        <w:left w:val="none" w:sz="0" w:space="0" w:color="auto"/>
        <w:bottom w:val="none" w:sz="0" w:space="0" w:color="auto"/>
        <w:right w:val="none" w:sz="0" w:space="0" w:color="auto"/>
      </w:divBdr>
    </w:div>
    <w:div w:id="891188545">
      <w:bodyDiv w:val="1"/>
      <w:marLeft w:val="0"/>
      <w:marRight w:val="0"/>
      <w:marTop w:val="0"/>
      <w:marBottom w:val="0"/>
      <w:divBdr>
        <w:top w:val="none" w:sz="0" w:space="0" w:color="auto"/>
        <w:left w:val="none" w:sz="0" w:space="0" w:color="auto"/>
        <w:bottom w:val="none" w:sz="0" w:space="0" w:color="auto"/>
        <w:right w:val="none" w:sz="0" w:space="0" w:color="auto"/>
      </w:divBdr>
    </w:div>
    <w:div w:id="898782619">
      <w:bodyDiv w:val="1"/>
      <w:marLeft w:val="0"/>
      <w:marRight w:val="0"/>
      <w:marTop w:val="0"/>
      <w:marBottom w:val="0"/>
      <w:divBdr>
        <w:top w:val="none" w:sz="0" w:space="0" w:color="auto"/>
        <w:left w:val="none" w:sz="0" w:space="0" w:color="auto"/>
        <w:bottom w:val="none" w:sz="0" w:space="0" w:color="auto"/>
        <w:right w:val="none" w:sz="0" w:space="0" w:color="auto"/>
      </w:divBdr>
    </w:div>
    <w:div w:id="965430060">
      <w:bodyDiv w:val="1"/>
      <w:marLeft w:val="0"/>
      <w:marRight w:val="0"/>
      <w:marTop w:val="0"/>
      <w:marBottom w:val="0"/>
      <w:divBdr>
        <w:top w:val="none" w:sz="0" w:space="0" w:color="auto"/>
        <w:left w:val="none" w:sz="0" w:space="0" w:color="auto"/>
        <w:bottom w:val="none" w:sz="0" w:space="0" w:color="auto"/>
        <w:right w:val="none" w:sz="0" w:space="0" w:color="auto"/>
      </w:divBdr>
    </w:div>
    <w:div w:id="1053849329">
      <w:bodyDiv w:val="1"/>
      <w:marLeft w:val="0"/>
      <w:marRight w:val="0"/>
      <w:marTop w:val="0"/>
      <w:marBottom w:val="0"/>
      <w:divBdr>
        <w:top w:val="none" w:sz="0" w:space="0" w:color="auto"/>
        <w:left w:val="none" w:sz="0" w:space="0" w:color="auto"/>
        <w:bottom w:val="none" w:sz="0" w:space="0" w:color="auto"/>
        <w:right w:val="none" w:sz="0" w:space="0" w:color="auto"/>
      </w:divBdr>
    </w:div>
    <w:div w:id="1055811214">
      <w:bodyDiv w:val="1"/>
      <w:marLeft w:val="0"/>
      <w:marRight w:val="0"/>
      <w:marTop w:val="0"/>
      <w:marBottom w:val="0"/>
      <w:divBdr>
        <w:top w:val="none" w:sz="0" w:space="0" w:color="auto"/>
        <w:left w:val="none" w:sz="0" w:space="0" w:color="auto"/>
        <w:bottom w:val="none" w:sz="0" w:space="0" w:color="auto"/>
        <w:right w:val="none" w:sz="0" w:space="0" w:color="auto"/>
      </w:divBdr>
    </w:div>
    <w:div w:id="1066806388">
      <w:bodyDiv w:val="1"/>
      <w:marLeft w:val="0"/>
      <w:marRight w:val="0"/>
      <w:marTop w:val="0"/>
      <w:marBottom w:val="0"/>
      <w:divBdr>
        <w:top w:val="none" w:sz="0" w:space="0" w:color="auto"/>
        <w:left w:val="none" w:sz="0" w:space="0" w:color="auto"/>
        <w:bottom w:val="none" w:sz="0" w:space="0" w:color="auto"/>
        <w:right w:val="none" w:sz="0" w:space="0" w:color="auto"/>
      </w:divBdr>
    </w:div>
    <w:div w:id="1160582746">
      <w:bodyDiv w:val="1"/>
      <w:marLeft w:val="0"/>
      <w:marRight w:val="0"/>
      <w:marTop w:val="0"/>
      <w:marBottom w:val="0"/>
      <w:divBdr>
        <w:top w:val="none" w:sz="0" w:space="0" w:color="auto"/>
        <w:left w:val="none" w:sz="0" w:space="0" w:color="auto"/>
        <w:bottom w:val="none" w:sz="0" w:space="0" w:color="auto"/>
        <w:right w:val="none" w:sz="0" w:space="0" w:color="auto"/>
      </w:divBdr>
    </w:div>
    <w:div w:id="1161700688">
      <w:bodyDiv w:val="1"/>
      <w:marLeft w:val="0"/>
      <w:marRight w:val="0"/>
      <w:marTop w:val="0"/>
      <w:marBottom w:val="0"/>
      <w:divBdr>
        <w:top w:val="none" w:sz="0" w:space="0" w:color="auto"/>
        <w:left w:val="none" w:sz="0" w:space="0" w:color="auto"/>
        <w:bottom w:val="none" w:sz="0" w:space="0" w:color="auto"/>
        <w:right w:val="none" w:sz="0" w:space="0" w:color="auto"/>
      </w:divBdr>
    </w:div>
    <w:div w:id="1161966782">
      <w:bodyDiv w:val="1"/>
      <w:marLeft w:val="0"/>
      <w:marRight w:val="0"/>
      <w:marTop w:val="0"/>
      <w:marBottom w:val="0"/>
      <w:divBdr>
        <w:top w:val="none" w:sz="0" w:space="0" w:color="auto"/>
        <w:left w:val="none" w:sz="0" w:space="0" w:color="auto"/>
        <w:bottom w:val="none" w:sz="0" w:space="0" w:color="auto"/>
        <w:right w:val="none" w:sz="0" w:space="0" w:color="auto"/>
      </w:divBdr>
    </w:div>
    <w:div w:id="1198351358">
      <w:bodyDiv w:val="1"/>
      <w:marLeft w:val="0"/>
      <w:marRight w:val="0"/>
      <w:marTop w:val="0"/>
      <w:marBottom w:val="0"/>
      <w:divBdr>
        <w:top w:val="none" w:sz="0" w:space="0" w:color="auto"/>
        <w:left w:val="none" w:sz="0" w:space="0" w:color="auto"/>
        <w:bottom w:val="none" w:sz="0" w:space="0" w:color="auto"/>
        <w:right w:val="none" w:sz="0" w:space="0" w:color="auto"/>
      </w:divBdr>
    </w:div>
    <w:div w:id="1317687608">
      <w:bodyDiv w:val="1"/>
      <w:marLeft w:val="0"/>
      <w:marRight w:val="0"/>
      <w:marTop w:val="0"/>
      <w:marBottom w:val="0"/>
      <w:divBdr>
        <w:top w:val="none" w:sz="0" w:space="0" w:color="auto"/>
        <w:left w:val="none" w:sz="0" w:space="0" w:color="auto"/>
        <w:bottom w:val="none" w:sz="0" w:space="0" w:color="auto"/>
        <w:right w:val="none" w:sz="0" w:space="0" w:color="auto"/>
      </w:divBdr>
    </w:div>
    <w:div w:id="1340888427">
      <w:bodyDiv w:val="1"/>
      <w:marLeft w:val="0"/>
      <w:marRight w:val="0"/>
      <w:marTop w:val="0"/>
      <w:marBottom w:val="0"/>
      <w:divBdr>
        <w:top w:val="none" w:sz="0" w:space="0" w:color="auto"/>
        <w:left w:val="none" w:sz="0" w:space="0" w:color="auto"/>
        <w:bottom w:val="none" w:sz="0" w:space="0" w:color="auto"/>
        <w:right w:val="none" w:sz="0" w:space="0" w:color="auto"/>
      </w:divBdr>
    </w:div>
    <w:div w:id="1376394316">
      <w:bodyDiv w:val="1"/>
      <w:marLeft w:val="0"/>
      <w:marRight w:val="0"/>
      <w:marTop w:val="0"/>
      <w:marBottom w:val="0"/>
      <w:divBdr>
        <w:top w:val="none" w:sz="0" w:space="0" w:color="auto"/>
        <w:left w:val="none" w:sz="0" w:space="0" w:color="auto"/>
        <w:bottom w:val="none" w:sz="0" w:space="0" w:color="auto"/>
        <w:right w:val="none" w:sz="0" w:space="0" w:color="auto"/>
      </w:divBdr>
    </w:div>
    <w:div w:id="1393190837">
      <w:bodyDiv w:val="1"/>
      <w:marLeft w:val="0"/>
      <w:marRight w:val="0"/>
      <w:marTop w:val="0"/>
      <w:marBottom w:val="0"/>
      <w:divBdr>
        <w:top w:val="none" w:sz="0" w:space="0" w:color="auto"/>
        <w:left w:val="none" w:sz="0" w:space="0" w:color="auto"/>
        <w:bottom w:val="none" w:sz="0" w:space="0" w:color="auto"/>
        <w:right w:val="none" w:sz="0" w:space="0" w:color="auto"/>
      </w:divBdr>
    </w:div>
    <w:div w:id="1449543917">
      <w:bodyDiv w:val="1"/>
      <w:marLeft w:val="0"/>
      <w:marRight w:val="0"/>
      <w:marTop w:val="0"/>
      <w:marBottom w:val="0"/>
      <w:divBdr>
        <w:top w:val="none" w:sz="0" w:space="0" w:color="auto"/>
        <w:left w:val="none" w:sz="0" w:space="0" w:color="auto"/>
        <w:bottom w:val="none" w:sz="0" w:space="0" w:color="auto"/>
        <w:right w:val="none" w:sz="0" w:space="0" w:color="auto"/>
      </w:divBdr>
    </w:div>
    <w:div w:id="1502505294">
      <w:bodyDiv w:val="1"/>
      <w:marLeft w:val="0"/>
      <w:marRight w:val="0"/>
      <w:marTop w:val="0"/>
      <w:marBottom w:val="0"/>
      <w:divBdr>
        <w:top w:val="none" w:sz="0" w:space="0" w:color="auto"/>
        <w:left w:val="none" w:sz="0" w:space="0" w:color="auto"/>
        <w:bottom w:val="none" w:sz="0" w:space="0" w:color="auto"/>
        <w:right w:val="none" w:sz="0" w:space="0" w:color="auto"/>
      </w:divBdr>
    </w:div>
    <w:div w:id="1569074378">
      <w:bodyDiv w:val="1"/>
      <w:marLeft w:val="0"/>
      <w:marRight w:val="0"/>
      <w:marTop w:val="0"/>
      <w:marBottom w:val="0"/>
      <w:divBdr>
        <w:top w:val="none" w:sz="0" w:space="0" w:color="auto"/>
        <w:left w:val="none" w:sz="0" w:space="0" w:color="auto"/>
        <w:bottom w:val="none" w:sz="0" w:space="0" w:color="auto"/>
        <w:right w:val="none" w:sz="0" w:space="0" w:color="auto"/>
      </w:divBdr>
    </w:div>
    <w:div w:id="1607618955">
      <w:bodyDiv w:val="1"/>
      <w:marLeft w:val="0"/>
      <w:marRight w:val="0"/>
      <w:marTop w:val="0"/>
      <w:marBottom w:val="0"/>
      <w:divBdr>
        <w:top w:val="none" w:sz="0" w:space="0" w:color="auto"/>
        <w:left w:val="none" w:sz="0" w:space="0" w:color="auto"/>
        <w:bottom w:val="none" w:sz="0" w:space="0" w:color="auto"/>
        <w:right w:val="none" w:sz="0" w:space="0" w:color="auto"/>
      </w:divBdr>
    </w:div>
    <w:div w:id="1635404324">
      <w:bodyDiv w:val="1"/>
      <w:marLeft w:val="0"/>
      <w:marRight w:val="0"/>
      <w:marTop w:val="0"/>
      <w:marBottom w:val="0"/>
      <w:divBdr>
        <w:top w:val="none" w:sz="0" w:space="0" w:color="auto"/>
        <w:left w:val="none" w:sz="0" w:space="0" w:color="auto"/>
        <w:bottom w:val="none" w:sz="0" w:space="0" w:color="auto"/>
        <w:right w:val="none" w:sz="0" w:space="0" w:color="auto"/>
      </w:divBdr>
    </w:div>
    <w:div w:id="1638342098">
      <w:bodyDiv w:val="1"/>
      <w:marLeft w:val="0"/>
      <w:marRight w:val="0"/>
      <w:marTop w:val="0"/>
      <w:marBottom w:val="0"/>
      <w:divBdr>
        <w:top w:val="none" w:sz="0" w:space="0" w:color="auto"/>
        <w:left w:val="none" w:sz="0" w:space="0" w:color="auto"/>
        <w:bottom w:val="none" w:sz="0" w:space="0" w:color="auto"/>
        <w:right w:val="none" w:sz="0" w:space="0" w:color="auto"/>
      </w:divBdr>
    </w:div>
    <w:div w:id="1702127200">
      <w:bodyDiv w:val="1"/>
      <w:marLeft w:val="0"/>
      <w:marRight w:val="0"/>
      <w:marTop w:val="0"/>
      <w:marBottom w:val="0"/>
      <w:divBdr>
        <w:top w:val="none" w:sz="0" w:space="0" w:color="auto"/>
        <w:left w:val="none" w:sz="0" w:space="0" w:color="auto"/>
        <w:bottom w:val="none" w:sz="0" w:space="0" w:color="auto"/>
        <w:right w:val="none" w:sz="0" w:space="0" w:color="auto"/>
      </w:divBdr>
    </w:div>
    <w:div w:id="1803426446">
      <w:bodyDiv w:val="1"/>
      <w:marLeft w:val="0"/>
      <w:marRight w:val="0"/>
      <w:marTop w:val="0"/>
      <w:marBottom w:val="0"/>
      <w:divBdr>
        <w:top w:val="none" w:sz="0" w:space="0" w:color="auto"/>
        <w:left w:val="none" w:sz="0" w:space="0" w:color="auto"/>
        <w:bottom w:val="none" w:sz="0" w:space="0" w:color="auto"/>
        <w:right w:val="none" w:sz="0" w:space="0" w:color="auto"/>
      </w:divBdr>
    </w:div>
    <w:div w:id="1841234604">
      <w:bodyDiv w:val="1"/>
      <w:marLeft w:val="0"/>
      <w:marRight w:val="0"/>
      <w:marTop w:val="0"/>
      <w:marBottom w:val="0"/>
      <w:divBdr>
        <w:top w:val="none" w:sz="0" w:space="0" w:color="auto"/>
        <w:left w:val="none" w:sz="0" w:space="0" w:color="auto"/>
        <w:bottom w:val="none" w:sz="0" w:space="0" w:color="auto"/>
        <w:right w:val="none" w:sz="0" w:space="0" w:color="auto"/>
      </w:divBdr>
    </w:div>
    <w:div w:id="1891770908">
      <w:bodyDiv w:val="1"/>
      <w:marLeft w:val="0"/>
      <w:marRight w:val="0"/>
      <w:marTop w:val="0"/>
      <w:marBottom w:val="0"/>
      <w:divBdr>
        <w:top w:val="none" w:sz="0" w:space="0" w:color="auto"/>
        <w:left w:val="none" w:sz="0" w:space="0" w:color="auto"/>
        <w:bottom w:val="none" w:sz="0" w:space="0" w:color="auto"/>
        <w:right w:val="none" w:sz="0" w:space="0" w:color="auto"/>
      </w:divBdr>
    </w:div>
    <w:div w:id="213694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BA212-87FA-4576-8978-75FFEB5C9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A60D58-5539-45F7-B86E-FBA5C06BA558}">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AC97B4C6-5CEC-4402-8091-97B6BCA6FDAB}">
  <ds:schemaRefs>
    <ds:schemaRef ds:uri="http://schemas.microsoft.com/sharepoint/v3/contenttype/forms"/>
  </ds:schemaRefs>
</ds:datastoreItem>
</file>

<file path=customXml/itemProps4.xml><?xml version="1.0" encoding="utf-8"?>
<ds:datastoreItem xmlns:ds="http://schemas.openxmlformats.org/officeDocument/2006/customXml" ds:itemID="{E1FDC328-46D9-4387-B04B-5DA10BF3A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98</TotalTime>
  <Pages>6</Pages>
  <Words>1844</Words>
  <Characters>10516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THE SIAM FIBRE-CEMENT COMPANY LIMITED</vt:lpstr>
    </vt:vector>
  </TitlesOfParts>
  <Company>KPMG</Company>
  <LinksUpToDate>false</LinksUpToDate>
  <CharactersWithSpaces>12336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SIAM FIBRE-CEMENT COMPANY LIMITED</dc:title>
  <dc:subject/>
  <dc:creator>tadsong_h22</dc:creator>
  <cp:keywords/>
  <dc:description/>
  <cp:lastModifiedBy>Tattita Onsook</cp:lastModifiedBy>
  <cp:revision>41</cp:revision>
  <cp:lastPrinted>2025-07-18T03:15:00Z</cp:lastPrinted>
  <dcterms:created xsi:type="dcterms:W3CDTF">2025-10-17T06:34:00Z</dcterms:created>
  <dcterms:modified xsi:type="dcterms:W3CDTF">2025-11-07T12:55:00Z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