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5A9B06" w14:textId="77777777" w:rsidR="000733BD" w:rsidRPr="00586BF8" w:rsidRDefault="000733BD" w:rsidP="000733BD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  <w:cs/>
        </w:rPr>
      </w:pPr>
      <w:bookmarkStart w:id="0" w:name="_Hlk132892499"/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0733BD" w:rsidRPr="00586BF8" w14:paraId="0AE27BB3" w14:textId="77777777" w:rsidTr="00DD4241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6EFA141C" w14:textId="6CF17B3A" w:rsidR="000733BD" w:rsidRPr="00586BF8" w:rsidRDefault="00F53C97" w:rsidP="00DD4241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F53C9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>1</w:t>
            </w:r>
            <w:r w:rsidR="000733BD" w:rsidRPr="00586BF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ab/>
            </w:r>
            <w:r w:rsidR="000733BD" w:rsidRPr="00586BF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ข้อมูลทั่วไป</w:t>
            </w:r>
          </w:p>
        </w:tc>
      </w:tr>
    </w:tbl>
    <w:p w14:paraId="2DB02984" w14:textId="77777777" w:rsidR="000733BD" w:rsidRPr="00F53C97" w:rsidRDefault="000733BD" w:rsidP="000733BD">
      <w:pPr>
        <w:jc w:val="both"/>
        <w:rPr>
          <w:rFonts w:ascii="Browallia New" w:eastAsia="Browallia New" w:hAnsi="Browallia New" w:cs="Browallia New"/>
        </w:rPr>
      </w:pPr>
    </w:p>
    <w:p w14:paraId="5A357C3A" w14:textId="77777777" w:rsidR="000733BD" w:rsidRPr="00586BF8" w:rsidRDefault="000733BD" w:rsidP="00A662DF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586BF8">
        <w:rPr>
          <w:rFonts w:ascii="Browallia New" w:eastAsia="Browallia New" w:hAnsi="Browallia New" w:cs="Browallia New"/>
          <w:sz w:val="26"/>
          <w:szCs w:val="26"/>
          <w:cs/>
        </w:rPr>
        <w:t xml:space="preserve">บริษัท โปรเอ็น คอร์ป จำกัด (มหาชน) (“บริษัท”) เป็นบริษัทมหาชนจำกัด และเป็นบริษัทจดทะเบียนในตลาดหลักทรัพย์เอ็ม เอ ไอ </w:t>
      </w:r>
      <w:r w:rsidRPr="00586BF8">
        <w:rPr>
          <w:rFonts w:ascii="Browallia New" w:eastAsia="Browallia New" w:hAnsi="Browallia New" w:cs="Browallia New"/>
          <w:sz w:val="26"/>
          <w:szCs w:val="26"/>
        </w:rPr>
        <w:br/>
      </w:r>
      <w:r w:rsidRPr="00586BF8">
        <w:rPr>
          <w:rFonts w:ascii="Browallia New" w:eastAsia="Browallia New" w:hAnsi="Browallia New" w:cs="Browallia New"/>
          <w:sz w:val="26"/>
          <w:szCs w:val="26"/>
          <w:cs/>
        </w:rPr>
        <w:t>ซึ่งจัดตั้งขึ้นในประเทศไทยและมีที่อยู่ตามที่ได้จดทะเบียนดังนี้</w:t>
      </w:r>
    </w:p>
    <w:p w14:paraId="50EB9DA7" w14:textId="77777777" w:rsidR="000733BD" w:rsidRPr="00F53C97" w:rsidRDefault="000733BD" w:rsidP="00080394">
      <w:pPr>
        <w:jc w:val="both"/>
        <w:rPr>
          <w:rFonts w:ascii="Browallia New" w:eastAsia="Browallia New" w:hAnsi="Browallia New" w:cs="Browallia New"/>
        </w:rPr>
      </w:pPr>
    </w:p>
    <w:p w14:paraId="7A0BEEAC" w14:textId="19E933FD" w:rsidR="000733BD" w:rsidRPr="00586BF8" w:rsidRDefault="000733BD" w:rsidP="00080394">
      <w:pPr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586BF8">
        <w:rPr>
          <w:rFonts w:ascii="Browallia New" w:eastAsia="Browallia New" w:hAnsi="Browallia New" w:cs="Browallia New"/>
          <w:sz w:val="26"/>
          <w:szCs w:val="26"/>
          <w:cs/>
        </w:rPr>
        <w:t xml:space="preserve">เลขที่ </w:t>
      </w:r>
      <w:r w:rsidR="00F53C97" w:rsidRPr="00F53C97">
        <w:rPr>
          <w:rFonts w:ascii="Browallia New" w:eastAsia="Browallia New" w:hAnsi="Browallia New" w:cs="Browallia New"/>
          <w:sz w:val="26"/>
          <w:szCs w:val="26"/>
        </w:rPr>
        <w:t>72</w:t>
      </w:r>
      <w:r w:rsidRPr="00586BF8">
        <w:rPr>
          <w:rFonts w:ascii="Browallia New" w:eastAsia="Browallia New" w:hAnsi="Browallia New" w:cs="Browallia New"/>
          <w:sz w:val="26"/>
          <w:szCs w:val="26"/>
          <w:cs/>
        </w:rPr>
        <w:t xml:space="preserve"> อาคารโทรคมนาคม</w:t>
      </w:r>
      <w:r w:rsidR="00FD68A2" w:rsidRPr="00586BF8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FD68A2" w:rsidRPr="00586BF8">
        <w:rPr>
          <w:rFonts w:ascii="Browallia New" w:eastAsia="Browallia New" w:hAnsi="Browallia New" w:cs="Browallia New"/>
          <w:sz w:val="26"/>
          <w:szCs w:val="26"/>
          <w:cs/>
        </w:rPr>
        <w:t>บางรัก</w:t>
      </w:r>
      <w:r w:rsidRPr="00586BF8">
        <w:rPr>
          <w:rFonts w:ascii="Browallia New" w:eastAsia="Browallia New" w:hAnsi="Browallia New" w:cs="Browallia New"/>
          <w:sz w:val="26"/>
          <w:szCs w:val="26"/>
          <w:cs/>
        </w:rPr>
        <w:t xml:space="preserve"> ชั้นที่ </w:t>
      </w:r>
      <w:r w:rsidR="00F53C97" w:rsidRPr="00F53C97">
        <w:rPr>
          <w:rFonts w:ascii="Browallia New" w:eastAsia="Browallia New" w:hAnsi="Browallia New" w:cs="Browallia New"/>
          <w:sz w:val="26"/>
          <w:szCs w:val="26"/>
        </w:rPr>
        <w:t>4</w:t>
      </w:r>
      <w:r w:rsidRPr="00586BF8">
        <w:rPr>
          <w:rFonts w:ascii="Browallia New" w:eastAsia="Browallia New" w:hAnsi="Browallia New" w:cs="Browallia New"/>
          <w:sz w:val="26"/>
          <w:szCs w:val="26"/>
        </w:rPr>
        <w:t xml:space="preserve">, </w:t>
      </w:r>
      <w:r w:rsidR="00F53C97" w:rsidRPr="00F53C97">
        <w:rPr>
          <w:rFonts w:ascii="Browallia New" w:eastAsia="Browallia New" w:hAnsi="Browallia New" w:cs="Browallia New"/>
          <w:sz w:val="26"/>
          <w:szCs w:val="26"/>
        </w:rPr>
        <w:t>18</w:t>
      </w:r>
      <w:r w:rsidRPr="00586BF8">
        <w:rPr>
          <w:rFonts w:ascii="Browallia New" w:eastAsia="Browallia New" w:hAnsi="Browallia New" w:cs="Browallia New"/>
          <w:sz w:val="26"/>
          <w:szCs w:val="26"/>
          <w:cs/>
        </w:rPr>
        <w:t xml:space="preserve"> ถนนเจริญกรุง แขวงบางรัก เขตบางรัก กรุงเทพมหานคร</w:t>
      </w:r>
    </w:p>
    <w:p w14:paraId="36D048FA" w14:textId="77777777" w:rsidR="000733BD" w:rsidRPr="00F53C97" w:rsidRDefault="000733BD" w:rsidP="00080394">
      <w:pPr>
        <w:jc w:val="both"/>
        <w:rPr>
          <w:rFonts w:ascii="Browallia New" w:eastAsia="Browallia New" w:hAnsi="Browallia New" w:cs="Browallia New"/>
          <w:lang w:val="en-US"/>
        </w:rPr>
      </w:pPr>
    </w:p>
    <w:p w14:paraId="6F8C6879" w14:textId="77777777" w:rsidR="000733BD" w:rsidRPr="00586BF8" w:rsidRDefault="000733BD" w:rsidP="00080394">
      <w:pPr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586BF8">
        <w:rPr>
          <w:rFonts w:ascii="Browallia New" w:eastAsia="Browallia New" w:hAnsi="Browallia New" w:cs="Browallia New"/>
          <w:sz w:val="26"/>
          <w:szCs w:val="26"/>
          <w:cs/>
        </w:rPr>
        <w:t>เพื่อวัตถุประสงค์ในการรายงานข้อมูล จึงรวมเรียกบริษัทและบริษัทย่อยว่า “กลุ่มกิจการ”</w:t>
      </w:r>
    </w:p>
    <w:p w14:paraId="7890D8FF" w14:textId="77777777" w:rsidR="000733BD" w:rsidRPr="00F53C97" w:rsidRDefault="000733BD" w:rsidP="00080394">
      <w:pPr>
        <w:jc w:val="both"/>
        <w:rPr>
          <w:rFonts w:ascii="Browallia New" w:eastAsia="Browallia New" w:hAnsi="Browallia New" w:cs="Browallia New"/>
        </w:rPr>
      </w:pPr>
    </w:p>
    <w:p w14:paraId="67E1B654" w14:textId="77777777" w:rsidR="000733BD" w:rsidRPr="00586BF8" w:rsidRDefault="000733BD" w:rsidP="001A08C2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586BF8">
        <w:rPr>
          <w:rFonts w:ascii="Browallia New" w:eastAsia="Browallia New" w:hAnsi="Browallia New" w:cs="Browallia New"/>
          <w:sz w:val="26"/>
          <w:szCs w:val="26"/>
          <w:cs/>
        </w:rPr>
        <w:t>กลุ่มกิจการดำเนินธุรกิจโดยเป็นผู้จำหน่ายอุปกรณ์ที่เกี่ยวข้องกับระบบเทคโนโลยีสารสนเทศ ให้บริการศูนย์ข้อมูลอินเทอร์เน็ต และบริการเสริมที่เกี่ยวข้อง ให้บริการรักษาความปลอดภัยทางอินเทอร์เน็ต และรับเหมาก่อสร้าง</w:t>
      </w:r>
    </w:p>
    <w:p w14:paraId="591CB2EB" w14:textId="77777777" w:rsidR="000733BD" w:rsidRPr="00F53C97" w:rsidRDefault="000733BD" w:rsidP="00080394">
      <w:pPr>
        <w:jc w:val="both"/>
        <w:rPr>
          <w:rFonts w:ascii="Browallia New" w:eastAsia="Browallia New" w:hAnsi="Browallia New" w:cs="Browallia New"/>
        </w:rPr>
      </w:pPr>
    </w:p>
    <w:p w14:paraId="3D08CB9F" w14:textId="56C20F98" w:rsidR="000733BD" w:rsidRPr="00586BF8" w:rsidRDefault="000733BD" w:rsidP="001A08C2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586BF8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ข้อมูลทางการเงินรวมและข้อมูลทางการเงินเฉพาะกิจการระหว่างกาลได้รับอนุมัติจากคณะกรรมการของบริษัทเมื่อวันที่</w:t>
      </w:r>
      <w:r w:rsidR="00A44E00" w:rsidRPr="00586BF8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</w:t>
      </w:r>
      <w:r w:rsidR="00F53C97" w:rsidRPr="00F53C97">
        <w:rPr>
          <w:rFonts w:ascii="Browallia New" w:eastAsia="Browallia New" w:hAnsi="Browallia New" w:cs="Browallia New"/>
          <w:spacing w:val="-4"/>
          <w:sz w:val="26"/>
          <w:szCs w:val="26"/>
        </w:rPr>
        <w:t>12</w:t>
      </w:r>
      <w:r w:rsidR="001E3EF7" w:rsidRPr="00586BF8">
        <w:rPr>
          <w:rFonts w:ascii="Browallia New" w:eastAsia="Browallia New" w:hAnsi="Browallia New" w:cs="Browallia New"/>
          <w:spacing w:val="-4"/>
          <w:sz w:val="26"/>
          <w:szCs w:val="26"/>
        </w:rPr>
        <w:t xml:space="preserve"> </w:t>
      </w:r>
      <w:r w:rsidR="001E3EF7" w:rsidRPr="00586BF8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พฤศจิกายน</w:t>
      </w:r>
      <w:r w:rsidR="00A44E00" w:rsidRPr="00586BF8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Pr="00586BF8">
        <w:rPr>
          <w:rFonts w:ascii="Browallia New" w:eastAsia="Browallia New" w:hAnsi="Browallia New" w:cs="Browallia New"/>
          <w:sz w:val="26"/>
          <w:szCs w:val="26"/>
          <w:cs/>
        </w:rPr>
        <w:t xml:space="preserve">พ.ศ. </w:t>
      </w:r>
      <w:r w:rsidR="00F53C97" w:rsidRPr="00F53C97">
        <w:rPr>
          <w:rFonts w:ascii="Browallia New" w:eastAsia="Browallia New" w:hAnsi="Browallia New" w:cs="Browallia New"/>
          <w:sz w:val="26"/>
          <w:szCs w:val="26"/>
        </w:rPr>
        <w:t>2567</w:t>
      </w:r>
    </w:p>
    <w:p w14:paraId="15785BF8" w14:textId="77777777" w:rsidR="000733BD" w:rsidRPr="00F53C97" w:rsidRDefault="000733BD" w:rsidP="00080394">
      <w:pPr>
        <w:jc w:val="both"/>
        <w:rPr>
          <w:rFonts w:ascii="Browallia New" w:eastAsia="Browallia New" w:hAnsi="Browallia New" w:cs="Browallia New"/>
        </w:rPr>
      </w:pPr>
    </w:p>
    <w:p w14:paraId="456CFE54" w14:textId="6D91FFAB" w:rsidR="000733BD" w:rsidRPr="00586BF8" w:rsidRDefault="000733BD" w:rsidP="00080394">
      <w:pPr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586BF8">
        <w:rPr>
          <w:rFonts w:ascii="Browallia New" w:eastAsia="Browallia New" w:hAnsi="Browallia New" w:cs="Browallia New"/>
          <w:sz w:val="26"/>
          <w:szCs w:val="26"/>
        </w:rPr>
        <w:t>ข้อมูลทางการเงินรวมและข้อมูลทางการเงินเฉพาะกิจการระหว่างกาลที่นำเสนอนี้ได้มีการสอบทานแต่ยังไม่ได้ตรวจสอบ</w:t>
      </w:r>
    </w:p>
    <w:p w14:paraId="2E0DBAA5" w14:textId="77777777" w:rsidR="00422FAC" w:rsidRPr="00F53C97" w:rsidRDefault="00422FAC" w:rsidP="001A08C2">
      <w:pPr>
        <w:jc w:val="both"/>
        <w:rPr>
          <w:rFonts w:ascii="Browallia New" w:eastAsia="Browallia New" w:hAnsi="Browallia New" w:cs="Browallia New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0733BD" w:rsidRPr="00586BF8" w14:paraId="472372F0" w14:textId="77777777" w:rsidTr="00DD4241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0671645A" w14:textId="34278860" w:rsidR="000733BD" w:rsidRPr="00586BF8" w:rsidRDefault="00F53C97" w:rsidP="00DD4241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F53C9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>2</w:t>
            </w:r>
            <w:r w:rsidR="000733BD" w:rsidRPr="00586BF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ab/>
            </w:r>
            <w:r w:rsidR="000733BD" w:rsidRPr="00586BF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เกณฑ์ในการจัดทำข้อมูลทางการเงิน</w:t>
            </w:r>
          </w:p>
        </w:tc>
      </w:tr>
    </w:tbl>
    <w:p w14:paraId="35FD3B67" w14:textId="77777777" w:rsidR="000733BD" w:rsidRPr="00F53C97" w:rsidRDefault="000733BD" w:rsidP="000733BD">
      <w:pPr>
        <w:jc w:val="thaiDistribute"/>
        <w:rPr>
          <w:rFonts w:ascii="Browallia New" w:eastAsia="Browallia New" w:hAnsi="Browallia New" w:cs="Browallia New"/>
        </w:rPr>
      </w:pPr>
    </w:p>
    <w:p w14:paraId="4EDCAC91" w14:textId="185E05DD" w:rsidR="000733BD" w:rsidRPr="00586BF8" w:rsidRDefault="000733BD" w:rsidP="000733BD">
      <w:pPr>
        <w:pBdr>
          <w:top w:val="nil"/>
          <w:left w:val="nil"/>
          <w:bottom w:val="nil"/>
          <w:right w:val="nil"/>
          <w:between w:val="nil"/>
        </w:pBdr>
        <w:tabs>
          <w:tab w:val="left" w:pos="2352"/>
        </w:tabs>
        <w:jc w:val="thaiDistribute"/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</w:pPr>
      <w:r w:rsidRPr="00586BF8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ข้อมูลทางการเงินรวมและข้อมูลทางการเงินเฉพาะกิจการระหว่างกาลได้จัดทำขึ้นตามมาตรฐานการบัญชี ฉบับที่ </w:t>
      </w:r>
      <w:r w:rsidR="00F53C97" w:rsidRPr="00F53C97">
        <w:rPr>
          <w:rFonts w:ascii="Browallia New" w:eastAsia="Browallia New" w:hAnsi="Browallia New" w:cs="Browallia New"/>
          <w:color w:val="000000"/>
          <w:sz w:val="26"/>
          <w:szCs w:val="26"/>
        </w:rPr>
        <w:t>34</w:t>
      </w:r>
      <w:r w:rsidRPr="00586BF8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เรื่อง การรายงาน </w:t>
      </w:r>
      <w:r w:rsidRPr="00586BF8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>ทางการเงินระหว่างกาลและข้อกำหนดเพิ่มเติมอื่นเกี่ยวกับรายงานทางการเงินที่ออกภายใต้พระราชบัญญัติหลักทรัพย์ และตลาดหลักทรัพย์</w:t>
      </w:r>
    </w:p>
    <w:p w14:paraId="02D521D4" w14:textId="77777777" w:rsidR="000733BD" w:rsidRPr="00F53C97" w:rsidRDefault="000733BD" w:rsidP="000733BD">
      <w:pPr>
        <w:jc w:val="thaiDistribute"/>
        <w:rPr>
          <w:rFonts w:ascii="Browallia New" w:eastAsia="Browallia New" w:hAnsi="Browallia New" w:cs="Browallia New"/>
        </w:rPr>
      </w:pPr>
    </w:p>
    <w:p w14:paraId="457F6BC0" w14:textId="27EF17F7" w:rsidR="000733BD" w:rsidRPr="00586BF8" w:rsidRDefault="000733BD" w:rsidP="000733BD">
      <w:pPr>
        <w:pBdr>
          <w:top w:val="nil"/>
          <w:left w:val="nil"/>
          <w:bottom w:val="nil"/>
          <w:right w:val="nil"/>
          <w:between w:val="nil"/>
        </w:pBdr>
        <w:tabs>
          <w:tab w:val="left" w:pos="2352"/>
        </w:tabs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586BF8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ข้อมูลทางการเงินระหว่างกาลนี้ควรอ่านควบคู่กับงบการเงินของรอบปีบัญชีวันที่ </w:t>
      </w:r>
      <w:r w:rsidR="00F53C97" w:rsidRPr="00F53C97">
        <w:rPr>
          <w:rFonts w:ascii="Browallia New" w:eastAsia="Browallia New" w:hAnsi="Browallia New" w:cs="Browallia New"/>
          <w:color w:val="000000"/>
          <w:sz w:val="26"/>
          <w:szCs w:val="26"/>
        </w:rPr>
        <w:t>31</w:t>
      </w:r>
      <w:r w:rsidRPr="00586BF8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586BF8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ธันวาคม พ.ศ. </w:t>
      </w:r>
      <w:r w:rsidR="00F53C97" w:rsidRPr="00F53C97">
        <w:rPr>
          <w:rFonts w:ascii="Browallia New" w:eastAsia="Browallia New" w:hAnsi="Browallia New" w:cs="Browallia New"/>
          <w:color w:val="000000"/>
          <w:sz w:val="26"/>
          <w:szCs w:val="26"/>
        </w:rPr>
        <w:t>2566</w:t>
      </w:r>
    </w:p>
    <w:p w14:paraId="44558543" w14:textId="77777777" w:rsidR="000733BD" w:rsidRPr="00F53C97" w:rsidRDefault="000733BD" w:rsidP="000733BD">
      <w:pPr>
        <w:jc w:val="thaiDistribute"/>
        <w:rPr>
          <w:rFonts w:ascii="Browallia New" w:eastAsia="Browallia New" w:hAnsi="Browallia New" w:cs="Browallia New"/>
        </w:rPr>
      </w:pPr>
    </w:p>
    <w:p w14:paraId="1FE62406" w14:textId="116BFD59" w:rsidR="000733BD" w:rsidRPr="00586BF8" w:rsidRDefault="000733BD" w:rsidP="000733BD">
      <w:pPr>
        <w:pBdr>
          <w:top w:val="nil"/>
          <w:left w:val="nil"/>
          <w:bottom w:val="nil"/>
          <w:right w:val="nil"/>
          <w:between w:val="nil"/>
        </w:pBdr>
        <w:tabs>
          <w:tab w:val="left" w:pos="2352"/>
        </w:tabs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586BF8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ข้อมูลทางการเงินรวมและข้อมูลทางการเงินเฉพาะกิจการระหว่างกาลฉบับภาษาอังกฤษจัดทำขึ้นจากข้อมูลทางการเงินระหว่างกาลภาษาไทยที่จัดทำตามกฎหมาย ในกรณีที่มีเนื้อความขัดแย้งกันหรือมีการตีความแตกต่างกัน ให้ใช้ข้อมูลทางการเงินระหว่างกาล </w:t>
      </w:r>
      <w:r w:rsidRPr="00586BF8">
        <w:rPr>
          <w:rFonts w:ascii="Browallia New" w:eastAsia="Browallia New" w:hAnsi="Browallia New" w:cs="Browallia New"/>
          <w:color w:val="000000"/>
          <w:sz w:val="26"/>
          <w:szCs w:val="26"/>
        </w:rPr>
        <w:br/>
      </w:r>
      <w:r w:rsidRPr="00586BF8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ฉบับภาษาไทยเป็นหลัก</w:t>
      </w:r>
    </w:p>
    <w:p w14:paraId="13D3A018" w14:textId="77777777" w:rsidR="00EE0F7F" w:rsidRPr="00F53C97" w:rsidRDefault="00EE0F7F" w:rsidP="000733BD">
      <w:pPr>
        <w:jc w:val="thaiDistribute"/>
        <w:rPr>
          <w:rFonts w:ascii="Browallia New" w:eastAsia="Browallia New" w:hAnsi="Browallia New" w:cs="Browallia New"/>
          <w:highlight w:val="yellow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0733BD" w:rsidRPr="00586BF8" w14:paraId="58DE7710" w14:textId="77777777" w:rsidTr="00DD4241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452C8B07" w14:textId="52DDF3EC" w:rsidR="000733BD" w:rsidRPr="00586BF8" w:rsidRDefault="00F53C97" w:rsidP="00DD4241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F53C9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>3</w:t>
            </w:r>
            <w:r w:rsidR="000733BD" w:rsidRPr="00586BF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ab/>
            </w:r>
            <w:r w:rsidR="000733BD" w:rsidRPr="00586BF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นโยบายการบัญชี</w:t>
            </w:r>
          </w:p>
        </w:tc>
      </w:tr>
    </w:tbl>
    <w:p w14:paraId="698A93C0" w14:textId="77777777" w:rsidR="000733BD" w:rsidRPr="00F53C97" w:rsidRDefault="000733BD" w:rsidP="000733BD">
      <w:pPr>
        <w:jc w:val="thaiDistribute"/>
        <w:rPr>
          <w:rFonts w:ascii="Browallia New" w:eastAsia="Browallia New" w:hAnsi="Browallia New" w:cs="Browallia New"/>
        </w:rPr>
      </w:pPr>
    </w:p>
    <w:p w14:paraId="28899BCB" w14:textId="164F196C" w:rsidR="00B323FF" w:rsidRPr="00586BF8" w:rsidRDefault="000733BD" w:rsidP="000733BD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586BF8">
        <w:rPr>
          <w:rFonts w:ascii="Browallia New" w:eastAsia="Arial Unicode MS" w:hAnsi="Browallia New" w:cs="Browallia New"/>
          <w:sz w:val="26"/>
          <w:szCs w:val="26"/>
          <w:cs/>
        </w:rPr>
        <w:t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งบการเงินสำหรับ</w:t>
      </w:r>
      <w:r w:rsidR="00C9754D" w:rsidRPr="00586BF8">
        <w:rPr>
          <w:rFonts w:ascii="Browallia New" w:eastAsia="Arial Unicode MS" w:hAnsi="Browallia New" w:cs="Browallia New"/>
          <w:sz w:val="26"/>
          <w:szCs w:val="26"/>
          <w:cs/>
        </w:rPr>
        <w:t>รอบระยะเวลา</w:t>
      </w:r>
      <w:r w:rsidRPr="00586BF8">
        <w:rPr>
          <w:rFonts w:ascii="Browallia New" w:eastAsia="Arial Unicode MS" w:hAnsi="Browallia New" w:cs="Browallia New"/>
          <w:sz w:val="26"/>
          <w:szCs w:val="26"/>
          <w:cs/>
        </w:rPr>
        <w:t xml:space="preserve">ปีบัญชีสิ้นสุดวันที่ </w:t>
      </w:r>
      <w:r w:rsidR="00F53C97" w:rsidRPr="00F53C97">
        <w:rPr>
          <w:rFonts w:ascii="Browallia New" w:eastAsia="Arial Unicode MS" w:hAnsi="Browallia New" w:cs="Browallia New"/>
          <w:sz w:val="26"/>
          <w:szCs w:val="26"/>
        </w:rPr>
        <w:t>31</w:t>
      </w:r>
      <w:r w:rsidRPr="00586BF8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586BF8">
        <w:rPr>
          <w:rFonts w:ascii="Browallia New" w:eastAsia="Arial Unicode MS" w:hAnsi="Browallia New" w:cs="Browallia New"/>
          <w:sz w:val="26"/>
          <w:szCs w:val="26"/>
          <w:cs/>
        </w:rPr>
        <w:t xml:space="preserve">ธันวาคม พ.ศ. </w:t>
      </w:r>
      <w:r w:rsidR="00F53C97" w:rsidRPr="00F53C97">
        <w:rPr>
          <w:rFonts w:ascii="Browallia New" w:eastAsia="Arial Unicode MS" w:hAnsi="Browallia New" w:cs="Browallia New"/>
          <w:sz w:val="26"/>
          <w:szCs w:val="26"/>
        </w:rPr>
        <w:t>2566</w:t>
      </w:r>
      <w:r w:rsidRPr="00586BF8">
        <w:rPr>
          <w:rFonts w:ascii="Browallia New" w:eastAsia="Arial Unicode MS" w:hAnsi="Browallia New" w:cs="Browallia New"/>
          <w:sz w:val="26"/>
          <w:szCs w:val="26"/>
        </w:rPr>
        <w:t xml:space="preserve"> </w:t>
      </w:r>
    </w:p>
    <w:p w14:paraId="467C2C8E" w14:textId="77777777" w:rsidR="007B554F" w:rsidRPr="00F53C97" w:rsidRDefault="007B554F" w:rsidP="000733BD">
      <w:pPr>
        <w:jc w:val="thaiDistribute"/>
        <w:rPr>
          <w:rFonts w:ascii="Browallia New" w:eastAsia="Arial Unicode MS" w:hAnsi="Browallia New" w:cs="Browallia New"/>
        </w:rPr>
      </w:pPr>
    </w:p>
    <w:p w14:paraId="326DA518" w14:textId="55770267" w:rsidR="00B96DA6" w:rsidRPr="00FB28F1" w:rsidRDefault="00FB28F1" w:rsidP="003E5580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53C97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ตัวเลขที่นำมาแสดงเปรียบเทียบในงบกำไรขาดทุนเบ็ดเสร็จสำหรับรอบระยะเวลาสามเดือนและเก้าเดือนสิ้นสุดวันที่ </w:t>
      </w:r>
      <w:r w:rsidR="00F53C97" w:rsidRPr="00F53C97">
        <w:rPr>
          <w:rFonts w:ascii="Browallia New" w:eastAsia="Arial Unicode MS" w:hAnsi="Browallia New" w:cs="Browallia New"/>
          <w:spacing w:val="-6"/>
          <w:sz w:val="26"/>
          <w:szCs w:val="26"/>
        </w:rPr>
        <w:t>30</w:t>
      </w:r>
      <w:r w:rsidRPr="00F53C97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กันยายน พ.ศ.</w:t>
      </w:r>
      <w:r w:rsidR="00F53C97" w:rsidRPr="00F53C97">
        <w:rPr>
          <w:rFonts w:ascii="Browallia New" w:eastAsia="Arial Unicode MS" w:hAnsi="Browallia New" w:cs="Browallia New"/>
          <w:spacing w:val="-6"/>
          <w:sz w:val="26"/>
          <w:szCs w:val="26"/>
        </w:rPr>
        <w:t>2567</w:t>
      </w:r>
      <w:r w:rsidRPr="00B3071C">
        <w:rPr>
          <w:rFonts w:ascii="Browallia New" w:eastAsia="Arial Unicode MS" w:hAnsi="Browallia New" w:cs="Browallia New"/>
          <w:sz w:val="26"/>
          <w:szCs w:val="26"/>
          <w:cs/>
        </w:rPr>
        <w:t xml:space="preserve"> ได้มีการจัดประเภทรายการใหม่เพื่อให้เปรียบเทียบได้ถึงการแสดงรายการที่เปลี่ยนไปในปีปัจจุบัน และให้สอดคล้องกับลักษณะของธุรกิจและรายการได้ดีขึ้น โดยได้แยกนำเสนอ</w:t>
      </w:r>
      <w:r w:rsidR="00E80042" w:rsidRPr="00B3071C">
        <w:rPr>
          <w:rFonts w:ascii="Browallia New" w:eastAsia="Arial Unicode MS" w:hAnsi="Browallia New" w:cs="Browallia New" w:hint="cs"/>
          <w:sz w:val="26"/>
          <w:szCs w:val="26"/>
          <w:cs/>
        </w:rPr>
        <w:t>การกลับ</w:t>
      </w:r>
      <w:r w:rsidRPr="00B3071C">
        <w:rPr>
          <w:rFonts w:ascii="Browallia New" w:eastAsia="Arial Unicode MS" w:hAnsi="Browallia New" w:cs="Browallia New"/>
          <w:sz w:val="26"/>
          <w:szCs w:val="26"/>
          <w:cs/>
        </w:rPr>
        <w:t xml:space="preserve">รายการผลขาดทุนด้านเครดิตที่คาดว่าจะเกิดขึ้นเป็นจำนวน </w:t>
      </w:r>
      <w:r w:rsidR="00F53C97" w:rsidRPr="00F53C97">
        <w:rPr>
          <w:rFonts w:ascii="Browallia New" w:eastAsia="Arial Unicode MS" w:hAnsi="Browallia New" w:cs="Browallia New"/>
          <w:sz w:val="26"/>
          <w:szCs w:val="26"/>
        </w:rPr>
        <w:t>1</w:t>
      </w:r>
      <w:r w:rsidRPr="00B3071C">
        <w:rPr>
          <w:rFonts w:ascii="Browallia New" w:eastAsia="Arial Unicode MS" w:hAnsi="Browallia New" w:cs="Browallia New"/>
          <w:sz w:val="26"/>
          <w:szCs w:val="26"/>
        </w:rPr>
        <w:t>,</w:t>
      </w:r>
      <w:r w:rsidR="00F53C97" w:rsidRPr="00F53C97">
        <w:rPr>
          <w:rFonts w:ascii="Browallia New" w:eastAsia="Arial Unicode MS" w:hAnsi="Browallia New" w:cs="Browallia New"/>
          <w:sz w:val="26"/>
          <w:szCs w:val="26"/>
        </w:rPr>
        <w:t>071</w:t>
      </w:r>
      <w:r w:rsidRPr="00B3071C">
        <w:rPr>
          <w:rFonts w:ascii="Browallia New" w:eastAsia="Arial Unicode MS" w:hAnsi="Browallia New" w:cs="Browallia New"/>
          <w:sz w:val="26"/>
          <w:szCs w:val="26"/>
        </w:rPr>
        <w:t>,</w:t>
      </w:r>
      <w:r w:rsidR="00F53C97" w:rsidRPr="00F53C97">
        <w:rPr>
          <w:rFonts w:ascii="Browallia New" w:eastAsia="Arial Unicode MS" w:hAnsi="Browallia New" w:cs="Browallia New"/>
          <w:sz w:val="26"/>
          <w:szCs w:val="26"/>
        </w:rPr>
        <w:t>953</w:t>
      </w:r>
      <w:r w:rsidRPr="00B3071C">
        <w:rPr>
          <w:rFonts w:ascii="Browallia New" w:eastAsia="Arial Unicode MS" w:hAnsi="Browallia New" w:cs="Browallia New"/>
          <w:sz w:val="26"/>
          <w:szCs w:val="26"/>
          <w:cs/>
        </w:rPr>
        <w:t xml:space="preserve"> บาท และ </w:t>
      </w:r>
      <w:r w:rsidR="00F53C97" w:rsidRPr="00F53C97">
        <w:rPr>
          <w:rFonts w:ascii="Browallia New" w:eastAsia="Arial Unicode MS" w:hAnsi="Browallia New" w:cs="Browallia New"/>
          <w:sz w:val="26"/>
          <w:szCs w:val="26"/>
        </w:rPr>
        <w:t>1</w:t>
      </w:r>
      <w:r w:rsidRPr="00B3071C">
        <w:rPr>
          <w:rFonts w:ascii="Browallia New" w:eastAsia="Arial Unicode MS" w:hAnsi="Browallia New" w:cs="Browallia New"/>
          <w:sz w:val="26"/>
          <w:szCs w:val="26"/>
        </w:rPr>
        <w:t>,</w:t>
      </w:r>
      <w:r w:rsidR="00F53C97" w:rsidRPr="00F53C97">
        <w:rPr>
          <w:rFonts w:ascii="Browallia New" w:eastAsia="Arial Unicode MS" w:hAnsi="Browallia New" w:cs="Browallia New"/>
          <w:sz w:val="26"/>
          <w:szCs w:val="26"/>
        </w:rPr>
        <w:t>954</w:t>
      </w:r>
      <w:r w:rsidRPr="00B3071C">
        <w:rPr>
          <w:rFonts w:ascii="Browallia New" w:eastAsia="Arial Unicode MS" w:hAnsi="Browallia New" w:cs="Browallia New"/>
          <w:sz w:val="26"/>
          <w:szCs w:val="26"/>
        </w:rPr>
        <w:t>,</w:t>
      </w:r>
      <w:r w:rsidR="00F53C97" w:rsidRPr="00F53C97">
        <w:rPr>
          <w:rFonts w:ascii="Browallia New" w:eastAsia="Arial Unicode MS" w:hAnsi="Browallia New" w:cs="Browallia New"/>
          <w:sz w:val="26"/>
          <w:szCs w:val="26"/>
        </w:rPr>
        <w:t>030</w:t>
      </w:r>
      <w:r w:rsidRPr="00B3071C">
        <w:rPr>
          <w:rFonts w:ascii="Browallia New" w:eastAsia="Arial Unicode MS" w:hAnsi="Browallia New" w:cs="Browallia New"/>
          <w:sz w:val="26"/>
          <w:szCs w:val="26"/>
          <w:cs/>
        </w:rPr>
        <w:t xml:space="preserve"> บาท ตามลำดับ ซึ่งเดิมถูกแสดงเป็นค่าใช้จ่ายในการบริหารในงบกำไรขาดทุนเบ็ดเสร็จรวมและงบกำไรขาดทุนเบ็ดเสร็จเฉพาะกิจการ ทำให้ค่าใช้จ่ายในการบริหารดังกล่าวเพิ่มขึ้น </w:t>
      </w:r>
      <w:r w:rsidR="00F53C97" w:rsidRPr="00F53C97">
        <w:rPr>
          <w:rFonts w:ascii="Browallia New" w:eastAsia="Arial Unicode MS" w:hAnsi="Browallia New" w:cs="Browallia New"/>
          <w:sz w:val="26"/>
          <w:szCs w:val="26"/>
        </w:rPr>
        <w:t>1</w:t>
      </w:r>
      <w:r w:rsidRPr="00B3071C">
        <w:rPr>
          <w:rFonts w:ascii="Browallia New" w:eastAsia="Arial Unicode MS" w:hAnsi="Browallia New" w:cs="Browallia New"/>
          <w:sz w:val="26"/>
          <w:szCs w:val="26"/>
        </w:rPr>
        <w:t>,</w:t>
      </w:r>
      <w:r w:rsidR="00F53C97" w:rsidRPr="00F53C97">
        <w:rPr>
          <w:rFonts w:ascii="Browallia New" w:eastAsia="Arial Unicode MS" w:hAnsi="Browallia New" w:cs="Browallia New"/>
          <w:sz w:val="26"/>
          <w:szCs w:val="26"/>
        </w:rPr>
        <w:t>071</w:t>
      </w:r>
      <w:r w:rsidRPr="00B3071C">
        <w:rPr>
          <w:rFonts w:ascii="Browallia New" w:eastAsia="Arial Unicode MS" w:hAnsi="Browallia New" w:cs="Browallia New"/>
          <w:sz w:val="26"/>
          <w:szCs w:val="26"/>
        </w:rPr>
        <w:t>,</w:t>
      </w:r>
      <w:r w:rsidR="00F53C97" w:rsidRPr="00F53C97">
        <w:rPr>
          <w:rFonts w:ascii="Browallia New" w:eastAsia="Arial Unicode MS" w:hAnsi="Browallia New" w:cs="Browallia New"/>
          <w:sz w:val="26"/>
          <w:szCs w:val="26"/>
        </w:rPr>
        <w:t>953</w:t>
      </w:r>
      <w:r w:rsidRPr="00B3071C">
        <w:rPr>
          <w:rFonts w:ascii="Browallia New" w:eastAsia="Arial Unicode MS" w:hAnsi="Browallia New" w:cs="Browallia New"/>
          <w:sz w:val="26"/>
          <w:szCs w:val="26"/>
          <w:cs/>
        </w:rPr>
        <w:t xml:space="preserve"> บาท และ </w:t>
      </w:r>
      <w:r w:rsidR="00F53C97" w:rsidRPr="00F53C97">
        <w:rPr>
          <w:rFonts w:ascii="Browallia New" w:eastAsia="Arial Unicode MS" w:hAnsi="Browallia New" w:cs="Browallia New"/>
          <w:sz w:val="26"/>
          <w:szCs w:val="26"/>
        </w:rPr>
        <w:t>1</w:t>
      </w:r>
      <w:r w:rsidRPr="00B3071C">
        <w:rPr>
          <w:rFonts w:ascii="Browallia New" w:eastAsia="Arial Unicode MS" w:hAnsi="Browallia New" w:cs="Browallia New"/>
          <w:sz w:val="26"/>
          <w:szCs w:val="26"/>
        </w:rPr>
        <w:t>,</w:t>
      </w:r>
      <w:r w:rsidR="00F53C97" w:rsidRPr="00F53C97">
        <w:rPr>
          <w:rFonts w:ascii="Browallia New" w:eastAsia="Arial Unicode MS" w:hAnsi="Browallia New" w:cs="Browallia New"/>
          <w:sz w:val="26"/>
          <w:szCs w:val="26"/>
        </w:rPr>
        <w:t>954</w:t>
      </w:r>
      <w:r w:rsidRPr="00B3071C">
        <w:rPr>
          <w:rFonts w:ascii="Browallia New" w:eastAsia="Arial Unicode MS" w:hAnsi="Browallia New" w:cs="Browallia New"/>
          <w:sz w:val="26"/>
          <w:szCs w:val="26"/>
        </w:rPr>
        <w:t>,</w:t>
      </w:r>
      <w:r w:rsidR="00F53C97" w:rsidRPr="00F53C97">
        <w:rPr>
          <w:rFonts w:ascii="Browallia New" w:eastAsia="Arial Unicode MS" w:hAnsi="Browallia New" w:cs="Browallia New"/>
          <w:sz w:val="26"/>
          <w:szCs w:val="26"/>
        </w:rPr>
        <w:t>030</w:t>
      </w:r>
      <w:r w:rsidRPr="00B3071C">
        <w:rPr>
          <w:rFonts w:ascii="Browallia New" w:eastAsia="Arial Unicode MS" w:hAnsi="Browallia New" w:cs="Browallia New"/>
          <w:sz w:val="26"/>
          <w:szCs w:val="26"/>
          <w:cs/>
        </w:rPr>
        <w:t xml:space="preserve"> บาท ตามลำดับ</w:t>
      </w:r>
    </w:p>
    <w:p w14:paraId="0A15B01A" w14:textId="1CFC33B3" w:rsidR="00F53C97" w:rsidRDefault="00F53C97">
      <w:pPr>
        <w:spacing w:after="160" w:line="259" w:lineRule="auto"/>
        <w:rPr>
          <w:rFonts w:ascii="Browallia New" w:eastAsia="Browallia New" w:hAnsi="Browallia New" w:cs="Browallia New"/>
          <w:sz w:val="26"/>
          <w:szCs w:val="26"/>
        </w:rPr>
      </w:pPr>
      <w:r>
        <w:rPr>
          <w:rFonts w:ascii="Browallia New" w:eastAsia="Browallia New" w:hAnsi="Browallia New" w:cs="Browallia New"/>
          <w:sz w:val="26"/>
          <w:szCs w:val="26"/>
        </w:rPr>
        <w:br w:type="page"/>
      </w:r>
    </w:p>
    <w:p w14:paraId="12581779" w14:textId="77777777" w:rsidR="009B5DA5" w:rsidRPr="00586BF8" w:rsidRDefault="009B5DA5" w:rsidP="001342FF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55539C" w:rsidRPr="00586BF8" w14:paraId="289E8934" w14:textId="77777777" w:rsidTr="00F001CB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46619504" w14:textId="23B6BFD1" w:rsidR="0055539C" w:rsidRPr="00586BF8" w:rsidRDefault="00F53C97" w:rsidP="00F001CB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F53C9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>4</w:t>
            </w:r>
            <w:r w:rsidR="0055539C" w:rsidRPr="00586BF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ab/>
            </w:r>
            <w:r w:rsidR="0055539C" w:rsidRPr="00586BF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มาตรฐานการรายงานทางการเงินใหม่และฉบับปรับปรุงและการเปลี่ยนแปลงนโยบายการบัญชี</w:t>
            </w:r>
          </w:p>
        </w:tc>
      </w:tr>
    </w:tbl>
    <w:p w14:paraId="12EF7786" w14:textId="77777777" w:rsidR="0055539C" w:rsidRPr="00586BF8" w:rsidRDefault="0055539C" w:rsidP="001342FF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27A85D56" w14:textId="04E9A684" w:rsidR="00724E78" w:rsidRPr="00586BF8" w:rsidRDefault="00F53C97" w:rsidP="00724E78">
      <w:pPr>
        <w:keepNext/>
        <w:keepLines/>
        <w:ind w:left="567" w:hanging="567"/>
        <w:jc w:val="thaiDistribute"/>
        <w:outlineLvl w:val="1"/>
        <w:rPr>
          <w:rFonts w:ascii="Browallia New" w:eastAsia="BrowalliaUPC" w:hAnsi="Browallia New" w:cs="Browallia New"/>
          <w:b/>
          <w:bCs/>
          <w:color w:val="CF4A02"/>
          <w:sz w:val="26"/>
          <w:szCs w:val="26"/>
          <w:lang w:val="en-US" w:bidi="ar-SA"/>
        </w:rPr>
      </w:pPr>
      <w:bookmarkStart w:id="1" w:name="_Toc175703182"/>
      <w:bookmarkStart w:id="2" w:name="_Toc177731666"/>
      <w:r w:rsidRPr="00F53C97">
        <w:rPr>
          <w:rFonts w:ascii="Browallia New" w:eastAsia="BrowalliaUPC" w:hAnsi="Browallia New" w:cs="Browallia New"/>
          <w:b/>
          <w:bCs/>
          <w:color w:val="CF4A02"/>
          <w:sz w:val="26"/>
          <w:szCs w:val="26"/>
          <w:lang w:bidi="ar-SA"/>
        </w:rPr>
        <w:t>4</w:t>
      </w:r>
      <w:r w:rsidR="00724E78" w:rsidRPr="00586BF8">
        <w:rPr>
          <w:rFonts w:ascii="Browallia New" w:eastAsia="BrowalliaUPC" w:hAnsi="Browallia New" w:cs="Browallia New"/>
          <w:b/>
          <w:bCs/>
          <w:color w:val="CF4A02"/>
          <w:sz w:val="26"/>
          <w:szCs w:val="26"/>
          <w:lang w:val="en-US" w:bidi="ar-SA"/>
        </w:rPr>
        <w:t>.</w:t>
      </w:r>
      <w:r w:rsidRPr="00F53C97">
        <w:rPr>
          <w:rFonts w:ascii="Browallia New" w:eastAsia="BrowalliaUPC" w:hAnsi="Browallia New" w:cs="Browallia New"/>
          <w:b/>
          <w:bCs/>
          <w:color w:val="CF4A02"/>
          <w:sz w:val="26"/>
          <w:szCs w:val="26"/>
        </w:rPr>
        <w:t>1</w:t>
      </w:r>
      <w:r w:rsidR="00724E78" w:rsidRPr="00586BF8">
        <w:rPr>
          <w:rFonts w:ascii="Browallia New" w:eastAsia="BrowalliaUPC" w:hAnsi="Browallia New" w:cs="Browallia New"/>
          <w:b/>
          <w:bCs/>
          <w:color w:val="CF4A02"/>
          <w:sz w:val="26"/>
          <w:szCs w:val="26"/>
          <w:lang w:val="en-US" w:bidi="ar-SA"/>
        </w:rPr>
        <w:t xml:space="preserve"> </w:t>
      </w:r>
      <w:r w:rsidR="00724E78" w:rsidRPr="00586BF8">
        <w:rPr>
          <w:rFonts w:ascii="Browallia New" w:eastAsia="BrowalliaUPC" w:hAnsi="Browallia New" w:cs="Browallia New"/>
          <w:b/>
          <w:bCs/>
          <w:color w:val="CF4A02"/>
          <w:sz w:val="26"/>
          <w:szCs w:val="26"/>
          <w:lang w:val="en-US" w:bidi="ar-SA"/>
        </w:rPr>
        <w:tab/>
      </w:r>
      <w:r w:rsidR="00724E78" w:rsidRPr="00586BF8">
        <w:rPr>
          <w:rFonts w:ascii="Browallia New" w:eastAsia="BrowalliaUPC" w:hAnsi="Browallia New" w:cs="Browallia New"/>
          <w:b/>
          <w:bCs/>
          <w:color w:val="CF4A02"/>
          <w:sz w:val="26"/>
          <w:szCs w:val="26"/>
          <w:cs/>
          <w:lang w:val="en-US"/>
        </w:rPr>
        <w:t>มาตรฐานการรายงานทางการเงินฉบับปรับปรุงที่มีผลบังคับใช้สำหรับรอบระยะเวลาบัญชีที่เริ่มในหรือหลังวันที่</w:t>
      </w:r>
      <w:r w:rsidR="00724E78" w:rsidRPr="00586BF8">
        <w:rPr>
          <w:rFonts w:ascii="Browallia New" w:eastAsia="BrowalliaUPC" w:hAnsi="Browallia New" w:cs="Browallia New"/>
          <w:b/>
          <w:bCs/>
          <w:color w:val="CF4A02"/>
          <w:sz w:val="26"/>
          <w:szCs w:val="26"/>
          <w:lang w:val="en-US" w:bidi="ar-SA"/>
        </w:rPr>
        <w:t xml:space="preserve"> </w:t>
      </w:r>
      <w:r w:rsidR="00AE73C8" w:rsidRPr="00586BF8">
        <w:rPr>
          <w:rFonts w:ascii="Browallia New" w:eastAsia="BrowalliaUPC" w:hAnsi="Browallia New" w:cs="Browallia New"/>
          <w:b/>
          <w:bCs/>
          <w:color w:val="CF4A02"/>
          <w:sz w:val="26"/>
          <w:szCs w:val="26"/>
          <w:lang w:val="en-US" w:bidi="ar-SA"/>
        </w:rPr>
        <w:br/>
      </w:r>
      <w:r w:rsidRPr="00F53C97">
        <w:rPr>
          <w:rFonts w:ascii="Browallia New" w:eastAsia="BrowalliaUPC" w:hAnsi="Browallia New" w:cs="Browallia New"/>
          <w:b/>
          <w:bCs/>
          <w:color w:val="CF4A02"/>
          <w:sz w:val="26"/>
          <w:szCs w:val="26"/>
          <w:lang w:bidi="ar-SA"/>
        </w:rPr>
        <w:t>1</w:t>
      </w:r>
      <w:r w:rsidR="00724E78" w:rsidRPr="00586BF8">
        <w:rPr>
          <w:rFonts w:ascii="Browallia New" w:eastAsia="BrowalliaUPC" w:hAnsi="Browallia New" w:cs="Browallia New"/>
          <w:b/>
          <w:bCs/>
          <w:color w:val="CF4A02"/>
          <w:sz w:val="26"/>
          <w:szCs w:val="26"/>
          <w:lang w:val="en-US" w:bidi="ar-SA"/>
        </w:rPr>
        <w:t xml:space="preserve"> </w:t>
      </w:r>
      <w:r w:rsidR="00724E78" w:rsidRPr="00586BF8">
        <w:rPr>
          <w:rFonts w:ascii="Browallia New" w:eastAsia="BrowalliaUPC" w:hAnsi="Browallia New" w:cs="Browallia New"/>
          <w:b/>
          <w:bCs/>
          <w:color w:val="CF4A02"/>
          <w:sz w:val="26"/>
          <w:szCs w:val="26"/>
          <w:cs/>
          <w:lang w:val="en-US"/>
        </w:rPr>
        <w:t>มกราคม</w:t>
      </w:r>
      <w:r w:rsidR="00724E78" w:rsidRPr="00586BF8">
        <w:rPr>
          <w:rFonts w:ascii="Browallia New" w:eastAsia="BrowalliaUPC" w:hAnsi="Browallia New" w:cs="Browallia New"/>
          <w:b/>
          <w:bCs/>
          <w:color w:val="CF4A02"/>
          <w:sz w:val="26"/>
          <w:szCs w:val="26"/>
          <w:lang w:val="en-US" w:bidi="ar-SA"/>
        </w:rPr>
        <w:t xml:space="preserve"> </w:t>
      </w:r>
      <w:r w:rsidR="00724E78" w:rsidRPr="00586BF8">
        <w:rPr>
          <w:rFonts w:ascii="Browallia New" w:eastAsia="BrowalliaUPC" w:hAnsi="Browallia New" w:cs="Browallia New"/>
          <w:b/>
          <w:bCs/>
          <w:color w:val="CF4A02"/>
          <w:sz w:val="26"/>
          <w:szCs w:val="26"/>
          <w:cs/>
          <w:lang w:val="en-US"/>
        </w:rPr>
        <w:t>พ.ศ.</w:t>
      </w:r>
      <w:r w:rsidR="00724E78" w:rsidRPr="00586BF8">
        <w:rPr>
          <w:rFonts w:ascii="Browallia New" w:eastAsia="BrowalliaUPC" w:hAnsi="Browallia New" w:cs="Browallia New"/>
          <w:b/>
          <w:bCs/>
          <w:color w:val="CF4A02"/>
          <w:sz w:val="26"/>
          <w:szCs w:val="26"/>
          <w:lang w:val="en-US" w:bidi="ar-SA"/>
        </w:rPr>
        <w:t xml:space="preserve"> </w:t>
      </w:r>
      <w:r w:rsidRPr="00F53C97">
        <w:rPr>
          <w:rFonts w:ascii="Browallia New" w:eastAsia="BrowalliaUPC" w:hAnsi="Browallia New" w:cs="Browallia New"/>
          <w:b/>
          <w:bCs/>
          <w:color w:val="CF4A02"/>
          <w:sz w:val="26"/>
          <w:szCs w:val="26"/>
          <w:lang w:bidi="ar-SA"/>
        </w:rPr>
        <w:t>2567</w:t>
      </w:r>
      <w:r w:rsidR="00724E78" w:rsidRPr="00586BF8">
        <w:rPr>
          <w:rFonts w:ascii="Browallia New" w:eastAsia="BrowalliaUPC" w:hAnsi="Browallia New" w:cs="Browallia New"/>
          <w:b/>
          <w:bCs/>
          <w:color w:val="CF4A02"/>
          <w:sz w:val="26"/>
          <w:szCs w:val="26"/>
          <w:lang w:val="en-US" w:bidi="ar-SA"/>
        </w:rPr>
        <w:t xml:space="preserve"> </w:t>
      </w:r>
      <w:r w:rsidR="00724E78" w:rsidRPr="00586BF8">
        <w:rPr>
          <w:rFonts w:ascii="Browallia New" w:eastAsia="BrowalliaUPC" w:hAnsi="Browallia New" w:cs="Browallia New"/>
          <w:b/>
          <w:bCs/>
          <w:color w:val="CF4A02"/>
          <w:sz w:val="26"/>
          <w:szCs w:val="26"/>
          <w:cs/>
          <w:lang w:val="en-US"/>
        </w:rPr>
        <w:t>ที่เกี่ยวข้องกับกลุ่มกิจการ</w:t>
      </w:r>
      <w:bookmarkEnd w:id="1"/>
      <w:bookmarkEnd w:id="2"/>
    </w:p>
    <w:p w14:paraId="3BDF2169" w14:textId="7A118AAA" w:rsidR="00AE73C8" w:rsidRPr="00586BF8" w:rsidRDefault="00AE73C8" w:rsidP="00BE0D63">
      <w:pPr>
        <w:ind w:left="54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p w14:paraId="184345F3" w14:textId="2AC62BAC" w:rsidR="00724E78" w:rsidRPr="00586BF8" w:rsidRDefault="00724E78" w:rsidP="00BE0D63">
      <w:pPr>
        <w:ind w:left="54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586BF8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มาตรฐานการรายงานทางการเงินใหม่และมาตรฐานการรายงานทางการเงินฉบับปรับปรุง ซึ่งมีผลบังคับใช้วันที่ </w:t>
      </w:r>
      <w:r w:rsidR="00F53C97" w:rsidRPr="00F53C97">
        <w:rPr>
          <w:rFonts w:ascii="Browallia New" w:eastAsia="Arial Unicode MS" w:hAnsi="Browallia New" w:cs="Browallia New"/>
          <w:spacing w:val="-6"/>
          <w:sz w:val="26"/>
          <w:szCs w:val="26"/>
        </w:rPr>
        <w:t>1</w:t>
      </w:r>
      <w:r w:rsidRPr="00586BF8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มกราคม พ</w:t>
      </w:r>
      <w:r w:rsidRPr="00586BF8">
        <w:rPr>
          <w:rFonts w:ascii="Browallia New" w:eastAsia="Arial Unicode MS" w:hAnsi="Browallia New" w:cs="Browallia New"/>
          <w:spacing w:val="-6"/>
          <w:sz w:val="26"/>
          <w:szCs w:val="26"/>
        </w:rPr>
        <w:t>.</w:t>
      </w:r>
      <w:r w:rsidRPr="00586BF8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ศ</w:t>
      </w:r>
      <w:r w:rsidRPr="00586BF8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. </w:t>
      </w:r>
      <w:r w:rsidR="00F53C97" w:rsidRPr="00F53C97">
        <w:rPr>
          <w:rFonts w:ascii="Browallia New" w:eastAsia="Arial Unicode MS" w:hAnsi="Browallia New" w:cs="Browallia New"/>
          <w:spacing w:val="-6"/>
          <w:sz w:val="26"/>
          <w:szCs w:val="26"/>
        </w:rPr>
        <w:t>2567</w:t>
      </w:r>
      <w:r w:rsidRPr="00586BF8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586BF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ไม่มีผลกระทบที่มีนัยสำคัญต่อกลุ่มกิจการ</w:t>
      </w:r>
    </w:p>
    <w:p w14:paraId="67DF42E8" w14:textId="77777777" w:rsidR="00724E78" w:rsidRPr="00586BF8" w:rsidRDefault="00724E78" w:rsidP="00BE0D63">
      <w:pPr>
        <w:ind w:left="54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p w14:paraId="7B16BC7F" w14:textId="1432C619" w:rsidR="00724E78" w:rsidRPr="00586BF8" w:rsidRDefault="00F53C97" w:rsidP="00724E78">
      <w:pPr>
        <w:keepNext/>
        <w:keepLines/>
        <w:ind w:left="567" w:hanging="567"/>
        <w:jc w:val="thaiDistribute"/>
        <w:outlineLvl w:val="1"/>
        <w:rPr>
          <w:rFonts w:ascii="Browallia New" w:eastAsia="BrowalliaUPC" w:hAnsi="Browallia New" w:cs="Browallia New"/>
          <w:b/>
          <w:bCs/>
          <w:color w:val="CF4A02"/>
          <w:sz w:val="26"/>
          <w:szCs w:val="26"/>
          <w:lang w:bidi="ar-SA"/>
        </w:rPr>
      </w:pPr>
      <w:bookmarkStart w:id="3" w:name="_Toc154670578"/>
      <w:bookmarkStart w:id="4" w:name="_Toc175703183"/>
      <w:bookmarkStart w:id="5" w:name="_Toc177731667"/>
      <w:r w:rsidRPr="00F53C97">
        <w:rPr>
          <w:rFonts w:ascii="Browallia New" w:eastAsia="Times New Roman" w:hAnsi="Browallia New" w:cs="Browallia New"/>
          <w:b/>
          <w:bCs/>
          <w:color w:val="CF4A02"/>
          <w:sz w:val="26"/>
          <w:szCs w:val="26"/>
          <w:lang w:bidi="ar-SA"/>
        </w:rPr>
        <w:t>4</w:t>
      </w:r>
      <w:r w:rsidR="00724E78" w:rsidRPr="00586BF8">
        <w:rPr>
          <w:rFonts w:ascii="Browallia New" w:eastAsia="Times New Roman" w:hAnsi="Browallia New" w:cs="Browallia New"/>
          <w:b/>
          <w:bCs/>
          <w:color w:val="CF4A02"/>
          <w:sz w:val="26"/>
          <w:szCs w:val="26"/>
          <w:lang w:val="en-US" w:bidi="ar-SA"/>
        </w:rPr>
        <w:t>.</w:t>
      </w:r>
      <w:r w:rsidRPr="00F53C97">
        <w:rPr>
          <w:rFonts w:ascii="Browallia New" w:eastAsia="Times New Roman" w:hAnsi="Browallia New" w:cs="Browallia New"/>
          <w:b/>
          <w:bCs/>
          <w:color w:val="CF4A02"/>
          <w:sz w:val="26"/>
          <w:szCs w:val="26"/>
          <w:lang w:bidi="ar-SA"/>
        </w:rPr>
        <w:t>2</w:t>
      </w:r>
      <w:r w:rsidR="00724E78" w:rsidRPr="00586BF8">
        <w:rPr>
          <w:rFonts w:ascii="Browallia New" w:eastAsia="Times New Roman" w:hAnsi="Browallia New" w:cs="Browallia New"/>
          <w:b/>
          <w:bCs/>
          <w:color w:val="CF4A02"/>
          <w:sz w:val="26"/>
          <w:szCs w:val="26"/>
          <w:lang w:val="en-US" w:bidi="ar-SA"/>
        </w:rPr>
        <w:t xml:space="preserve"> </w:t>
      </w:r>
      <w:r w:rsidR="00724E78" w:rsidRPr="00586BF8">
        <w:rPr>
          <w:rFonts w:ascii="Browallia New" w:eastAsia="Times New Roman" w:hAnsi="Browallia New" w:cs="Browallia New"/>
          <w:b/>
          <w:bCs/>
          <w:color w:val="CF4A02"/>
          <w:sz w:val="26"/>
          <w:szCs w:val="26"/>
          <w:lang w:val="en-US" w:bidi="ar-SA"/>
        </w:rPr>
        <w:tab/>
      </w:r>
      <w:r w:rsidR="00724E78" w:rsidRPr="00586BF8">
        <w:rPr>
          <w:rFonts w:ascii="Browallia New" w:eastAsia="BrowalliaUPC" w:hAnsi="Browallia New" w:cs="Browallia New"/>
          <w:b/>
          <w:bCs/>
          <w:color w:val="CF4A02"/>
          <w:sz w:val="26"/>
          <w:szCs w:val="26"/>
          <w:cs/>
        </w:rPr>
        <w:t>มาตรฐานการรายงานทางการเงินฉบับปรับปรุงที่มีผลบังคับใช้สำหรับรอบระยะเวลาบัญชีที่เริ่มในหรือหลังวันที่</w:t>
      </w:r>
      <w:r w:rsidR="00724E78" w:rsidRPr="00586BF8">
        <w:rPr>
          <w:rFonts w:ascii="Browallia New" w:eastAsia="BrowalliaUPC" w:hAnsi="Browallia New" w:cs="Browallia New"/>
          <w:b/>
          <w:bCs/>
          <w:color w:val="CF4A02"/>
          <w:sz w:val="26"/>
          <w:szCs w:val="26"/>
          <w:lang w:bidi="ar-SA"/>
        </w:rPr>
        <w:t xml:space="preserve"> </w:t>
      </w:r>
      <w:r w:rsidR="00AE73C8" w:rsidRPr="00586BF8">
        <w:rPr>
          <w:rFonts w:ascii="Browallia New" w:eastAsia="BrowalliaUPC" w:hAnsi="Browallia New" w:cs="Browallia New"/>
          <w:b/>
          <w:bCs/>
          <w:color w:val="CF4A02"/>
          <w:sz w:val="26"/>
          <w:szCs w:val="26"/>
          <w:lang w:bidi="ar-SA"/>
        </w:rPr>
        <w:br/>
      </w:r>
      <w:r w:rsidRPr="00F53C97">
        <w:rPr>
          <w:rFonts w:ascii="Browallia New" w:eastAsia="BrowalliaUPC" w:hAnsi="Browallia New" w:cs="Browallia New"/>
          <w:b/>
          <w:bCs/>
          <w:color w:val="CF4A02"/>
          <w:sz w:val="26"/>
          <w:szCs w:val="26"/>
          <w:lang w:bidi="ar-SA"/>
        </w:rPr>
        <w:t>1</w:t>
      </w:r>
      <w:r w:rsidR="00724E78" w:rsidRPr="00586BF8">
        <w:rPr>
          <w:rFonts w:ascii="Browallia New" w:eastAsia="BrowalliaUPC" w:hAnsi="Browallia New" w:cs="Browallia New"/>
          <w:b/>
          <w:bCs/>
          <w:color w:val="CF4A02"/>
          <w:sz w:val="26"/>
          <w:szCs w:val="26"/>
          <w:lang w:bidi="ar-SA"/>
        </w:rPr>
        <w:t xml:space="preserve"> </w:t>
      </w:r>
      <w:r w:rsidR="00724E78" w:rsidRPr="00586BF8">
        <w:rPr>
          <w:rFonts w:ascii="Browallia New" w:eastAsia="BrowalliaUPC" w:hAnsi="Browallia New" w:cs="Browallia New"/>
          <w:b/>
          <w:bCs/>
          <w:color w:val="CF4A02"/>
          <w:sz w:val="26"/>
          <w:szCs w:val="26"/>
          <w:cs/>
        </w:rPr>
        <w:t>มกราคม</w:t>
      </w:r>
      <w:r w:rsidR="00724E78" w:rsidRPr="00586BF8">
        <w:rPr>
          <w:rFonts w:ascii="Browallia New" w:eastAsia="BrowalliaUPC" w:hAnsi="Browallia New" w:cs="Browallia New"/>
          <w:b/>
          <w:bCs/>
          <w:color w:val="CF4A02"/>
          <w:sz w:val="26"/>
          <w:szCs w:val="26"/>
          <w:lang w:bidi="ar-SA"/>
        </w:rPr>
        <w:t xml:space="preserve"> </w:t>
      </w:r>
      <w:r w:rsidR="00724E78" w:rsidRPr="00586BF8">
        <w:rPr>
          <w:rFonts w:ascii="Browallia New" w:eastAsia="BrowalliaUPC" w:hAnsi="Browallia New" w:cs="Browallia New"/>
          <w:b/>
          <w:bCs/>
          <w:color w:val="CF4A02"/>
          <w:sz w:val="26"/>
          <w:szCs w:val="26"/>
          <w:cs/>
        </w:rPr>
        <w:t>พ.ศ.</w:t>
      </w:r>
      <w:r w:rsidR="00724E78" w:rsidRPr="00586BF8">
        <w:rPr>
          <w:rFonts w:ascii="Browallia New" w:eastAsia="BrowalliaUPC" w:hAnsi="Browallia New" w:cs="Browallia New"/>
          <w:b/>
          <w:bCs/>
          <w:color w:val="CF4A02"/>
          <w:sz w:val="26"/>
          <w:szCs w:val="26"/>
          <w:lang w:bidi="ar-SA"/>
        </w:rPr>
        <w:t xml:space="preserve"> </w:t>
      </w:r>
      <w:r w:rsidRPr="00F53C97">
        <w:rPr>
          <w:rFonts w:ascii="Browallia New" w:eastAsia="BrowalliaUPC" w:hAnsi="Browallia New" w:cs="Browallia New"/>
          <w:b/>
          <w:bCs/>
          <w:color w:val="CF4A02"/>
          <w:sz w:val="26"/>
          <w:szCs w:val="26"/>
          <w:lang w:bidi="ar-SA"/>
        </w:rPr>
        <w:t>2568</w:t>
      </w:r>
      <w:r w:rsidR="00724E78" w:rsidRPr="00586BF8">
        <w:rPr>
          <w:rFonts w:ascii="Browallia New" w:eastAsia="BrowalliaUPC" w:hAnsi="Browallia New" w:cs="Browallia New"/>
          <w:b/>
          <w:bCs/>
          <w:color w:val="CF4A02"/>
          <w:sz w:val="26"/>
          <w:szCs w:val="26"/>
          <w:lang w:bidi="ar-SA"/>
        </w:rPr>
        <w:t xml:space="preserve"> </w:t>
      </w:r>
      <w:r w:rsidR="00724E78" w:rsidRPr="00586BF8">
        <w:rPr>
          <w:rFonts w:ascii="Browallia New" w:eastAsia="BrowalliaUPC" w:hAnsi="Browallia New" w:cs="Browallia New"/>
          <w:b/>
          <w:bCs/>
          <w:color w:val="CF4A02"/>
          <w:sz w:val="26"/>
          <w:szCs w:val="26"/>
          <w:cs/>
        </w:rPr>
        <w:t>ที่เกี่ยวข้องกับกลุ่มกิจการ</w:t>
      </w:r>
      <w:bookmarkEnd w:id="3"/>
      <w:bookmarkEnd w:id="4"/>
      <w:bookmarkEnd w:id="5"/>
    </w:p>
    <w:p w14:paraId="324A402F" w14:textId="77777777" w:rsidR="00724E78" w:rsidRPr="00586BF8" w:rsidRDefault="00724E78" w:rsidP="00BE0D63">
      <w:pPr>
        <w:keepNext/>
        <w:keepLines/>
        <w:ind w:left="540"/>
        <w:jc w:val="thaiDistribute"/>
        <w:outlineLvl w:val="1"/>
        <w:rPr>
          <w:rFonts w:ascii="Browallia New" w:eastAsia="BrowalliaUPC" w:hAnsi="Browallia New" w:cs="Browallia New"/>
          <w:b/>
          <w:bCs/>
          <w:color w:val="CF4A02"/>
          <w:sz w:val="26"/>
          <w:szCs w:val="26"/>
          <w:lang w:bidi="ar-SA"/>
        </w:rPr>
      </w:pPr>
    </w:p>
    <w:p w14:paraId="658D2237" w14:textId="0E018D94" w:rsidR="00724E78" w:rsidRPr="00586BF8" w:rsidRDefault="00724E78" w:rsidP="00BE0D63">
      <w:pPr>
        <w:tabs>
          <w:tab w:val="num" w:pos="709"/>
        </w:tabs>
        <w:ind w:left="54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586BF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มาตรฐานการรายงานทางการเงินฉบับปรับปรุงนี้ไม่ได้บังคับใช้สำหรับรอบระยะรายงานปัจจุบันและกลุ่มกิจการไม่ได้นำมาถือปฏิบัติก่อนวันบังคับใช้ ผู้บริหารของกลุ่มกิจการกำลังประเมินผลกระทบจากการนำมาตรฐานการรายงานทางการเงินดังกล่าวมาใช้</w:t>
      </w:r>
    </w:p>
    <w:p w14:paraId="72667B55" w14:textId="77777777" w:rsidR="00724E78" w:rsidRPr="00586BF8" w:rsidRDefault="00724E78" w:rsidP="00BE0D63">
      <w:pPr>
        <w:tabs>
          <w:tab w:val="num" w:pos="709"/>
        </w:tabs>
        <w:ind w:left="54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p w14:paraId="60966689" w14:textId="218DFBA0" w:rsidR="00724E78" w:rsidRPr="00586BF8" w:rsidRDefault="00724E78" w:rsidP="00A22572">
      <w:pPr>
        <w:numPr>
          <w:ilvl w:val="0"/>
          <w:numId w:val="12"/>
        </w:numPr>
        <w:ind w:left="567" w:hanging="567"/>
        <w:contextualSpacing/>
        <w:jc w:val="thaiDistribute"/>
        <w:textAlignment w:val="baseline"/>
        <w:rPr>
          <w:rFonts w:ascii="Browallia New" w:eastAsia="Times New Roman" w:hAnsi="Browallia New" w:cs="Browallia New"/>
          <w:spacing w:val="-6"/>
          <w:sz w:val="26"/>
          <w:szCs w:val="26"/>
          <w:lang w:val="en-US" w:bidi="ar-SA"/>
        </w:rPr>
      </w:pPr>
      <w:r w:rsidRPr="00586BF8">
        <w:rPr>
          <w:rFonts w:ascii="Browallia New" w:eastAsia="Arial" w:hAnsi="Browallia New" w:cs="Browallia New"/>
          <w:b/>
          <w:bCs/>
          <w:color w:val="CF4A02"/>
          <w:spacing w:val="-4"/>
          <w:sz w:val="26"/>
          <w:szCs w:val="26"/>
          <w:cs/>
          <w:lang w:val="en-US"/>
        </w:rPr>
        <w:t xml:space="preserve">การปรับปรุงมาตรฐานการบัญชีฉบับที่ </w:t>
      </w:r>
      <w:r w:rsidR="00F53C97" w:rsidRPr="00F53C97">
        <w:rPr>
          <w:rFonts w:ascii="Browallia New" w:eastAsia="Arial" w:hAnsi="Browallia New" w:cs="Browallia New"/>
          <w:b/>
          <w:bCs/>
          <w:color w:val="CF4A02"/>
          <w:spacing w:val="-4"/>
          <w:sz w:val="26"/>
          <w:szCs w:val="26"/>
          <w:lang w:bidi="ar-SA"/>
        </w:rPr>
        <w:t>1</w:t>
      </w:r>
      <w:r w:rsidRPr="00586BF8">
        <w:rPr>
          <w:rFonts w:ascii="Browallia New" w:eastAsia="Arial" w:hAnsi="Browallia New" w:cs="Browallia New"/>
          <w:b/>
          <w:bCs/>
          <w:color w:val="CF4A02"/>
          <w:spacing w:val="-4"/>
          <w:sz w:val="26"/>
          <w:szCs w:val="26"/>
          <w:lang w:val="en-US" w:bidi="ar-SA"/>
        </w:rPr>
        <w:t xml:space="preserve"> </w:t>
      </w:r>
      <w:r w:rsidRPr="00586BF8">
        <w:rPr>
          <w:rFonts w:ascii="Browallia New" w:eastAsia="Arial" w:hAnsi="Browallia New" w:cs="Browallia New"/>
          <w:b/>
          <w:bCs/>
          <w:color w:val="CF4A02"/>
          <w:spacing w:val="-4"/>
          <w:sz w:val="26"/>
          <w:szCs w:val="26"/>
          <w:cs/>
          <w:lang w:val="en-US"/>
        </w:rPr>
        <w:t>เรื่อง การนำเสนองบการเงิน</w:t>
      </w:r>
      <w:r w:rsidRPr="00586BF8">
        <w:rPr>
          <w:rFonts w:ascii="Browallia New" w:eastAsia="Times New Roman" w:hAnsi="Browallia New" w:cs="Browallia New"/>
          <w:spacing w:val="-4"/>
          <w:sz w:val="26"/>
          <w:szCs w:val="26"/>
          <w:lang w:val="en-US" w:bidi="ar-SA"/>
        </w:rPr>
        <w:t xml:space="preserve"> </w:t>
      </w:r>
      <w:r w:rsidRPr="00586BF8">
        <w:rPr>
          <w:rFonts w:ascii="Browallia New" w:eastAsia="Times New Roman" w:hAnsi="Browallia New" w:cs="Browallia New"/>
          <w:spacing w:val="-4"/>
          <w:sz w:val="26"/>
          <w:szCs w:val="26"/>
          <w:cs/>
          <w:lang w:val="en-US"/>
        </w:rPr>
        <w:t>อธิบายว่าหนี้สินจะถูกจัดประเภทเป็นหนี้สินหมุนเวียน</w:t>
      </w:r>
      <w:r w:rsidRPr="00586BF8">
        <w:rPr>
          <w:rFonts w:ascii="Browallia New" w:eastAsia="Times New Roman" w:hAnsi="Browallia New" w:cs="Browallia New"/>
          <w:spacing w:val="-6"/>
          <w:sz w:val="26"/>
          <w:szCs w:val="26"/>
          <w:cs/>
          <w:lang w:val="en-US"/>
        </w:rPr>
        <w:t>หรือไม่หมุนเวียน</w:t>
      </w:r>
      <w:r w:rsidRPr="00586BF8">
        <w:rPr>
          <w:rFonts w:ascii="Browallia New" w:eastAsia="Times New Roman" w:hAnsi="Browallia New" w:cs="Browallia New"/>
          <w:spacing w:val="-6"/>
          <w:sz w:val="26"/>
          <w:szCs w:val="26"/>
          <w:lang w:val="en-US" w:bidi="ar-SA"/>
        </w:rPr>
        <w:t xml:space="preserve"> </w:t>
      </w:r>
      <w:r w:rsidRPr="00586BF8">
        <w:rPr>
          <w:rFonts w:ascii="Browallia New" w:eastAsia="Times New Roman" w:hAnsi="Browallia New" w:cs="Browallia New"/>
          <w:spacing w:val="-6"/>
          <w:sz w:val="26"/>
          <w:szCs w:val="26"/>
          <w:cs/>
          <w:lang w:val="en-US"/>
        </w:rPr>
        <w:t>ขึ้นอยู่กับสิทธิที่มีอยู่ ณ สิ้นรอบระยะเวลารายงาน</w:t>
      </w:r>
      <w:r w:rsidRPr="00586BF8">
        <w:rPr>
          <w:rFonts w:ascii="Browallia New" w:eastAsia="Times New Roman" w:hAnsi="Browallia New" w:cs="Browallia New"/>
          <w:spacing w:val="-6"/>
          <w:sz w:val="26"/>
          <w:szCs w:val="26"/>
          <w:lang w:val="en-US" w:bidi="ar-SA"/>
        </w:rPr>
        <w:t xml:space="preserve"> </w:t>
      </w:r>
      <w:r w:rsidRPr="00586BF8">
        <w:rPr>
          <w:rFonts w:ascii="Browallia New" w:eastAsia="Times New Roman" w:hAnsi="Browallia New" w:cs="Browallia New"/>
          <w:spacing w:val="-6"/>
          <w:sz w:val="26"/>
          <w:szCs w:val="26"/>
          <w:cs/>
          <w:lang w:val="en-US"/>
        </w:rPr>
        <w:t>การจัดประเภทจะไม่ได้รับผลกระทบจากความคาดหวัง</w:t>
      </w:r>
      <w:r w:rsidR="00A7598D" w:rsidRPr="00586BF8">
        <w:rPr>
          <w:rFonts w:ascii="Browallia New" w:eastAsia="Times New Roman" w:hAnsi="Browallia New" w:cs="Browallia New"/>
          <w:spacing w:val="-6"/>
          <w:sz w:val="26"/>
          <w:szCs w:val="26"/>
          <w:lang w:val="en-US"/>
        </w:rPr>
        <w:t>”</w:t>
      </w:r>
      <w:r w:rsidR="00A7598D" w:rsidRPr="00586BF8">
        <w:rPr>
          <w:rFonts w:ascii="Browallia New" w:eastAsia="Times New Roman" w:hAnsi="Browallia New" w:cs="Browallia New"/>
          <w:spacing w:val="-6"/>
          <w:sz w:val="26"/>
          <w:szCs w:val="26"/>
          <w:lang w:val="en-US"/>
        </w:rPr>
        <w:br/>
      </w:r>
      <w:r w:rsidRPr="00586BF8">
        <w:rPr>
          <w:rFonts w:ascii="Browallia New" w:eastAsia="Times New Roman" w:hAnsi="Browallia New" w:cs="Browallia New"/>
          <w:spacing w:val="-6"/>
          <w:sz w:val="26"/>
          <w:szCs w:val="26"/>
          <w:cs/>
          <w:lang w:val="en-US"/>
        </w:rPr>
        <w:t>ของกิจการหรือเหตุการณ์ภายหลังรอบระยะเวลารายงาน</w:t>
      </w:r>
      <w:r w:rsidRPr="00586BF8">
        <w:rPr>
          <w:rFonts w:ascii="Browallia New" w:eastAsia="Times New Roman" w:hAnsi="Browallia New" w:cs="Browallia New"/>
          <w:spacing w:val="-6"/>
          <w:sz w:val="26"/>
          <w:szCs w:val="26"/>
          <w:lang w:val="en-US" w:bidi="ar-SA"/>
        </w:rPr>
        <w:t xml:space="preserve"> (</w:t>
      </w:r>
      <w:r w:rsidRPr="00586BF8">
        <w:rPr>
          <w:rFonts w:ascii="Browallia New" w:eastAsia="Times New Roman" w:hAnsi="Browallia New" w:cs="Browallia New"/>
          <w:spacing w:val="-6"/>
          <w:sz w:val="26"/>
          <w:szCs w:val="26"/>
          <w:cs/>
          <w:lang w:val="en-US"/>
        </w:rPr>
        <w:t>เช่น การได้รับการยกเว้นหรือการละเมิดการดำรงสถานะของข้อตกลง</w:t>
      </w:r>
      <w:r w:rsidRPr="00586BF8">
        <w:rPr>
          <w:rFonts w:ascii="Browallia New" w:eastAsia="Times New Roman" w:hAnsi="Browallia New" w:cs="Browallia New"/>
          <w:spacing w:val="-6"/>
          <w:sz w:val="26"/>
          <w:szCs w:val="26"/>
          <w:lang w:val="en-US" w:bidi="ar-SA"/>
        </w:rPr>
        <w:t xml:space="preserve"> </w:t>
      </w:r>
      <w:r w:rsidR="00A7598D" w:rsidRPr="00586BF8">
        <w:rPr>
          <w:rFonts w:ascii="Browallia New" w:eastAsia="Times New Roman" w:hAnsi="Browallia New" w:cs="Browallia New"/>
          <w:spacing w:val="-6"/>
          <w:sz w:val="26"/>
          <w:szCs w:val="26"/>
          <w:lang w:val="en-US" w:bidi="ar-SA"/>
        </w:rPr>
        <w:br/>
      </w:r>
      <w:r w:rsidRPr="00586BF8">
        <w:rPr>
          <w:rFonts w:ascii="Browallia New" w:eastAsia="Times New Roman" w:hAnsi="Browallia New" w:cs="Browallia New"/>
          <w:spacing w:val="-6"/>
          <w:sz w:val="26"/>
          <w:szCs w:val="26"/>
          <w:lang w:val="en-US" w:bidi="ar-SA"/>
        </w:rPr>
        <w:t>(a breach of covenant))</w:t>
      </w:r>
    </w:p>
    <w:p w14:paraId="04E87CF3" w14:textId="77777777" w:rsidR="00724E78" w:rsidRPr="00586BF8" w:rsidRDefault="00724E78" w:rsidP="00A22572">
      <w:pPr>
        <w:ind w:left="540"/>
        <w:textAlignment w:val="baseline"/>
        <w:rPr>
          <w:rFonts w:ascii="Browallia New" w:eastAsia="Times New Roman" w:hAnsi="Browallia New" w:cs="Browallia New"/>
          <w:spacing w:val="-6"/>
          <w:sz w:val="26"/>
          <w:szCs w:val="26"/>
          <w:lang w:val="en-US" w:bidi="ar-SA"/>
        </w:rPr>
      </w:pPr>
    </w:p>
    <w:p w14:paraId="660E2E52" w14:textId="34157F3A" w:rsidR="00724E78" w:rsidRPr="00586BF8" w:rsidRDefault="00724E78" w:rsidP="00A22572">
      <w:pPr>
        <w:ind w:left="540"/>
        <w:jc w:val="thaiDistribute"/>
        <w:textAlignment w:val="baseline"/>
        <w:rPr>
          <w:rFonts w:ascii="Browallia New" w:eastAsia="Times New Roman" w:hAnsi="Browallia New" w:cs="Browallia New"/>
          <w:spacing w:val="-6"/>
          <w:sz w:val="26"/>
          <w:szCs w:val="26"/>
          <w:lang w:val="en-US" w:bidi="ar-SA"/>
        </w:rPr>
      </w:pPr>
      <w:r w:rsidRPr="00586BF8">
        <w:rPr>
          <w:rFonts w:ascii="Browallia New" w:eastAsia="Times New Roman" w:hAnsi="Browallia New" w:cs="Browallia New"/>
          <w:spacing w:val="-6"/>
          <w:sz w:val="26"/>
          <w:szCs w:val="26"/>
          <w:cs/>
          <w:lang w:val="en-US"/>
        </w:rPr>
        <w:t>การดำรงสถานะของข้อตกลง</w:t>
      </w:r>
      <w:r w:rsidRPr="00586BF8">
        <w:rPr>
          <w:rFonts w:ascii="Browallia New" w:eastAsia="Times New Roman" w:hAnsi="Browallia New" w:cs="Browallia New"/>
          <w:spacing w:val="-6"/>
          <w:sz w:val="26"/>
          <w:szCs w:val="26"/>
          <w:lang w:val="en-US" w:bidi="ar-SA"/>
        </w:rPr>
        <w:t xml:space="preserve"> (</w:t>
      </w:r>
      <w:r w:rsidRPr="00586BF8">
        <w:rPr>
          <w:rFonts w:ascii="Browallia New" w:eastAsia="Arial" w:hAnsi="Browallia New" w:cs="Browallia New"/>
          <w:sz w:val="26"/>
          <w:szCs w:val="26"/>
          <w:lang w:val="en-US" w:bidi="ar-SA"/>
        </w:rPr>
        <w:t>covenant</w:t>
      </w:r>
      <w:r w:rsidRPr="00586BF8">
        <w:rPr>
          <w:rFonts w:ascii="Browallia New" w:eastAsia="Times New Roman" w:hAnsi="Browallia New" w:cs="Browallia New"/>
          <w:spacing w:val="-6"/>
          <w:sz w:val="26"/>
          <w:szCs w:val="26"/>
          <w:lang w:val="en-US" w:bidi="ar-SA"/>
        </w:rPr>
        <w:t xml:space="preserve">) </w:t>
      </w:r>
      <w:r w:rsidRPr="00586BF8">
        <w:rPr>
          <w:rFonts w:ascii="Browallia New" w:eastAsia="Times New Roman" w:hAnsi="Browallia New" w:cs="Browallia New"/>
          <w:spacing w:val="-6"/>
          <w:sz w:val="26"/>
          <w:szCs w:val="26"/>
          <w:cs/>
          <w:lang w:val="en-US"/>
        </w:rPr>
        <w:t>ของการกู้ยืมจะไม่ส่งผลต่อการจัดประเภทหนี้สินเป็นหนี้สินหมุนเวียนหรือไม่หมุนเวียน</w:t>
      </w:r>
      <w:r w:rsidRPr="00586BF8">
        <w:rPr>
          <w:rFonts w:ascii="Browallia New" w:eastAsia="Times New Roman" w:hAnsi="Browallia New" w:cs="Browallia New"/>
          <w:spacing w:val="-6"/>
          <w:sz w:val="26"/>
          <w:szCs w:val="26"/>
          <w:lang w:val="en-US" w:bidi="ar-SA"/>
        </w:rPr>
        <w:t xml:space="preserve"> </w:t>
      </w:r>
      <w:r w:rsidR="00AE73C8" w:rsidRPr="00586BF8">
        <w:rPr>
          <w:rFonts w:ascii="Browallia New" w:eastAsia="Times New Roman" w:hAnsi="Browallia New" w:cs="Browallia New"/>
          <w:spacing w:val="-6"/>
          <w:sz w:val="26"/>
          <w:szCs w:val="26"/>
          <w:lang w:val="en-US" w:bidi="ar-SA"/>
        </w:rPr>
        <w:br/>
      </w:r>
      <w:r w:rsidRPr="00586BF8">
        <w:rPr>
          <w:rFonts w:ascii="Browallia New" w:eastAsia="Times New Roman" w:hAnsi="Browallia New" w:cs="Browallia New"/>
          <w:spacing w:val="-6"/>
          <w:sz w:val="26"/>
          <w:szCs w:val="26"/>
          <w:cs/>
          <w:lang w:val="en-US"/>
        </w:rPr>
        <w:t>ณ</w:t>
      </w:r>
      <w:r w:rsidRPr="00586BF8">
        <w:rPr>
          <w:rFonts w:ascii="Browallia New" w:eastAsia="Times New Roman" w:hAnsi="Browallia New" w:cs="Browallia New"/>
          <w:spacing w:val="-6"/>
          <w:sz w:val="26"/>
          <w:szCs w:val="26"/>
          <w:lang w:val="en-US" w:bidi="ar-SA"/>
        </w:rPr>
        <w:t xml:space="preserve"> </w:t>
      </w:r>
      <w:r w:rsidRPr="00586BF8">
        <w:rPr>
          <w:rFonts w:ascii="Browallia New" w:eastAsia="Times New Roman" w:hAnsi="Browallia New" w:cs="Browallia New"/>
          <w:spacing w:val="-6"/>
          <w:sz w:val="26"/>
          <w:szCs w:val="26"/>
          <w:cs/>
          <w:lang w:val="en-US"/>
        </w:rPr>
        <w:t>สิ้นรอบระยะเวลารายงานหากกิจการต้องปฏิบัติตามการดำรงสถานะดังกล่าวหลังจากวันสิ้นรอบระยะเวลารายงาน</w:t>
      </w:r>
      <w:r w:rsidRPr="00586BF8">
        <w:rPr>
          <w:rFonts w:ascii="Browallia New" w:eastAsia="Times New Roman" w:hAnsi="Browallia New" w:cs="Browallia New"/>
          <w:spacing w:val="-6"/>
          <w:sz w:val="26"/>
          <w:szCs w:val="26"/>
          <w:lang w:val="en-US" w:bidi="ar-SA"/>
        </w:rPr>
        <w:t xml:space="preserve"> </w:t>
      </w:r>
      <w:r w:rsidRPr="00586BF8">
        <w:rPr>
          <w:rFonts w:ascii="Browallia New" w:eastAsia="Times New Roman" w:hAnsi="Browallia New" w:cs="Browallia New"/>
          <w:spacing w:val="-6"/>
          <w:sz w:val="26"/>
          <w:szCs w:val="26"/>
          <w:cs/>
          <w:lang w:val="en-US"/>
        </w:rPr>
        <w:t>อย่างไรก็ตาม หากกิจการต้องปฏิบัติตามการดำรงสถานะก่อนหรือ ณ วันสิ้นรอบระยะเวลารายงาน</w:t>
      </w:r>
      <w:r w:rsidRPr="00586BF8">
        <w:rPr>
          <w:rFonts w:ascii="Browallia New" w:eastAsia="Times New Roman" w:hAnsi="Browallia New" w:cs="Browallia New"/>
          <w:spacing w:val="-6"/>
          <w:sz w:val="26"/>
          <w:szCs w:val="26"/>
          <w:lang w:val="en-US" w:bidi="ar-SA"/>
        </w:rPr>
        <w:t xml:space="preserve"> </w:t>
      </w:r>
      <w:r w:rsidRPr="00586BF8">
        <w:rPr>
          <w:rFonts w:ascii="Browallia New" w:eastAsia="Times New Roman" w:hAnsi="Browallia New" w:cs="Browallia New"/>
          <w:spacing w:val="-6"/>
          <w:sz w:val="26"/>
          <w:szCs w:val="26"/>
          <w:cs/>
          <w:lang w:val="en-US"/>
        </w:rPr>
        <w:t>ก็จะส่งผลต่อการจัดประเภทเป็นหนี้สินหมุนเวียนหรือไม่หมุนเวียน</w:t>
      </w:r>
      <w:r w:rsidRPr="00586BF8">
        <w:rPr>
          <w:rFonts w:ascii="Browallia New" w:eastAsia="Times New Roman" w:hAnsi="Browallia New" w:cs="Browallia New"/>
          <w:spacing w:val="-6"/>
          <w:sz w:val="26"/>
          <w:szCs w:val="26"/>
          <w:lang w:val="en-US" w:bidi="ar-SA"/>
        </w:rPr>
        <w:t xml:space="preserve"> </w:t>
      </w:r>
      <w:r w:rsidRPr="00586BF8">
        <w:rPr>
          <w:rFonts w:ascii="Browallia New" w:eastAsia="Times New Roman" w:hAnsi="Browallia New" w:cs="Browallia New"/>
          <w:spacing w:val="-6"/>
          <w:sz w:val="26"/>
          <w:szCs w:val="26"/>
          <w:cs/>
          <w:lang w:val="en-US"/>
        </w:rPr>
        <w:t>แม้ว่าการดำรงสถานะจะถูกทดสอบการปฏิบัติภายหลังรอบระยะเวลารายงานก็ตาม</w:t>
      </w:r>
      <w:r w:rsidRPr="00586BF8">
        <w:rPr>
          <w:rFonts w:ascii="Browallia New" w:eastAsia="Times New Roman" w:hAnsi="Browallia New" w:cs="Browallia New"/>
          <w:spacing w:val="-6"/>
          <w:sz w:val="26"/>
          <w:szCs w:val="26"/>
          <w:lang w:val="en-US" w:bidi="ar-SA"/>
        </w:rPr>
        <w:t xml:space="preserve"> </w:t>
      </w:r>
    </w:p>
    <w:p w14:paraId="4913FAE5" w14:textId="77777777" w:rsidR="00724E78" w:rsidRPr="00586BF8" w:rsidRDefault="00724E78" w:rsidP="00A22572">
      <w:pPr>
        <w:ind w:left="540"/>
        <w:textAlignment w:val="baseline"/>
        <w:rPr>
          <w:rFonts w:ascii="Browallia New" w:eastAsia="Times New Roman" w:hAnsi="Browallia New" w:cs="Browallia New"/>
          <w:spacing w:val="-6"/>
          <w:sz w:val="26"/>
          <w:szCs w:val="26"/>
          <w:lang w:val="en-US" w:bidi="ar-SA"/>
        </w:rPr>
      </w:pPr>
    </w:p>
    <w:p w14:paraId="1E8D0DBE" w14:textId="52536936" w:rsidR="00724E78" w:rsidRPr="00586BF8" w:rsidRDefault="00724E78" w:rsidP="00A22572">
      <w:pPr>
        <w:ind w:left="540"/>
        <w:jc w:val="thaiDistribute"/>
        <w:textAlignment w:val="baseline"/>
        <w:rPr>
          <w:rFonts w:ascii="Browallia New" w:eastAsia="Times New Roman" w:hAnsi="Browallia New" w:cs="Browallia New"/>
          <w:spacing w:val="-6"/>
          <w:sz w:val="26"/>
          <w:szCs w:val="26"/>
          <w:lang w:val="en-US" w:bidi="ar-SA"/>
        </w:rPr>
      </w:pPr>
      <w:r w:rsidRPr="00586BF8">
        <w:rPr>
          <w:rFonts w:ascii="Browallia New" w:eastAsia="Times New Roman" w:hAnsi="Browallia New" w:cs="Browallia New"/>
          <w:spacing w:val="-6"/>
          <w:sz w:val="26"/>
          <w:szCs w:val="26"/>
          <w:cs/>
          <w:lang w:val="en-US"/>
        </w:rPr>
        <w:t>การปรับปรุงดังกล่าวกำหนดให้เปิดเผยข้อมูลหากกิจการจัดประเภทหนี้สินเป็นหนี้สินไม่หมุนเวียนและหนี้สินนั้นขึ้นอยู่กับการดำรงสถานะที่กิจการต้องปฏิบัติตามภายใน</w:t>
      </w:r>
      <w:r w:rsidRPr="00586BF8">
        <w:rPr>
          <w:rFonts w:ascii="Browallia New" w:eastAsia="Times New Roman" w:hAnsi="Browallia New" w:cs="Browallia New"/>
          <w:spacing w:val="-6"/>
          <w:sz w:val="26"/>
          <w:szCs w:val="26"/>
          <w:lang w:val="en-US" w:bidi="ar-SA"/>
        </w:rPr>
        <w:t xml:space="preserve"> </w:t>
      </w:r>
      <w:r w:rsidR="00F53C97" w:rsidRPr="00F53C97">
        <w:rPr>
          <w:rFonts w:ascii="Browallia New" w:eastAsia="Times New Roman" w:hAnsi="Browallia New" w:cs="Browallia New"/>
          <w:spacing w:val="-6"/>
          <w:sz w:val="26"/>
          <w:szCs w:val="26"/>
          <w:lang w:bidi="ar-SA"/>
        </w:rPr>
        <w:t>12</w:t>
      </w:r>
      <w:r w:rsidRPr="00586BF8">
        <w:rPr>
          <w:rFonts w:ascii="Browallia New" w:eastAsia="Times New Roman" w:hAnsi="Browallia New" w:cs="Browallia New"/>
          <w:spacing w:val="-6"/>
          <w:sz w:val="26"/>
          <w:szCs w:val="26"/>
          <w:lang w:val="en-US" w:bidi="ar-SA"/>
        </w:rPr>
        <w:t xml:space="preserve"> </w:t>
      </w:r>
      <w:r w:rsidRPr="00586BF8">
        <w:rPr>
          <w:rFonts w:ascii="Browallia New" w:eastAsia="Times New Roman" w:hAnsi="Browallia New" w:cs="Browallia New"/>
          <w:spacing w:val="-6"/>
          <w:sz w:val="26"/>
          <w:szCs w:val="26"/>
          <w:cs/>
          <w:lang w:val="en-US"/>
        </w:rPr>
        <w:t>เดือนภายหลังรอบระยะเวลารายงาน</w:t>
      </w:r>
      <w:r w:rsidRPr="00586BF8">
        <w:rPr>
          <w:rFonts w:ascii="Browallia New" w:eastAsia="Times New Roman" w:hAnsi="Browallia New" w:cs="Browallia New"/>
          <w:spacing w:val="-6"/>
          <w:sz w:val="26"/>
          <w:szCs w:val="26"/>
          <w:lang w:val="en-US" w:bidi="ar-SA"/>
        </w:rPr>
        <w:t xml:space="preserve"> </w:t>
      </w:r>
      <w:r w:rsidRPr="00586BF8">
        <w:rPr>
          <w:rFonts w:ascii="Browallia New" w:eastAsia="Times New Roman" w:hAnsi="Browallia New" w:cs="Browallia New"/>
          <w:spacing w:val="-6"/>
          <w:sz w:val="26"/>
          <w:szCs w:val="26"/>
          <w:cs/>
          <w:lang w:val="en-US"/>
        </w:rPr>
        <w:t>ข้อมูลที่ต้องเปิดเผยรวมถึง:</w:t>
      </w:r>
    </w:p>
    <w:p w14:paraId="2454F0BE" w14:textId="77777777" w:rsidR="00724E78" w:rsidRPr="00586BF8" w:rsidRDefault="00724E78" w:rsidP="00FE301F">
      <w:pPr>
        <w:numPr>
          <w:ilvl w:val="0"/>
          <w:numId w:val="13"/>
        </w:numPr>
        <w:tabs>
          <w:tab w:val="clear" w:pos="720"/>
        </w:tabs>
        <w:ind w:left="900"/>
        <w:textAlignment w:val="baseline"/>
        <w:rPr>
          <w:rFonts w:ascii="Browallia New" w:eastAsia="Times New Roman" w:hAnsi="Browallia New" w:cs="Browallia New"/>
          <w:spacing w:val="-6"/>
          <w:sz w:val="26"/>
          <w:szCs w:val="26"/>
          <w:lang w:val="en-US" w:bidi="ar-SA"/>
        </w:rPr>
      </w:pPr>
      <w:r w:rsidRPr="00586BF8">
        <w:rPr>
          <w:rFonts w:ascii="Browallia New" w:eastAsia="Times New Roman" w:hAnsi="Browallia New" w:cs="Browallia New"/>
          <w:spacing w:val="-6"/>
          <w:sz w:val="26"/>
          <w:szCs w:val="26"/>
          <w:cs/>
          <w:lang w:val="en-US"/>
        </w:rPr>
        <w:t>มูลค่าตามบัญชีของหนี้สิน</w:t>
      </w:r>
    </w:p>
    <w:p w14:paraId="69A45DC5" w14:textId="77777777" w:rsidR="00724E78" w:rsidRPr="00586BF8" w:rsidRDefault="00724E78" w:rsidP="00FE301F">
      <w:pPr>
        <w:numPr>
          <w:ilvl w:val="0"/>
          <w:numId w:val="13"/>
        </w:numPr>
        <w:tabs>
          <w:tab w:val="clear" w:pos="720"/>
        </w:tabs>
        <w:ind w:left="900"/>
        <w:textAlignment w:val="baseline"/>
        <w:rPr>
          <w:rFonts w:ascii="Browallia New" w:eastAsia="Times New Roman" w:hAnsi="Browallia New" w:cs="Browallia New"/>
          <w:spacing w:val="-6"/>
          <w:sz w:val="26"/>
          <w:szCs w:val="26"/>
          <w:lang w:val="en-US" w:bidi="ar-SA"/>
        </w:rPr>
      </w:pPr>
      <w:r w:rsidRPr="00586BF8">
        <w:rPr>
          <w:rFonts w:ascii="Browallia New" w:eastAsia="Times New Roman" w:hAnsi="Browallia New" w:cs="Browallia New"/>
          <w:spacing w:val="-6"/>
          <w:sz w:val="26"/>
          <w:szCs w:val="26"/>
          <w:cs/>
          <w:lang w:val="en-US"/>
        </w:rPr>
        <w:t>ข้อมูลเกี่ยวกับการดำรงสถานะ</w:t>
      </w:r>
    </w:p>
    <w:p w14:paraId="61AE49F9" w14:textId="77777777" w:rsidR="00724E78" w:rsidRPr="00586BF8" w:rsidRDefault="00724E78" w:rsidP="00FE301F">
      <w:pPr>
        <w:numPr>
          <w:ilvl w:val="0"/>
          <w:numId w:val="13"/>
        </w:numPr>
        <w:tabs>
          <w:tab w:val="clear" w:pos="720"/>
        </w:tabs>
        <w:ind w:left="900"/>
        <w:textAlignment w:val="baseline"/>
        <w:rPr>
          <w:rFonts w:ascii="Browallia New" w:eastAsia="Times New Roman" w:hAnsi="Browallia New" w:cs="Browallia New"/>
          <w:spacing w:val="-6"/>
          <w:sz w:val="26"/>
          <w:szCs w:val="26"/>
          <w:lang w:val="en-US" w:bidi="ar-SA"/>
        </w:rPr>
      </w:pPr>
      <w:r w:rsidRPr="00586BF8">
        <w:rPr>
          <w:rFonts w:ascii="Browallia New" w:eastAsia="Times New Roman" w:hAnsi="Browallia New" w:cs="Browallia New"/>
          <w:spacing w:val="-6"/>
          <w:sz w:val="26"/>
          <w:szCs w:val="26"/>
          <w:cs/>
          <w:lang w:val="en-US"/>
        </w:rPr>
        <w:t>ข้อเท็จจริงและสถานการณ์</w:t>
      </w:r>
      <w:r w:rsidRPr="00586BF8">
        <w:rPr>
          <w:rFonts w:ascii="Browallia New" w:eastAsia="Times New Roman" w:hAnsi="Browallia New" w:cs="Browallia New"/>
          <w:spacing w:val="-6"/>
          <w:sz w:val="26"/>
          <w:szCs w:val="26"/>
          <w:lang w:val="en-US" w:bidi="ar-SA"/>
        </w:rPr>
        <w:t xml:space="preserve"> (</w:t>
      </w:r>
      <w:r w:rsidRPr="00586BF8">
        <w:rPr>
          <w:rFonts w:ascii="Browallia New" w:eastAsia="Times New Roman" w:hAnsi="Browallia New" w:cs="Browallia New"/>
          <w:spacing w:val="-6"/>
          <w:sz w:val="26"/>
          <w:szCs w:val="26"/>
          <w:cs/>
          <w:lang w:val="en-US"/>
        </w:rPr>
        <w:t>ถ้ามี) ที่บ่งชี้ว่ากิจการอาจจะมีความยากลำบากในการปฏิบัติตามการดำรงสถานะ</w:t>
      </w:r>
    </w:p>
    <w:p w14:paraId="13C93EE4" w14:textId="77777777" w:rsidR="00AE73C8" w:rsidRPr="00586BF8" w:rsidRDefault="00AE73C8" w:rsidP="00A22572">
      <w:pPr>
        <w:ind w:left="547"/>
        <w:jc w:val="thaiDistribute"/>
        <w:textAlignment w:val="baseline"/>
        <w:rPr>
          <w:rFonts w:ascii="Browallia New" w:eastAsia="Times New Roman" w:hAnsi="Browallia New" w:cs="Browallia New"/>
          <w:spacing w:val="-6"/>
          <w:sz w:val="26"/>
          <w:szCs w:val="26"/>
          <w:lang w:val="en-US"/>
        </w:rPr>
      </w:pPr>
    </w:p>
    <w:p w14:paraId="7658B583" w14:textId="5D4184BF" w:rsidR="00724E78" w:rsidRPr="00586BF8" w:rsidRDefault="00724E78" w:rsidP="00A22572">
      <w:pPr>
        <w:ind w:left="547"/>
        <w:jc w:val="thaiDistribute"/>
        <w:textAlignment w:val="baseline"/>
        <w:rPr>
          <w:rFonts w:ascii="Browallia New" w:eastAsia="Times New Roman" w:hAnsi="Browallia New" w:cs="Browallia New"/>
          <w:spacing w:val="-6"/>
          <w:sz w:val="26"/>
          <w:szCs w:val="26"/>
          <w:lang w:val="en-US" w:bidi="ar-SA"/>
        </w:rPr>
      </w:pPr>
      <w:r w:rsidRPr="00586BF8">
        <w:rPr>
          <w:rFonts w:ascii="Browallia New" w:eastAsia="Times New Roman" w:hAnsi="Browallia New" w:cs="Browallia New"/>
          <w:spacing w:val="-6"/>
          <w:sz w:val="26"/>
          <w:szCs w:val="26"/>
          <w:cs/>
          <w:lang w:val="en-US"/>
        </w:rPr>
        <w:t>การปรับปรุงยังชี้แจงความหมายของ</w:t>
      </w:r>
      <w:r w:rsidRPr="00586BF8">
        <w:rPr>
          <w:rFonts w:ascii="Browallia New" w:eastAsia="Times New Roman" w:hAnsi="Browallia New" w:cs="Browallia New"/>
          <w:spacing w:val="-6"/>
          <w:sz w:val="26"/>
          <w:szCs w:val="26"/>
          <w:lang w:val="en-US" w:bidi="ar-SA"/>
        </w:rPr>
        <w:t xml:space="preserve"> </w:t>
      </w:r>
      <w:r w:rsidRPr="00586BF8">
        <w:rPr>
          <w:rFonts w:ascii="Browallia New" w:eastAsia="Times New Roman" w:hAnsi="Browallia New" w:cs="Browallia New"/>
          <w:spacing w:val="-6"/>
          <w:sz w:val="26"/>
          <w:szCs w:val="26"/>
          <w:lang w:bidi="ar-SA"/>
        </w:rPr>
        <w:t>‘</w:t>
      </w:r>
      <w:r w:rsidRPr="00586BF8">
        <w:rPr>
          <w:rFonts w:ascii="Browallia New" w:eastAsia="Times New Roman" w:hAnsi="Browallia New" w:cs="Browallia New"/>
          <w:spacing w:val="-6"/>
          <w:sz w:val="26"/>
          <w:szCs w:val="26"/>
          <w:cs/>
          <w:lang w:val="en-US"/>
        </w:rPr>
        <w:t>การชำระ</w:t>
      </w:r>
      <w:r w:rsidRPr="00586BF8">
        <w:rPr>
          <w:rFonts w:ascii="Browallia New" w:eastAsia="Times New Roman" w:hAnsi="Browallia New" w:cs="Browallia New"/>
          <w:spacing w:val="-6"/>
          <w:sz w:val="26"/>
          <w:szCs w:val="26"/>
          <w:lang w:val="en-US" w:bidi="ar-SA"/>
        </w:rPr>
        <w:t xml:space="preserve">' </w:t>
      </w:r>
      <w:r w:rsidRPr="00586BF8">
        <w:rPr>
          <w:rFonts w:ascii="Browallia New" w:eastAsia="Times New Roman" w:hAnsi="Browallia New" w:cs="Browallia New"/>
          <w:spacing w:val="-6"/>
          <w:sz w:val="26"/>
          <w:szCs w:val="26"/>
          <w:cs/>
          <w:lang w:val="en-US"/>
        </w:rPr>
        <w:t>หนี้สินตาม</w:t>
      </w:r>
      <w:r w:rsidRPr="00586BF8">
        <w:rPr>
          <w:rFonts w:ascii="Browallia New" w:eastAsia="Times New Roman" w:hAnsi="Browallia New" w:cs="Browallia New"/>
          <w:spacing w:val="-6"/>
          <w:sz w:val="26"/>
          <w:szCs w:val="26"/>
          <w:cs/>
        </w:rPr>
        <w:t>มาตรฐานการบัญชีฉบับที่</w:t>
      </w:r>
      <w:r w:rsidRPr="00586BF8">
        <w:rPr>
          <w:rFonts w:ascii="Browallia New" w:eastAsia="Times New Roman" w:hAnsi="Browallia New" w:cs="Browallia New"/>
          <w:spacing w:val="-6"/>
          <w:sz w:val="26"/>
          <w:szCs w:val="26"/>
          <w:lang w:bidi="ar-SA"/>
        </w:rPr>
        <w:t xml:space="preserve"> </w:t>
      </w:r>
      <w:r w:rsidR="00F53C97" w:rsidRPr="00F53C97">
        <w:rPr>
          <w:rFonts w:ascii="Browallia New" w:eastAsia="Times New Roman" w:hAnsi="Browallia New" w:cs="Browallia New"/>
          <w:spacing w:val="-6"/>
          <w:sz w:val="26"/>
          <w:szCs w:val="26"/>
          <w:lang w:bidi="ar-SA"/>
        </w:rPr>
        <w:t>1</w:t>
      </w:r>
      <w:r w:rsidRPr="00586BF8">
        <w:rPr>
          <w:rFonts w:ascii="Browallia New" w:eastAsia="Times New Roman" w:hAnsi="Browallia New" w:cs="Browallia New"/>
          <w:spacing w:val="-6"/>
          <w:sz w:val="26"/>
          <w:szCs w:val="26"/>
          <w:lang w:val="en-US" w:bidi="ar-SA"/>
        </w:rPr>
        <w:t xml:space="preserve"> </w:t>
      </w:r>
      <w:r w:rsidRPr="00586BF8">
        <w:rPr>
          <w:rFonts w:ascii="Browallia New" w:eastAsia="Times New Roman" w:hAnsi="Browallia New" w:cs="Browallia New"/>
          <w:spacing w:val="-6"/>
          <w:sz w:val="26"/>
          <w:szCs w:val="26"/>
          <w:cs/>
          <w:lang w:val="en-US"/>
        </w:rPr>
        <w:t>เมื่อคู่สัญญามีสิทธิเลือก</w:t>
      </w:r>
      <w:r w:rsidRPr="00586BF8">
        <w:rPr>
          <w:rFonts w:ascii="Browallia New" w:eastAsia="Times New Roman" w:hAnsi="Browallia New" w:cs="Browallia New"/>
          <w:spacing w:val="-6"/>
          <w:sz w:val="26"/>
          <w:szCs w:val="26"/>
          <w:lang w:val="en-US" w:bidi="ar-SA"/>
        </w:rPr>
        <w:t xml:space="preserve"> </w:t>
      </w:r>
      <w:r w:rsidRPr="00586BF8">
        <w:rPr>
          <w:rFonts w:ascii="Browallia New" w:eastAsia="Times New Roman" w:hAnsi="Browallia New" w:cs="Browallia New"/>
          <w:spacing w:val="-6"/>
          <w:sz w:val="26"/>
          <w:szCs w:val="26"/>
          <w:cs/>
          <w:lang w:val="en-US"/>
        </w:rPr>
        <w:t>เงื่อนไขของหนี้สิน</w:t>
      </w:r>
      <w:r w:rsidR="00AE73C8" w:rsidRPr="00586BF8">
        <w:rPr>
          <w:rFonts w:ascii="Browallia New" w:eastAsia="Times New Roman" w:hAnsi="Browallia New" w:cs="Browallia New"/>
          <w:spacing w:val="-6"/>
          <w:sz w:val="26"/>
          <w:szCs w:val="26"/>
          <w:lang w:val="en-US"/>
        </w:rPr>
        <w:br/>
      </w:r>
      <w:r w:rsidRPr="00586BF8">
        <w:rPr>
          <w:rFonts w:ascii="Browallia New" w:eastAsia="Times New Roman" w:hAnsi="Browallia New" w:cs="Browallia New"/>
          <w:spacing w:val="-6"/>
          <w:sz w:val="26"/>
          <w:szCs w:val="26"/>
          <w:cs/>
          <w:lang w:val="en-US"/>
        </w:rPr>
        <w:t>ที่ให้สามารถชำระด้วยการโอนตราสารทุนของกิจการเองไม่มีผลต่อการจัดประเภทเป็นรายการหมุนเวียนหรือไม่หมุนเวียน</w:t>
      </w:r>
      <w:r w:rsidRPr="00586BF8">
        <w:rPr>
          <w:rFonts w:ascii="Browallia New" w:eastAsia="Times New Roman" w:hAnsi="Browallia New" w:cs="Browallia New"/>
          <w:spacing w:val="-6"/>
          <w:sz w:val="26"/>
          <w:szCs w:val="26"/>
          <w:lang w:val="en-US" w:bidi="ar-SA"/>
        </w:rPr>
        <w:t xml:space="preserve"> </w:t>
      </w:r>
      <w:r w:rsidR="00AE73C8" w:rsidRPr="00586BF8">
        <w:rPr>
          <w:rFonts w:ascii="Browallia New" w:eastAsia="Times New Roman" w:hAnsi="Browallia New" w:cs="Browallia New"/>
          <w:spacing w:val="-6"/>
          <w:sz w:val="26"/>
          <w:szCs w:val="26"/>
          <w:lang w:val="en-US" w:bidi="ar-SA"/>
        </w:rPr>
        <w:br/>
      </w:r>
      <w:r w:rsidRPr="00586BF8">
        <w:rPr>
          <w:rFonts w:ascii="Browallia New" w:eastAsia="Times New Roman" w:hAnsi="Browallia New" w:cs="Browallia New"/>
          <w:spacing w:val="-6"/>
          <w:sz w:val="26"/>
          <w:szCs w:val="26"/>
          <w:cs/>
          <w:lang w:val="en-US"/>
        </w:rPr>
        <w:t>หากกิจการจัดประเภทสิทธิเลือกนั้นเป็นตราสารทุน</w:t>
      </w:r>
    </w:p>
    <w:p w14:paraId="4C9044E1" w14:textId="77777777" w:rsidR="00AE73C8" w:rsidRPr="00586BF8" w:rsidRDefault="00AE73C8" w:rsidP="00A22572">
      <w:pPr>
        <w:ind w:left="547"/>
        <w:jc w:val="thaiDistribute"/>
        <w:textAlignment w:val="baseline"/>
        <w:rPr>
          <w:rFonts w:ascii="Browallia New" w:eastAsia="Times New Roman" w:hAnsi="Browallia New" w:cs="Browallia New"/>
          <w:spacing w:val="-6"/>
          <w:sz w:val="26"/>
          <w:szCs w:val="26"/>
          <w:lang w:val="en-US"/>
        </w:rPr>
      </w:pPr>
    </w:p>
    <w:p w14:paraId="44385D8C" w14:textId="1B107997" w:rsidR="00724E78" w:rsidRPr="00586BF8" w:rsidRDefault="00724E78" w:rsidP="00A22572">
      <w:pPr>
        <w:ind w:left="547"/>
        <w:jc w:val="thaiDistribute"/>
        <w:textAlignment w:val="baseline"/>
        <w:rPr>
          <w:rFonts w:ascii="Browallia New" w:eastAsia="Times New Roman" w:hAnsi="Browallia New" w:cs="Browallia New"/>
          <w:spacing w:val="-6"/>
          <w:sz w:val="26"/>
          <w:szCs w:val="26"/>
          <w:lang w:val="en-US" w:bidi="ar-SA"/>
        </w:rPr>
      </w:pPr>
      <w:r w:rsidRPr="00586BF8">
        <w:rPr>
          <w:rFonts w:ascii="Browallia New" w:eastAsia="Times New Roman" w:hAnsi="Browallia New" w:cs="Browallia New"/>
          <w:spacing w:val="-6"/>
          <w:sz w:val="26"/>
          <w:szCs w:val="26"/>
          <w:cs/>
          <w:lang w:val="en-US"/>
        </w:rPr>
        <w:t>การปรับปรุงต้องถูกนำมาถือปฏิบัติย้อนหลังตามข้อกำหนดปกติในมาตรฐานการบัญชีฉบับที่</w:t>
      </w:r>
      <w:r w:rsidRPr="00586BF8">
        <w:rPr>
          <w:rFonts w:ascii="Browallia New" w:eastAsia="Times New Roman" w:hAnsi="Browallia New" w:cs="Browallia New"/>
          <w:spacing w:val="-6"/>
          <w:sz w:val="26"/>
          <w:szCs w:val="26"/>
          <w:lang w:val="en-US" w:bidi="ar-SA"/>
        </w:rPr>
        <w:t xml:space="preserve"> </w:t>
      </w:r>
      <w:r w:rsidR="00F53C97" w:rsidRPr="00F53C97">
        <w:rPr>
          <w:rFonts w:ascii="Browallia New" w:eastAsia="Times New Roman" w:hAnsi="Browallia New" w:cs="Browallia New"/>
          <w:spacing w:val="-6"/>
          <w:sz w:val="26"/>
          <w:szCs w:val="26"/>
          <w:lang w:bidi="ar-SA"/>
        </w:rPr>
        <w:t>8</w:t>
      </w:r>
      <w:r w:rsidRPr="00586BF8">
        <w:rPr>
          <w:rFonts w:ascii="Browallia New" w:eastAsia="Times New Roman" w:hAnsi="Browallia New" w:cs="Browallia New"/>
          <w:spacing w:val="-6"/>
          <w:sz w:val="26"/>
          <w:szCs w:val="26"/>
          <w:lang w:val="en-US" w:bidi="ar-SA"/>
        </w:rPr>
        <w:t xml:space="preserve"> </w:t>
      </w:r>
      <w:r w:rsidRPr="00586BF8">
        <w:rPr>
          <w:rFonts w:ascii="Browallia New" w:eastAsia="Times New Roman" w:hAnsi="Browallia New" w:cs="Browallia New"/>
          <w:spacing w:val="-6"/>
          <w:sz w:val="26"/>
          <w:szCs w:val="26"/>
          <w:cs/>
          <w:lang w:val="en-US"/>
        </w:rPr>
        <w:t>เรื่อง</w:t>
      </w:r>
      <w:r w:rsidRPr="00586BF8">
        <w:rPr>
          <w:rFonts w:ascii="Browallia New" w:eastAsia="Times New Roman" w:hAnsi="Browallia New" w:cs="Browallia New"/>
          <w:spacing w:val="-6"/>
          <w:sz w:val="26"/>
          <w:szCs w:val="26"/>
          <w:lang w:val="en-US" w:bidi="ar-SA"/>
        </w:rPr>
        <w:t xml:space="preserve"> </w:t>
      </w:r>
      <w:r w:rsidRPr="00586BF8">
        <w:rPr>
          <w:rFonts w:ascii="Browallia New" w:eastAsia="Times New Roman" w:hAnsi="Browallia New" w:cs="Browallia New"/>
          <w:spacing w:val="-6"/>
          <w:sz w:val="26"/>
          <w:szCs w:val="26"/>
          <w:cs/>
          <w:lang w:val="en-US"/>
        </w:rPr>
        <w:t xml:space="preserve">นโยบายการบัญชี </w:t>
      </w:r>
      <w:r w:rsidR="00AE73C8" w:rsidRPr="00586BF8">
        <w:rPr>
          <w:rFonts w:ascii="Browallia New" w:eastAsia="Times New Roman" w:hAnsi="Browallia New" w:cs="Browallia New"/>
          <w:spacing w:val="-6"/>
          <w:sz w:val="26"/>
          <w:szCs w:val="26"/>
          <w:lang w:val="en-US"/>
        </w:rPr>
        <w:br/>
      </w:r>
      <w:r w:rsidRPr="00586BF8">
        <w:rPr>
          <w:rFonts w:ascii="Browallia New" w:eastAsia="Times New Roman" w:hAnsi="Browallia New" w:cs="Browallia New"/>
          <w:spacing w:val="-6"/>
          <w:sz w:val="26"/>
          <w:szCs w:val="26"/>
          <w:cs/>
          <w:lang w:val="en-US"/>
        </w:rPr>
        <w:t>การเปลี่ยนแปลงประมาณการทางบัญชีและข้อผิดพลาด</w:t>
      </w:r>
      <w:r w:rsidRPr="00586BF8">
        <w:rPr>
          <w:rFonts w:ascii="Browallia New" w:eastAsia="Times New Roman" w:hAnsi="Browallia New" w:cs="Browallia New"/>
          <w:spacing w:val="-6"/>
          <w:sz w:val="26"/>
          <w:szCs w:val="26"/>
          <w:lang w:val="en-US" w:bidi="ar-SA"/>
        </w:rPr>
        <w:t xml:space="preserve"> </w:t>
      </w:r>
    </w:p>
    <w:p w14:paraId="3F5B8872" w14:textId="7B1C0AF9" w:rsidR="00AE73C8" w:rsidRPr="00586BF8" w:rsidRDefault="00AE73C8" w:rsidP="00A22572">
      <w:pPr>
        <w:spacing w:after="160" w:line="259" w:lineRule="auto"/>
        <w:rPr>
          <w:rFonts w:ascii="Browallia New" w:eastAsia="Times New Roman" w:hAnsi="Browallia New" w:cs="Browallia New"/>
          <w:spacing w:val="-6"/>
          <w:sz w:val="26"/>
          <w:szCs w:val="26"/>
          <w:lang w:val="en-US" w:bidi="ar-SA"/>
        </w:rPr>
      </w:pPr>
      <w:r w:rsidRPr="00586BF8">
        <w:rPr>
          <w:rFonts w:ascii="Browallia New" w:eastAsia="Times New Roman" w:hAnsi="Browallia New" w:cs="Browallia New"/>
          <w:spacing w:val="-6"/>
          <w:sz w:val="26"/>
          <w:szCs w:val="26"/>
          <w:lang w:val="en-US" w:bidi="ar-SA"/>
        </w:rPr>
        <w:br w:type="page"/>
      </w:r>
    </w:p>
    <w:p w14:paraId="2B922E8C" w14:textId="77777777" w:rsidR="00AE73C8" w:rsidRPr="00586BF8" w:rsidRDefault="00AE73C8" w:rsidP="00A22572">
      <w:pPr>
        <w:spacing w:before="100" w:beforeAutospacing="1"/>
        <w:contextualSpacing/>
        <w:jc w:val="thaiDistribute"/>
        <w:textAlignment w:val="baseline"/>
        <w:rPr>
          <w:rFonts w:ascii="Browallia New" w:eastAsia="Arial" w:hAnsi="Browallia New" w:cs="Browallia New"/>
          <w:spacing w:val="-6"/>
          <w:sz w:val="26"/>
          <w:szCs w:val="26"/>
          <w:shd w:val="clear" w:color="auto" w:fill="FFFFFF"/>
          <w:lang w:val="en-US" w:bidi="ar-SA"/>
        </w:rPr>
      </w:pPr>
    </w:p>
    <w:p w14:paraId="0C40E8CA" w14:textId="4A644406" w:rsidR="00724E78" w:rsidRPr="00586BF8" w:rsidRDefault="00724E78" w:rsidP="00586BF8">
      <w:pPr>
        <w:numPr>
          <w:ilvl w:val="0"/>
          <w:numId w:val="12"/>
        </w:numPr>
        <w:spacing w:before="100" w:beforeAutospacing="1"/>
        <w:ind w:left="540" w:hanging="540"/>
        <w:contextualSpacing/>
        <w:jc w:val="thaiDistribute"/>
        <w:textAlignment w:val="baseline"/>
        <w:rPr>
          <w:rFonts w:ascii="Browallia New" w:eastAsia="Arial" w:hAnsi="Browallia New" w:cs="Browallia New"/>
          <w:spacing w:val="-6"/>
          <w:sz w:val="26"/>
          <w:szCs w:val="26"/>
          <w:shd w:val="clear" w:color="auto" w:fill="FFFFFF"/>
          <w:lang w:val="en-US" w:bidi="ar-SA"/>
        </w:rPr>
      </w:pPr>
      <w:r w:rsidRPr="00586BF8">
        <w:rPr>
          <w:rFonts w:ascii="Browallia New" w:eastAsia="Arial" w:hAnsi="Browallia New" w:cs="Browallia New"/>
          <w:b/>
          <w:bCs/>
          <w:color w:val="CF4A02"/>
          <w:sz w:val="26"/>
          <w:szCs w:val="26"/>
          <w:cs/>
          <w:lang w:val="en-US"/>
        </w:rPr>
        <w:t>การปรับปรุงมาตรฐานการรายงานทางการเงินฉบับที่</w:t>
      </w:r>
      <w:r w:rsidRPr="00586BF8">
        <w:rPr>
          <w:rFonts w:ascii="Browallia New" w:eastAsia="Arial" w:hAnsi="Browallia New" w:cs="Browallia New"/>
          <w:b/>
          <w:bCs/>
          <w:color w:val="CF4A02"/>
          <w:sz w:val="26"/>
          <w:szCs w:val="26"/>
          <w:lang w:val="en-US" w:bidi="ar-SA"/>
        </w:rPr>
        <w:t xml:space="preserve"> </w:t>
      </w:r>
      <w:r w:rsidR="00F53C97" w:rsidRPr="00F53C97">
        <w:rPr>
          <w:rFonts w:ascii="Browallia New" w:eastAsia="Arial" w:hAnsi="Browallia New" w:cs="Browallia New"/>
          <w:b/>
          <w:bCs/>
          <w:color w:val="CF4A02"/>
          <w:sz w:val="26"/>
          <w:szCs w:val="26"/>
          <w:lang w:bidi="ar-SA"/>
        </w:rPr>
        <w:t>16</w:t>
      </w:r>
      <w:r w:rsidRPr="00586BF8">
        <w:rPr>
          <w:rFonts w:ascii="Browallia New" w:eastAsia="Arial" w:hAnsi="Browallia New" w:cs="Browallia New"/>
          <w:b/>
          <w:bCs/>
          <w:color w:val="CF4A02"/>
          <w:sz w:val="26"/>
          <w:szCs w:val="26"/>
          <w:lang w:val="en-US" w:bidi="ar-SA"/>
        </w:rPr>
        <w:t xml:space="preserve"> </w:t>
      </w:r>
      <w:r w:rsidRPr="00586BF8">
        <w:rPr>
          <w:rFonts w:ascii="Browallia New" w:eastAsia="Arial" w:hAnsi="Browallia New" w:cs="Browallia New"/>
          <w:b/>
          <w:bCs/>
          <w:color w:val="CF4A02"/>
          <w:sz w:val="26"/>
          <w:szCs w:val="26"/>
          <w:cs/>
          <w:lang w:val="en-US"/>
        </w:rPr>
        <w:t>เรื่อง สัญญาเช่า</w:t>
      </w:r>
      <w:r w:rsidRPr="00586BF8">
        <w:rPr>
          <w:rFonts w:ascii="Browallia New" w:eastAsia="Arial" w:hAnsi="Browallia New" w:cs="Browallia New"/>
          <w:spacing w:val="-6"/>
          <w:sz w:val="26"/>
          <w:szCs w:val="26"/>
          <w:lang w:val="en-US" w:bidi="ar-SA"/>
        </w:rPr>
        <w:t xml:space="preserve"> </w:t>
      </w:r>
      <w:r w:rsidRPr="00586BF8">
        <w:rPr>
          <w:rFonts w:ascii="Browallia New" w:eastAsia="Arial" w:hAnsi="Browallia New" w:cs="Browallia New"/>
          <w:spacing w:val="-6"/>
          <w:sz w:val="26"/>
          <w:szCs w:val="26"/>
          <w:cs/>
          <w:lang w:val="en-US"/>
        </w:rPr>
        <w:t>ได้ให้หลักเกณฑ์เกี่ยวกับข้อกำหนดสำหรับรายการขายและเช่ากลับคืน</w:t>
      </w:r>
      <w:r w:rsidRPr="00586BF8">
        <w:rPr>
          <w:rFonts w:ascii="Browallia New" w:eastAsia="Arial" w:hAnsi="Browallia New" w:cs="Browallia New"/>
          <w:spacing w:val="-6"/>
          <w:sz w:val="26"/>
          <w:szCs w:val="26"/>
          <w:lang w:val="en-US" w:bidi="ar-SA"/>
        </w:rPr>
        <w:t xml:space="preserve"> </w:t>
      </w:r>
      <w:r w:rsidRPr="00586BF8">
        <w:rPr>
          <w:rFonts w:ascii="Browallia New" w:eastAsia="Arial" w:hAnsi="Browallia New" w:cs="Browallia New"/>
          <w:spacing w:val="-6"/>
          <w:sz w:val="26"/>
          <w:szCs w:val="26"/>
          <w:cs/>
          <w:lang w:val="en-US"/>
        </w:rPr>
        <w:t>โดยอธิบายวิธีที่กิจการจะบันทึกบัญชีสำหรับการขายและเช่ากลับคืนหลังจากวันที่เกิดรายการ</w:t>
      </w:r>
    </w:p>
    <w:p w14:paraId="312F3D43" w14:textId="77777777" w:rsidR="00724E78" w:rsidRPr="00586BF8" w:rsidRDefault="00724E78" w:rsidP="00586BF8">
      <w:pPr>
        <w:ind w:left="540"/>
        <w:jc w:val="thaiDistribute"/>
        <w:rPr>
          <w:rFonts w:ascii="Browallia New" w:eastAsia="Browallia New" w:hAnsi="Browallia New" w:cs="Browallia New"/>
          <w:color w:val="000000"/>
        </w:rPr>
      </w:pPr>
    </w:p>
    <w:p w14:paraId="7C4E0FCC" w14:textId="221077BE" w:rsidR="00724E78" w:rsidRPr="00586BF8" w:rsidRDefault="00724E78" w:rsidP="00586BF8">
      <w:pPr>
        <w:spacing w:before="100" w:beforeAutospacing="1"/>
        <w:ind w:left="540"/>
        <w:contextualSpacing/>
        <w:jc w:val="thaiDistribute"/>
        <w:textAlignment w:val="baseline"/>
        <w:rPr>
          <w:rFonts w:ascii="Browallia New" w:eastAsia="Arial" w:hAnsi="Browallia New" w:cs="Browallia New"/>
          <w:spacing w:val="-6"/>
          <w:sz w:val="26"/>
          <w:szCs w:val="26"/>
          <w:shd w:val="clear" w:color="auto" w:fill="FFFFFF"/>
          <w:lang w:val="en-US" w:bidi="ar-SA"/>
        </w:rPr>
      </w:pPr>
      <w:r w:rsidRPr="00586BF8">
        <w:rPr>
          <w:rFonts w:ascii="Browallia New" w:eastAsia="Arial" w:hAnsi="Browallia New" w:cs="Browallia New"/>
          <w:spacing w:val="-6"/>
          <w:sz w:val="26"/>
          <w:szCs w:val="26"/>
          <w:cs/>
          <w:lang w:val="en-US"/>
        </w:rPr>
        <w:t>การ</w:t>
      </w:r>
      <w:r w:rsidRPr="00586BF8">
        <w:rPr>
          <w:rFonts w:ascii="Browallia New" w:eastAsia="Times New Roman" w:hAnsi="Browallia New" w:cs="Browallia New"/>
          <w:spacing w:val="-6"/>
          <w:sz w:val="26"/>
          <w:szCs w:val="26"/>
          <w:cs/>
          <w:lang w:val="en-US"/>
        </w:rPr>
        <w:t>ปรับปรุง</w:t>
      </w:r>
      <w:r w:rsidRPr="00586BF8">
        <w:rPr>
          <w:rFonts w:ascii="Browallia New" w:eastAsia="Arial" w:hAnsi="Browallia New" w:cs="Browallia New"/>
          <w:spacing w:val="-6"/>
          <w:sz w:val="26"/>
          <w:szCs w:val="26"/>
          <w:cs/>
          <w:lang w:val="en-US"/>
        </w:rPr>
        <w:t>ระบุว่า</w:t>
      </w:r>
      <w:r w:rsidRPr="00586BF8">
        <w:rPr>
          <w:rFonts w:ascii="Browallia New" w:eastAsia="Arial" w:hAnsi="Browallia New" w:cs="Browallia New"/>
          <w:spacing w:val="-6"/>
          <w:sz w:val="26"/>
          <w:szCs w:val="26"/>
          <w:lang w:val="en-US" w:bidi="ar-SA"/>
        </w:rPr>
        <w:t xml:space="preserve"> </w:t>
      </w:r>
      <w:r w:rsidRPr="00586BF8">
        <w:rPr>
          <w:rFonts w:ascii="Browallia New" w:eastAsia="Arial" w:hAnsi="Browallia New" w:cs="Browallia New"/>
          <w:spacing w:val="-6"/>
          <w:sz w:val="26"/>
          <w:szCs w:val="26"/>
          <w:cs/>
          <w:lang w:val="en-US"/>
        </w:rPr>
        <w:t>ในการวัดมูลค่าหนี้สินจากสัญญาเช่าหลังจากการขายและเช่ากลับ</w:t>
      </w:r>
      <w:r w:rsidRPr="00586BF8">
        <w:rPr>
          <w:rFonts w:ascii="Browallia New" w:eastAsia="Arial" w:hAnsi="Browallia New" w:cs="Browallia New"/>
          <w:spacing w:val="-6"/>
          <w:sz w:val="26"/>
          <w:szCs w:val="26"/>
          <w:cs/>
        </w:rPr>
        <w:t>คืน</w:t>
      </w:r>
      <w:r w:rsidRPr="00586BF8">
        <w:rPr>
          <w:rFonts w:ascii="Browallia New" w:eastAsia="Arial" w:hAnsi="Browallia New" w:cs="Browallia New"/>
          <w:spacing w:val="-6"/>
          <w:sz w:val="26"/>
          <w:szCs w:val="26"/>
          <w:lang w:val="en-US" w:bidi="ar-SA"/>
        </w:rPr>
        <w:t xml:space="preserve"> </w:t>
      </w:r>
      <w:r w:rsidRPr="00586BF8">
        <w:rPr>
          <w:rFonts w:ascii="Browallia New" w:eastAsia="Arial" w:hAnsi="Browallia New" w:cs="Browallia New"/>
          <w:spacing w:val="-6"/>
          <w:sz w:val="26"/>
          <w:szCs w:val="26"/>
          <w:cs/>
          <w:lang w:val="en-US"/>
        </w:rPr>
        <w:t>ผู้ขาย-ผู้เช่าต้องกำหนด</w:t>
      </w:r>
      <w:r w:rsidRPr="00586BF8">
        <w:rPr>
          <w:rFonts w:ascii="Browallia New" w:eastAsia="Arial" w:hAnsi="Browallia New" w:cs="Browallia New"/>
          <w:spacing w:val="-6"/>
          <w:sz w:val="26"/>
          <w:szCs w:val="26"/>
          <w:lang w:val="en-US" w:bidi="ar-SA"/>
        </w:rPr>
        <w:t xml:space="preserve"> ‘</w:t>
      </w:r>
      <w:r w:rsidRPr="00586BF8">
        <w:rPr>
          <w:rFonts w:ascii="Browallia New" w:eastAsia="Arial" w:hAnsi="Browallia New" w:cs="Browallia New"/>
          <w:spacing w:val="-6"/>
          <w:sz w:val="26"/>
          <w:szCs w:val="26"/>
          <w:cs/>
          <w:lang w:val="en-US"/>
        </w:rPr>
        <w:t>การจ่ายชำระตามสัญญาเช่า’ หรือ</w:t>
      </w:r>
      <w:r w:rsidRPr="00586BF8">
        <w:rPr>
          <w:rFonts w:ascii="Browallia New" w:eastAsia="Arial" w:hAnsi="Browallia New" w:cs="Browallia New"/>
          <w:spacing w:val="-6"/>
          <w:sz w:val="26"/>
          <w:szCs w:val="26"/>
          <w:lang w:val="en-US" w:bidi="ar-SA"/>
        </w:rPr>
        <w:t xml:space="preserve"> ‘</w:t>
      </w:r>
      <w:r w:rsidRPr="00586BF8">
        <w:rPr>
          <w:rFonts w:ascii="Browallia New" w:eastAsia="Arial" w:hAnsi="Browallia New" w:cs="Browallia New"/>
          <w:spacing w:val="-6"/>
          <w:sz w:val="26"/>
          <w:szCs w:val="26"/>
          <w:cs/>
          <w:lang w:val="en-US"/>
        </w:rPr>
        <w:t>การจ่ายชำระตามสัญญาเช่าที่ปรับปรุง’</w:t>
      </w:r>
      <w:r w:rsidRPr="00586BF8">
        <w:rPr>
          <w:rFonts w:ascii="Browallia New" w:eastAsia="Arial" w:hAnsi="Browallia New" w:cs="Browallia New"/>
          <w:spacing w:val="-6"/>
          <w:sz w:val="26"/>
          <w:szCs w:val="26"/>
          <w:lang w:val="en-US" w:bidi="ar-SA"/>
        </w:rPr>
        <w:t xml:space="preserve"> </w:t>
      </w:r>
      <w:r w:rsidRPr="00586BF8">
        <w:rPr>
          <w:rFonts w:ascii="Browallia New" w:eastAsia="Arial" w:hAnsi="Browallia New" w:cs="Browallia New"/>
          <w:spacing w:val="-6"/>
          <w:sz w:val="26"/>
          <w:szCs w:val="26"/>
          <w:cs/>
          <w:lang w:val="en-US"/>
        </w:rPr>
        <w:t>ในวิธีที่ว่าผู้ขาย-ผู้เช่าจะไม่รับรู้จำนวนผลกำไรหรือผลขาดทุนที่เกี่ยวข้องกับสิทธิในการใช้ที่ยังคงอยู่กับผู้ขาย-ผู้เช่า</w:t>
      </w:r>
      <w:r w:rsidRPr="00586BF8">
        <w:rPr>
          <w:rFonts w:ascii="Browallia New" w:eastAsia="Arial" w:hAnsi="Browallia New" w:cs="Browallia New"/>
          <w:spacing w:val="-6"/>
          <w:sz w:val="26"/>
          <w:szCs w:val="26"/>
          <w:lang w:val="en-US" w:bidi="ar-SA"/>
        </w:rPr>
        <w:t xml:space="preserve"> </w:t>
      </w:r>
      <w:r w:rsidRPr="00586BF8">
        <w:rPr>
          <w:rFonts w:ascii="Browallia New" w:eastAsia="Arial" w:hAnsi="Browallia New" w:cs="Browallia New"/>
          <w:spacing w:val="-6"/>
          <w:sz w:val="26"/>
          <w:szCs w:val="26"/>
          <w:cs/>
          <w:lang w:val="en-US"/>
        </w:rPr>
        <w:t>การแก้ไขดังกล่าวอาจส่งผลกระทบต่อรายการขายและเช่ากลับคืนโดยเฉพาะ</w:t>
      </w:r>
      <w:r w:rsidRPr="00586BF8">
        <w:rPr>
          <w:rFonts w:ascii="Browallia New" w:eastAsia="Arial" w:hAnsi="Browallia New" w:cs="Browallia New"/>
          <w:spacing w:val="-6"/>
          <w:sz w:val="26"/>
          <w:szCs w:val="26"/>
          <w:cs/>
        </w:rPr>
        <w:t>รายการที่</w:t>
      </w:r>
      <w:r w:rsidRPr="00586BF8">
        <w:rPr>
          <w:rFonts w:ascii="Browallia New" w:eastAsia="Arial" w:hAnsi="Browallia New" w:cs="Browallia New"/>
          <w:spacing w:val="-6"/>
          <w:sz w:val="26"/>
          <w:szCs w:val="26"/>
          <w:cs/>
          <w:lang w:val="en-US"/>
        </w:rPr>
        <w:t>มีค่าเช่าผันแปรที่ไม่ได้ขึ้นอยู่กับดัชนีหรืออัตรา</w:t>
      </w:r>
    </w:p>
    <w:p w14:paraId="59C10ADB" w14:textId="77777777" w:rsidR="00724E78" w:rsidRPr="00586BF8" w:rsidRDefault="00724E78" w:rsidP="00586BF8">
      <w:pPr>
        <w:ind w:left="540"/>
        <w:jc w:val="thaiDistribute"/>
        <w:rPr>
          <w:rFonts w:ascii="Browallia New" w:eastAsia="Browallia New" w:hAnsi="Browallia New" w:cs="Browallia New"/>
          <w:color w:val="000000"/>
        </w:rPr>
      </w:pPr>
    </w:p>
    <w:p w14:paraId="5DCA563D" w14:textId="1D85A12F" w:rsidR="00724E78" w:rsidRPr="00586BF8" w:rsidRDefault="00724E78" w:rsidP="00586BF8">
      <w:pPr>
        <w:numPr>
          <w:ilvl w:val="0"/>
          <w:numId w:val="12"/>
        </w:numPr>
        <w:ind w:left="540" w:hanging="540"/>
        <w:jc w:val="thaiDistribute"/>
        <w:textAlignment w:val="baseline"/>
        <w:rPr>
          <w:rFonts w:ascii="Browallia New" w:eastAsia="Arial" w:hAnsi="Browallia New" w:cs="Browallia New"/>
          <w:spacing w:val="-6"/>
          <w:sz w:val="26"/>
          <w:szCs w:val="26"/>
          <w:lang w:val="en-US" w:bidi="ar-SA"/>
        </w:rPr>
      </w:pPr>
      <w:r w:rsidRPr="00586BF8">
        <w:rPr>
          <w:rFonts w:ascii="Browallia New" w:eastAsia="Arial" w:hAnsi="Browallia New" w:cs="Browallia New"/>
          <w:b/>
          <w:bCs/>
          <w:color w:val="CF4A02"/>
          <w:sz w:val="26"/>
          <w:szCs w:val="26"/>
          <w:cs/>
          <w:lang w:val="en-US"/>
        </w:rPr>
        <w:t>การปรับปรุงมาตรฐานการบัญชีฉบับที่</w:t>
      </w:r>
      <w:r w:rsidRPr="00586BF8">
        <w:rPr>
          <w:rFonts w:ascii="Browallia New" w:eastAsia="Arial" w:hAnsi="Browallia New" w:cs="Browallia New"/>
          <w:b/>
          <w:bCs/>
          <w:color w:val="CF4A02"/>
          <w:sz w:val="26"/>
          <w:szCs w:val="26"/>
          <w:lang w:val="en-US" w:bidi="ar-SA"/>
        </w:rPr>
        <w:t xml:space="preserve"> </w:t>
      </w:r>
      <w:r w:rsidR="00F53C97" w:rsidRPr="00F53C97">
        <w:rPr>
          <w:rFonts w:ascii="Browallia New" w:eastAsia="Arial" w:hAnsi="Browallia New" w:cs="Browallia New"/>
          <w:b/>
          <w:bCs/>
          <w:color w:val="CF4A02"/>
          <w:sz w:val="26"/>
          <w:szCs w:val="26"/>
          <w:lang w:bidi="ar-SA"/>
        </w:rPr>
        <w:t>7</w:t>
      </w:r>
      <w:r w:rsidRPr="00586BF8">
        <w:rPr>
          <w:rFonts w:ascii="Browallia New" w:eastAsia="Arial" w:hAnsi="Browallia New" w:cs="Browallia New"/>
          <w:b/>
          <w:bCs/>
          <w:color w:val="CF4A02"/>
          <w:sz w:val="26"/>
          <w:szCs w:val="26"/>
          <w:lang w:val="en-US" w:bidi="ar-SA"/>
        </w:rPr>
        <w:t xml:space="preserve"> </w:t>
      </w:r>
      <w:r w:rsidRPr="00586BF8">
        <w:rPr>
          <w:rFonts w:ascii="Browallia New" w:eastAsia="Arial" w:hAnsi="Browallia New" w:cs="Browallia New"/>
          <w:b/>
          <w:bCs/>
          <w:color w:val="CF4A02"/>
          <w:sz w:val="26"/>
          <w:szCs w:val="26"/>
          <w:cs/>
          <w:lang w:val="en-US"/>
        </w:rPr>
        <w:t>เรื่อง</w:t>
      </w:r>
      <w:r w:rsidRPr="00586BF8">
        <w:rPr>
          <w:rFonts w:ascii="Browallia New" w:eastAsia="Arial" w:hAnsi="Browallia New" w:cs="Browallia New"/>
          <w:b/>
          <w:bCs/>
          <w:color w:val="CF4A02"/>
          <w:sz w:val="26"/>
          <w:szCs w:val="26"/>
          <w:lang w:val="en-US" w:bidi="ar-SA"/>
        </w:rPr>
        <w:t xml:space="preserve"> </w:t>
      </w:r>
      <w:r w:rsidRPr="00586BF8">
        <w:rPr>
          <w:rFonts w:ascii="Browallia New" w:eastAsia="Arial" w:hAnsi="Browallia New" w:cs="Browallia New"/>
          <w:b/>
          <w:bCs/>
          <w:color w:val="CF4A02"/>
          <w:sz w:val="26"/>
          <w:szCs w:val="26"/>
          <w:cs/>
          <w:lang w:val="en-US"/>
        </w:rPr>
        <w:t>งบกระแสเงินสด และมาตรฐานการรายงานทางการเงินฉบับที่</w:t>
      </w:r>
      <w:r w:rsidRPr="00586BF8">
        <w:rPr>
          <w:rFonts w:ascii="Browallia New" w:eastAsia="Arial" w:hAnsi="Browallia New" w:cs="Browallia New"/>
          <w:b/>
          <w:bCs/>
          <w:color w:val="CF4A02"/>
          <w:sz w:val="26"/>
          <w:szCs w:val="26"/>
          <w:lang w:val="en-US" w:bidi="ar-SA"/>
        </w:rPr>
        <w:t xml:space="preserve"> </w:t>
      </w:r>
      <w:r w:rsidR="00F53C97" w:rsidRPr="00F53C97">
        <w:rPr>
          <w:rFonts w:ascii="Browallia New" w:eastAsia="Arial" w:hAnsi="Browallia New" w:cs="Browallia New"/>
          <w:b/>
          <w:bCs/>
          <w:color w:val="CF4A02"/>
          <w:sz w:val="26"/>
          <w:szCs w:val="26"/>
          <w:lang w:bidi="ar-SA"/>
        </w:rPr>
        <w:t>7</w:t>
      </w:r>
      <w:r w:rsidRPr="00586BF8">
        <w:rPr>
          <w:rFonts w:ascii="Browallia New" w:eastAsia="Arial" w:hAnsi="Browallia New" w:cs="Browallia New"/>
          <w:b/>
          <w:bCs/>
          <w:color w:val="CF4A02"/>
          <w:sz w:val="26"/>
          <w:szCs w:val="26"/>
          <w:lang w:val="en-US" w:bidi="ar-SA"/>
        </w:rPr>
        <w:t xml:space="preserve"> </w:t>
      </w:r>
      <w:r w:rsidRPr="00586BF8">
        <w:rPr>
          <w:rFonts w:ascii="Browallia New" w:eastAsia="Arial" w:hAnsi="Browallia New" w:cs="Browallia New"/>
          <w:b/>
          <w:bCs/>
          <w:color w:val="CF4A02"/>
          <w:sz w:val="26"/>
          <w:szCs w:val="26"/>
          <w:cs/>
          <w:lang w:val="en-US"/>
        </w:rPr>
        <w:t>เรื่อง</w:t>
      </w:r>
      <w:r w:rsidRPr="00586BF8">
        <w:rPr>
          <w:rFonts w:ascii="Browallia New" w:eastAsia="Arial" w:hAnsi="Browallia New" w:cs="Browallia New"/>
          <w:b/>
          <w:bCs/>
          <w:color w:val="CF4A02"/>
          <w:sz w:val="26"/>
          <w:szCs w:val="26"/>
          <w:lang w:val="en-US" w:bidi="ar-SA"/>
        </w:rPr>
        <w:t xml:space="preserve"> </w:t>
      </w:r>
      <w:r w:rsidRPr="00586BF8">
        <w:rPr>
          <w:rFonts w:ascii="Browallia New" w:eastAsia="Arial" w:hAnsi="Browallia New" w:cs="Browallia New"/>
          <w:b/>
          <w:bCs/>
          <w:color w:val="CF4A02"/>
          <w:sz w:val="26"/>
          <w:szCs w:val="26"/>
          <w:cs/>
          <w:lang w:val="en-US"/>
        </w:rPr>
        <w:t>การเปิดเผยข้อมูลเครื่องมือทางการเงิน</w:t>
      </w:r>
      <w:r w:rsidRPr="00586BF8">
        <w:rPr>
          <w:rFonts w:ascii="Browallia New" w:eastAsia="Arial" w:hAnsi="Browallia New" w:cs="Browallia New"/>
          <w:color w:val="0070C0"/>
          <w:spacing w:val="-6"/>
          <w:sz w:val="26"/>
          <w:szCs w:val="26"/>
          <w:lang w:val="en-US" w:bidi="ar-SA"/>
        </w:rPr>
        <w:t xml:space="preserve"> </w:t>
      </w:r>
      <w:r w:rsidRPr="00586BF8">
        <w:rPr>
          <w:rFonts w:ascii="Browallia New" w:eastAsia="Arial" w:hAnsi="Browallia New" w:cs="Browallia New"/>
          <w:spacing w:val="-6"/>
          <w:sz w:val="26"/>
          <w:szCs w:val="26"/>
          <w:cs/>
          <w:lang w:val="en-US"/>
        </w:rPr>
        <w:t>กำหนดให้มีการเปิดเผยข้อมูลที่เกี่ยวกับข้อตกลง</w:t>
      </w:r>
      <w:r w:rsidRPr="00586BF8">
        <w:rPr>
          <w:rFonts w:ascii="Browallia New" w:eastAsia="Arial" w:hAnsi="Browallia New" w:cs="Browallia New"/>
          <w:spacing w:val="-6"/>
          <w:sz w:val="26"/>
          <w:szCs w:val="26"/>
          <w:cs/>
        </w:rPr>
        <w:t>จัดหาเงินทุนเพื่อจ่ายผู้ขาย</w:t>
      </w:r>
      <w:r w:rsidRPr="00586BF8">
        <w:rPr>
          <w:rFonts w:ascii="Browallia New" w:eastAsia="Arial" w:hAnsi="Browallia New" w:cs="Browallia New"/>
          <w:spacing w:val="-6"/>
          <w:sz w:val="26"/>
          <w:szCs w:val="26"/>
          <w:lang w:val="en-US" w:bidi="ar-SA"/>
        </w:rPr>
        <w:t xml:space="preserve"> (Supplier Finance Arrangements </w:t>
      </w:r>
      <w:r w:rsidRPr="00586BF8">
        <w:rPr>
          <w:rFonts w:ascii="Browallia New" w:eastAsia="Arial" w:hAnsi="Browallia New" w:cs="Browallia New"/>
          <w:spacing w:val="-6"/>
          <w:sz w:val="26"/>
          <w:szCs w:val="26"/>
          <w:cs/>
          <w:lang w:val="en-US"/>
        </w:rPr>
        <w:t>หรือ</w:t>
      </w:r>
      <w:r w:rsidRPr="00586BF8">
        <w:rPr>
          <w:rFonts w:ascii="Browallia New" w:eastAsia="Arial" w:hAnsi="Browallia New" w:cs="Browallia New"/>
          <w:spacing w:val="-6"/>
          <w:sz w:val="26"/>
          <w:szCs w:val="26"/>
          <w:lang w:val="en-US" w:bidi="ar-SA"/>
        </w:rPr>
        <w:t xml:space="preserve"> SFAs) </w:t>
      </w:r>
      <w:r w:rsidRPr="00586BF8">
        <w:rPr>
          <w:rFonts w:ascii="Browallia New" w:eastAsia="Arial" w:hAnsi="Browallia New" w:cs="Browallia New"/>
          <w:spacing w:val="-6"/>
          <w:sz w:val="26"/>
          <w:szCs w:val="26"/>
          <w:cs/>
          <w:lang w:val="en-US"/>
        </w:rPr>
        <w:t>การแก้ไขนี้ตอบสนองต่อความต้องการเร่งด่วนของนักลงทุนที่ต้องการข้อมูลเพิ่มเติมเกี่ยวกับ</w:t>
      </w:r>
      <w:r w:rsidRPr="00586BF8">
        <w:rPr>
          <w:rFonts w:ascii="Browallia New" w:eastAsia="Arial" w:hAnsi="Browallia New" w:cs="Browallia New"/>
          <w:spacing w:val="-6"/>
          <w:sz w:val="26"/>
          <w:szCs w:val="26"/>
          <w:lang w:val="en-US" w:bidi="ar-SA"/>
        </w:rPr>
        <w:t xml:space="preserve"> SFAs </w:t>
      </w:r>
      <w:r w:rsidRPr="00586BF8">
        <w:rPr>
          <w:rFonts w:ascii="Browallia New" w:eastAsia="Arial" w:hAnsi="Browallia New" w:cs="Browallia New"/>
          <w:spacing w:val="-6"/>
          <w:sz w:val="26"/>
          <w:szCs w:val="26"/>
          <w:cs/>
          <w:lang w:val="en-US"/>
        </w:rPr>
        <w:t>เพื่อประเมินว่าข้อตกลงเหล่านี้มีผลต่อหนี้สิน</w:t>
      </w:r>
      <w:r w:rsidRPr="00586BF8">
        <w:rPr>
          <w:rFonts w:ascii="Browallia New" w:eastAsia="Arial" w:hAnsi="Browallia New" w:cs="Browallia New"/>
          <w:spacing w:val="-6"/>
          <w:sz w:val="26"/>
          <w:szCs w:val="26"/>
          <w:lang w:val="en-US" w:bidi="ar-SA"/>
        </w:rPr>
        <w:t xml:space="preserve"> </w:t>
      </w:r>
      <w:r w:rsidRPr="00586BF8">
        <w:rPr>
          <w:rFonts w:ascii="Browallia New" w:eastAsia="Arial" w:hAnsi="Browallia New" w:cs="Browallia New"/>
          <w:spacing w:val="-6"/>
          <w:sz w:val="26"/>
          <w:szCs w:val="26"/>
          <w:cs/>
          <w:lang w:val="en-US"/>
        </w:rPr>
        <w:t>กระแสเงินสด และความเสี่ยงด้านสภาพคล่องของกิจการอย่างไร</w:t>
      </w:r>
    </w:p>
    <w:p w14:paraId="365B4478" w14:textId="77777777" w:rsidR="00724E78" w:rsidRPr="00586BF8" w:rsidRDefault="00724E78" w:rsidP="00304DB5">
      <w:pPr>
        <w:ind w:left="540"/>
        <w:jc w:val="thaiDistribute"/>
        <w:rPr>
          <w:rFonts w:ascii="Browallia New" w:eastAsia="Browallia New" w:hAnsi="Browallia New" w:cs="Browallia New"/>
          <w:color w:val="000000"/>
        </w:rPr>
      </w:pPr>
    </w:p>
    <w:p w14:paraId="665E6F0E" w14:textId="77777777" w:rsidR="00724E78" w:rsidRPr="00586BF8" w:rsidRDefault="00724E78" w:rsidP="00A22572">
      <w:pPr>
        <w:tabs>
          <w:tab w:val="left" w:pos="1440"/>
        </w:tabs>
        <w:ind w:left="540"/>
        <w:jc w:val="thaiDistribute"/>
        <w:textAlignment w:val="baseline"/>
        <w:rPr>
          <w:rFonts w:ascii="Browallia New" w:eastAsia="Arial" w:hAnsi="Browallia New" w:cs="Browallia New"/>
          <w:spacing w:val="-6"/>
          <w:sz w:val="26"/>
          <w:szCs w:val="26"/>
          <w:lang w:val="en-US" w:bidi="ar-SA"/>
        </w:rPr>
      </w:pPr>
      <w:r w:rsidRPr="00586BF8">
        <w:rPr>
          <w:rFonts w:ascii="Browallia New" w:eastAsia="Arial" w:hAnsi="Browallia New" w:cs="Browallia New"/>
          <w:spacing w:val="-6"/>
          <w:sz w:val="26"/>
          <w:szCs w:val="26"/>
          <w:cs/>
          <w:lang w:val="en-US"/>
        </w:rPr>
        <w:t>เพื่อตอบสนองความต้องการของนักลงทุน</w:t>
      </w:r>
      <w:r w:rsidRPr="00586BF8">
        <w:rPr>
          <w:rFonts w:ascii="Browallia New" w:eastAsia="Arial" w:hAnsi="Browallia New" w:cs="Browallia New"/>
          <w:spacing w:val="-6"/>
          <w:sz w:val="26"/>
          <w:szCs w:val="26"/>
          <w:lang w:val="en-US" w:bidi="ar-SA"/>
        </w:rPr>
        <w:t xml:space="preserve"> </w:t>
      </w:r>
      <w:r w:rsidRPr="00586BF8">
        <w:rPr>
          <w:rFonts w:ascii="Browallia New" w:eastAsia="Arial" w:hAnsi="Browallia New" w:cs="Browallia New"/>
          <w:spacing w:val="-6"/>
          <w:sz w:val="26"/>
          <w:szCs w:val="26"/>
          <w:cs/>
          <w:lang w:val="en-US"/>
        </w:rPr>
        <w:t>การเปิดเผยข้อมูลแบบใหม่จะให้ข้อมูลเกี่ยวกับ:</w:t>
      </w:r>
    </w:p>
    <w:p w14:paraId="4FD76685" w14:textId="2EA79232" w:rsidR="00724E78" w:rsidRPr="00586BF8" w:rsidRDefault="00724E78" w:rsidP="00A22572">
      <w:pPr>
        <w:tabs>
          <w:tab w:val="left" w:pos="900"/>
        </w:tabs>
        <w:ind w:left="900" w:hanging="360"/>
        <w:jc w:val="thaiDistribute"/>
        <w:textAlignment w:val="baseline"/>
        <w:rPr>
          <w:rFonts w:ascii="Browallia New" w:eastAsia="Arial" w:hAnsi="Browallia New" w:cs="Browallia New"/>
          <w:spacing w:val="-6"/>
          <w:sz w:val="26"/>
          <w:szCs w:val="26"/>
          <w:lang w:val="en-US" w:bidi="ar-SA"/>
        </w:rPr>
      </w:pPr>
      <w:r w:rsidRPr="00586BF8">
        <w:rPr>
          <w:rFonts w:ascii="Browallia New" w:eastAsia="Arial" w:hAnsi="Browallia New" w:cs="Browallia New"/>
          <w:spacing w:val="-6"/>
          <w:sz w:val="26"/>
          <w:szCs w:val="26"/>
          <w:lang w:val="en-US" w:bidi="ar-SA"/>
        </w:rPr>
        <w:t>(</w:t>
      </w:r>
      <w:r w:rsidR="00F53C97" w:rsidRPr="00F53C97">
        <w:rPr>
          <w:rFonts w:ascii="Browallia New" w:eastAsia="Arial" w:hAnsi="Browallia New" w:cs="Browallia New"/>
          <w:spacing w:val="-6"/>
          <w:sz w:val="26"/>
          <w:szCs w:val="26"/>
          <w:lang w:bidi="ar-SA"/>
        </w:rPr>
        <w:t>1</w:t>
      </w:r>
      <w:r w:rsidRPr="00586BF8">
        <w:rPr>
          <w:rFonts w:ascii="Browallia New" w:eastAsia="Arial" w:hAnsi="Browallia New" w:cs="Browallia New"/>
          <w:spacing w:val="-6"/>
          <w:sz w:val="26"/>
          <w:szCs w:val="26"/>
          <w:lang w:val="en-US" w:bidi="ar-SA"/>
        </w:rPr>
        <w:t>)</w:t>
      </w:r>
      <w:r w:rsidRPr="00586BF8">
        <w:rPr>
          <w:rFonts w:ascii="Browallia New" w:eastAsia="Arial" w:hAnsi="Browallia New" w:cs="Browallia New"/>
          <w:spacing w:val="-6"/>
          <w:sz w:val="26"/>
          <w:szCs w:val="26"/>
          <w:lang w:val="en-US" w:bidi="ar-SA"/>
        </w:rPr>
        <w:tab/>
      </w:r>
      <w:r w:rsidRPr="00586BF8">
        <w:rPr>
          <w:rFonts w:ascii="Browallia New" w:eastAsia="Arial" w:hAnsi="Browallia New" w:cs="Browallia New"/>
          <w:spacing w:val="-6"/>
          <w:sz w:val="26"/>
          <w:szCs w:val="26"/>
          <w:cs/>
          <w:lang w:val="en-US"/>
        </w:rPr>
        <w:t>ข้อกำหนดและเงื่อนไขของ</w:t>
      </w:r>
      <w:r w:rsidRPr="00586BF8">
        <w:rPr>
          <w:rFonts w:ascii="Browallia New" w:eastAsia="Arial" w:hAnsi="Browallia New" w:cs="Browallia New"/>
          <w:spacing w:val="-6"/>
          <w:sz w:val="26"/>
          <w:szCs w:val="26"/>
          <w:lang w:val="en-US" w:bidi="ar-SA"/>
        </w:rPr>
        <w:t xml:space="preserve"> SFAs</w:t>
      </w:r>
    </w:p>
    <w:p w14:paraId="1584CE84" w14:textId="1B040961" w:rsidR="00724E78" w:rsidRPr="00586BF8" w:rsidRDefault="00724E78" w:rsidP="00A22572">
      <w:pPr>
        <w:tabs>
          <w:tab w:val="left" w:pos="900"/>
        </w:tabs>
        <w:ind w:left="540"/>
        <w:jc w:val="thaiDistribute"/>
        <w:textAlignment w:val="baseline"/>
        <w:rPr>
          <w:rFonts w:ascii="Browallia New" w:eastAsia="Arial" w:hAnsi="Browallia New" w:cs="Browallia New"/>
          <w:spacing w:val="-6"/>
          <w:sz w:val="26"/>
          <w:szCs w:val="26"/>
          <w:lang w:val="en-US" w:bidi="ar-SA"/>
        </w:rPr>
      </w:pPr>
      <w:r w:rsidRPr="00586BF8">
        <w:rPr>
          <w:rFonts w:ascii="Browallia New" w:eastAsia="Arial" w:hAnsi="Browallia New" w:cs="Browallia New"/>
          <w:spacing w:val="-6"/>
          <w:sz w:val="26"/>
          <w:szCs w:val="26"/>
          <w:lang w:val="en-US" w:bidi="ar-SA"/>
        </w:rPr>
        <w:t>(</w:t>
      </w:r>
      <w:r w:rsidR="00F53C97" w:rsidRPr="00F53C97">
        <w:rPr>
          <w:rFonts w:ascii="Browallia New" w:eastAsia="Arial" w:hAnsi="Browallia New" w:cs="Browallia New"/>
          <w:spacing w:val="-6"/>
          <w:sz w:val="26"/>
          <w:szCs w:val="26"/>
          <w:lang w:bidi="ar-SA"/>
        </w:rPr>
        <w:t>2</w:t>
      </w:r>
      <w:r w:rsidRPr="00586BF8">
        <w:rPr>
          <w:rFonts w:ascii="Browallia New" w:eastAsia="Arial" w:hAnsi="Browallia New" w:cs="Browallia New"/>
          <w:spacing w:val="-6"/>
          <w:sz w:val="26"/>
          <w:szCs w:val="26"/>
          <w:lang w:val="en-US" w:bidi="ar-SA"/>
        </w:rPr>
        <w:t>)</w:t>
      </w:r>
      <w:r w:rsidRPr="00586BF8">
        <w:rPr>
          <w:rFonts w:ascii="Browallia New" w:eastAsia="Arial" w:hAnsi="Browallia New" w:cs="Browallia New"/>
          <w:spacing w:val="-6"/>
          <w:sz w:val="26"/>
          <w:szCs w:val="26"/>
          <w:lang w:val="en-US" w:bidi="ar-SA"/>
        </w:rPr>
        <w:tab/>
      </w:r>
      <w:r w:rsidRPr="00586BF8">
        <w:rPr>
          <w:rFonts w:ascii="Browallia New" w:eastAsia="Arial" w:hAnsi="Browallia New" w:cs="Browallia New"/>
          <w:spacing w:val="-6"/>
          <w:sz w:val="26"/>
          <w:szCs w:val="26"/>
          <w:cs/>
          <w:lang w:val="en-US"/>
        </w:rPr>
        <w:t>มูลค่าตามบัญชีของหนี้สินทางการเงินที่เป็นส่วนหนึ่งของ</w:t>
      </w:r>
      <w:r w:rsidRPr="00586BF8">
        <w:rPr>
          <w:rFonts w:ascii="Browallia New" w:eastAsia="Arial" w:hAnsi="Browallia New" w:cs="Browallia New"/>
          <w:spacing w:val="-6"/>
          <w:sz w:val="26"/>
          <w:szCs w:val="26"/>
          <w:lang w:val="en-US" w:bidi="ar-SA"/>
        </w:rPr>
        <w:t xml:space="preserve"> SFAs </w:t>
      </w:r>
      <w:r w:rsidRPr="00586BF8">
        <w:rPr>
          <w:rFonts w:ascii="Browallia New" w:eastAsia="Arial" w:hAnsi="Browallia New" w:cs="Browallia New"/>
          <w:spacing w:val="-6"/>
          <w:sz w:val="26"/>
          <w:szCs w:val="26"/>
          <w:cs/>
          <w:lang w:val="en-US"/>
        </w:rPr>
        <w:t>และรายการรายบรรทัดที่แสดงหนี้สินเหล่านั้น</w:t>
      </w:r>
    </w:p>
    <w:p w14:paraId="22F35B65" w14:textId="65ADB45A" w:rsidR="00724E78" w:rsidRPr="00586BF8" w:rsidRDefault="00724E78" w:rsidP="00A22572">
      <w:pPr>
        <w:tabs>
          <w:tab w:val="left" w:pos="900"/>
        </w:tabs>
        <w:ind w:left="540"/>
        <w:jc w:val="thaiDistribute"/>
        <w:textAlignment w:val="baseline"/>
        <w:rPr>
          <w:rFonts w:ascii="Browallia New" w:eastAsia="Arial" w:hAnsi="Browallia New" w:cs="Browallia New"/>
          <w:spacing w:val="-6"/>
          <w:sz w:val="26"/>
          <w:szCs w:val="26"/>
          <w:lang w:val="en-US" w:bidi="ar-SA"/>
        </w:rPr>
      </w:pPr>
      <w:r w:rsidRPr="00586BF8">
        <w:rPr>
          <w:rFonts w:ascii="Browallia New" w:eastAsia="Arial" w:hAnsi="Browallia New" w:cs="Browallia New"/>
          <w:spacing w:val="-6"/>
          <w:sz w:val="26"/>
          <w:szCs w:val="26"/>
          <w:lang w:val="en-US" w:bidi="ar-SA"/>
        </w:rPr>
        <w:t>(</w:t>
      </w:r>
      <w:r w:rsidR="00F53C97" w:rsidRPr="00F53C97">
        <w:rPr>
          <w:rFonts w:ascii="Browallia New" w:eastAsia="Arial" w:hAnsi="Browallia New" w:cs="Browallia New"/>
          <w:spacing w:val="-6"/>
          <w:sz w:val="26"/>
          <w:szCs w:val="26"/>
          <w:lang w:bidi="ar-SA"/>
        </w:rPr>
        <w:t>3</w:t>
      </w:r>
      <w:r w:rsidRPr="00586BF8">
        <w:rPr>
          <w:rFonts w:ascii="Browallia New" w:eastAsia="Arial" w:hAnsi="Browallia New" w:cs="Browallia New"/>
          <w:spacing w:val="-6"/>
          <w:sz w:val="26"/>
          <w:szCs w:val="26"/>
          <w:lang w:val="en-US" w:bidi="ar-SA"/>
        </w:rPr>
        <w:t>)</w:t>
      </w:r>
      <w:r w:rsidRPr="00586BF8">
        <w:rPr>
          <w:rFonts w:ascii="Browallia New" w:eastAsia="Arial" w:hAnsi="Browallia New" w:cs="Browallia New"/>
          <w:spacing w:val="-6"/>
          <w:sz w:val="26"/>
          <w:szCs w:val="26"/>
          <w:lang w:val="en-US" w:bidi="ar-SA"/>
        </w:rPr>
        <w:tab/>
      </w:r>
      <w:r w:rsidRPr="00586BF8">
        <w:rPr>
          <w:rFonts w:ascii="Browallia New" w:eastAsia="Arial" w:hAnsi="Browallia New" w:cs="Browallia New"/>
          <w:spacing w:val="-6"/>
          <w:sz w:val="26"/>
          <w:szCs w:val="26"/>
          <w:cs/>
          <w:lang w:val="en-US"/>
        </w:rPr>
        <w:t>มูลค่าตามบัญชีของหนี้สินทางการเงินใน (</w:t>
      </w:r>
      <w:r w:rsidR="00F53C97" w:rsidRPr="00F53C97">
        <w:rPr>
          <w:rFonts w:ascii="Browallia New" w:eastAsia="Arial" w:hAnsi="Browallia New" w:cs="Browallia New"/>
          <w:spacing w:val="-6"/>
          <w:sz w:val="26"/>
          <w:szCs w:val="26"/>
          <w:lang w:bidi="ar-SA"/>
        </w:rPr>
        <w:t>2</w:t>
      </w:r>
      <w:r w:rsidRPr="00586BF8">
        <w:rPr>
          <w:rFonts w:ascii="Browallia New" w:eastAsia="Arial" w:hAnsi="Browallia New" w:cs="Browallia New"/>
          <w:spacing w:val="-6"/>
          <w:sz w:val="26"/>
          <w:szCs w:val="26"/>
          <w:lang w:val="en-US" w:bidi="ar-SA"/>
        </w:rPr>
        <w:t xml:space="preserve">) </w:t>
      </w:r>
      <w:r w:rsidRPr="00586BF8">
        <w:rPr>
          <w:rFonts w:ascii="Browallia New" w:eastAsia="Arial" w:hAnsi="Browallia New" w:cs="Browallia New"/>
          <w:spacing w:val="-6"/>
          <w:sz w:val="26"/>
          <w:szCs w:val="26"/>
          <w:cs/>
          <w:lang w:val="en-US"/>
        </w:rPr>
        <w:t>ที่ผู้ขายได้รับการชำระเงินเรียบร</w:t>
      </w:r>
      <w:r w:rsidRPr="00586BF8">
        <w:rPr>
          <w:rFonts w:ascii="Browallia New" w:eastAsia="Arial" w:hAnsi="Browallia New" w:cs="Browallia New"/>
          <w:spacing w:val="-6"/>
          <w:sz w:val="26"/>
          <w:szCs w:val="26"/>
          <w:cs/>
        </w:rPr>
        <w:t>้อย</w:t>
      </w:r>
      <w:r w:rsidRPr="00586BF8">
        <w:rPr>
          <w:rFonts w:ascii="Browallia New" w:eastAsia="Arial" w:hAnsi="Browallia New" w:cs="Browallia New"/>
          <w:spacing w:val="-6"/>
          <w:sz w:val="26"/>
          <w:szCs w:val="26"/>
          <w:cs/>
          <w:lang w:val="en-US"/>
        </w:rPr>
        <w:t>แล้วจากผู้ให้เงินทุน</w:t>
      </w:r>
    </w:p>
    <w:p w14:paraId="6D06096E" w14:textId="2BD0DCB1" w:rsidR="00724E78" w:rsidRPr="00586BF8" w:rsidRDefault="00724E78" w:rsidP="00A22572">
      <w:pPr>
        <w:tabs>
          <w:tab w:val="left" w:pos="900"/>
        </w:tabs>
        <w:ind w:left="900" w:hanging="360"/>
        <w:jc w:val="thaiDistribute"/>
        <w:textAlignment w:val="baseline"/>
        <w:rPr>
          <w:rFonts w:ascii="Browallia New" w:eastAsia="Arial" w:hAnsi="Browallia New" w:cs="Browallia New"/>
          <w:spacing w:val="-6"/>
          <w:sz w:val="26"/>
          <w:szCs w:val="26"/>
          <w:lang w:val="en-US" w:bidi="ar-SA"/>
        </w:rPr>
      </w:pPr>
      <w:r w:rsidRPr="00586BF8">
        <w:rPr>
          <w:rFonts w:ascii="Browallia New" w:eastAsia="Arial" w:hAnsi="Browallia New" w:cs="Browallia New"/>
          <w:spacing w:val="-6"/>
          <w:sz w:val="26"/>
          <w:szCs w:val="26"/>
          <w:lang w:val="en-US" w:bidi="ar-SA"/>
        </w:rPr>
        <w:t>(</w:t>
      </w:r>
      <w:r w:rsidR="00F53C97" w:rsidRPr="00F53C97">
        <w:rPr>
          <w:rFonts w:ascii="Browallia New" w:eastAsia="Arial" w:hAnsi="Browallia New" w:cs="Browallia New"/>
          <w:spacing w:val="-6"/>
          <w:sz w:val="26"/>
          <w:szCs w:val="26"/>
          <w:lang w:bidi="ar-SA"/>
        </w:rPr>
        <w:t>4</w:t>
      </w:r>
      <w:r w:rsidRPr="00586BF8">
        <w:rPr>
          <w:rFonts w:ascii="Browallia New" w:eastAsia="Arial" w:hAnsi="Browallia New" w:cs="Browallia New"/>
          <w:spacing w:val="-6"/>
          <w:sz w:val="26"/>
          <w:szCs w:val="26"/>
          <w:lang w:val="en-US" w:bidi="ar-SA"/>
        </w:rPr>
        <w:t>)</w:t>
      </w:r>
      <w:r w:rsidRPr="00586BF8">
        <w:rPr>
          <w:rFonts w:ascii="Browallia New" w:eastAsia="Arial" w:hAnsi="Browallia New" w:cs="Browallia New"/>
          <w:spacing w:val="-6"/>
          <w:sz w:val="26"/>
          <w:szCs w:val="26"/>
          <w:lang w:val="en-US" w:bidi="ar-SA"/>
        </w:rPr>
        <w:tab/>
      </w:r>
      <w:r w:rsidRPr="00586BF8">
        <w:rPr>
          <w:rFonts w:ascii="Browallia New" w:eastAsia="Arial" w:hAnsi="Browallia New" w:cs="Browallia New"/>
          <w:spacing w:val="-6"/>
          <w:sz w:val="26"/>
          <w:szCs w:val="26"/>
          <w:cs/>
          <w:lang w:val="en-US"/>
        </w:rPr>
        <w:t>ช่วงของวันครบกำหนดชำระของหนี้สินทางการเงินที่เป็นส่วนหนึ่งของ</w:t>
      </w:r>
      <w:r w:rsidRPr="00586BF8">
        <w:rPr>
          <w:rFonts w:ascii="Browallia New" w:eastAsia="Arial" w:hAnsi="Browallia New" w:cs="Browallia New"/>
          <w:spacing w:val="-6"/>
          <w:sz w:val="26"/>
          <w:szCs w:val="26"/>
          <w:lang w:val="en-US" w:bidi="ar-SA"/>
        </w:rPr>
        <w:t xml:space="preserve"> SFAs </w:t>
      </w:r>
      <w:r w:rsidRPr="00586BF8">
        <w:rPr>
          <w:rFonts w:ascii="Browallia New" w:eastAsia="Arial" w:hAnsi="Browallia New" w:cs="Browallia New"/>
          <w:spacing w:val="-6"/>
          <w:sz w:val="26"/>
          <w:szCs w:val="26"/>
          <w:cs/>
          <w:lang w:val="en-US"/>
        </w:rPr>
        <w:t>และเจ้าหนี้การค้าเทียบเคียงที่ไม่ได้เป็นส่วนหนึ่งของข้อตกลงดังกล่าว</w:t>
      </w:r>
    </w:p>
    <w:p w14:paraId="1BA4B5B4" w14:textId="10080A39" w:rsidR="00724E78" w:rsidRPr="00586BF8" w:rsidRDefault="00724E78" w:rsidP="00A22572">
      <w:pPr>
        <w:tabs>
          <w:tab w:val="left" w:pos="900"/>
        </w:tabs>
        <w:ind w:left="900" w:hanging="360"/>
        <w:jc w:val="thaiDistribute"/>
        <w:textAlignment w:val="baseline"/>
        <w:rPr>
          <w:rFonts w:ascii="Browallia New" w:eastAsia="Arial" w:hAnsi="Browallia New" w:cs="Browallia New"/>
          <w:spacing w:val="-6"/>
          <w:sz w:val="26"/>
          <w:szCs w:val="26"/>
          <w:lang w:val="en-US" w:bidi="ar-SA"/>
        </w:rPr>
      </w:pPr>
      <w:r w:rsidRPr="00586BF8">
        <w:rPr>
          <w:rFonts w:ascii="Browallia New" w:eastAsia="Arial" w:hAnsi="Browallia New" w:cs="Browallia New"/>
          <w:spacing w:val="-6"/>
          <w:sz w:val="26"/>
          <w:szCs w:val="26"/>
          <w:lang w:val="en-US" w:bidi="ar-SA"/>
        </w:rPr>
        <w:t>(</w:t>
      </w:r>
      <w:r w:rsidR="00F53C97" w:rsidRPr="00F53C97">
        <w:rPr>
          <w:rFonts w:ascii="Browallia New" w:eastAsia="Arial" w:hAnsi="Browallia New" w:cs="Browallia New"/>
          <w:spacing w:val="-6"/>
          <w:sz w:val="26"/>
          <w:szCs w:val="26"/>
          <w:lang w:bidi="ar-SA"/>
        </w:rPr>
        <w:t>5</w:t>
      </w:r>
      <w:r w:rsidRPr="00586BF8">
        <w:rPr>
          <w:rFonts w:ascii="Browallia New" w:eastAsia="Arial" w:hAnsi="Browallia New" w:cs="Browallia New"/>
          <w:spacing w:val="-6"/>
          <w:sz w:val="26"/>
          <w:szCs w:val="26"/>
          <w:lang w:val="en-US" w:bidi="ar-SA"/>
        </w:rPr>
        <w:t>)</w:t>
      </w:r>
      <w:r w:rsidRPr="00586BF8">
        <w:rPr>
          <w:rFonts w:ascii="Browallia New" w:eastAsia="Arial" w:hAnsi="Browallia New" w:cs="Browallia New"/>
          <w:spacing w:val="-6"/>
          <w:sz w:val="26"/>
          <w:szCs w:val="26"/>
          <w:lang w:val="en-US" w:bidi="ar-SA"/>
        </w:rPr>
        <w:tab/>
      </w:r>
      <w:r w:rsidRPr="00586BF8">
        <w:rPr>
          <w:rFonts w:ascii="Browallia New" w:eastAsia="Arial" w:hAnsi="Browallia New" w:cs="Browallia New"/>
          <w:spacing w:val="-6"/>
          <w:sz w:val="26"/>
          <w:szCs w:val="26"/>
          <w:cs/>
          <w:lang w:val="en-US"/>
        </w:rPr>
        <w:t>การเปลี่ยนแปลงที่ไม่ใช่เงินสดในมูลค่าตามบัญชีของหนี้สินทางการเงินใน</w:t>
      </w:r>
      <w:r w:rsidRPr="00586BF8">
        <w:rPr>
          <w:rFonts w:ascii="Browallia New" w:eastAsia="Arial" w:hAnsi="Browallia New" w:cs="Browallia New"/>
          <w:spacing w:val="-6"/>
          <w:sz w:val="26"/>
          <w:szCs w:val="26"/>
          <w:lang w:val="en-US" w:bidi="ar-SA"/>
        </w:rPr>
        <w:t xml:space="preserve"> (</w:t>
      </w:r>
      <w:r w:rsidR="00F53C97" w:rsidRPr="00F53C97">
        <w:rPr>
          <w:rFonts w:ascii="Browallia New" w:eastAsia="Arial" w:hAnsi="Browallia New" w:cs="Browallia New"/>
          <w:spacing w:val="-6"/>
          <w:sz w:val="26"/>
          <w:szCs w:val="26"/>
          <w:lang w:bidi="ar-SA"/>
        </w:rPr>
        <w:t>2</w:t>
      </w:r>
      <w:r w:rsidRPr="00586BF8">
        <w:rPr>
          <w:rFonts w:ascii="Browallia New" w:eastAsia="Arial" w:hAnsi="Browallia New" w:cs="Browallia New"/>
          <w:spacing w:val="-6"/>
          <w:sz w:val="26"/>
          <w:szCs w:val="26"/>
          <w:lang w:val="en-US" w:bidi="ar-SA"/>
        </w:rPr>
        <w:t>)</w:t>
      </w:r>
    </w:p>
    <w:p w14:paraId="18DB6DDE" w14:textId="2337C3FA" w:rsidR="00724E78" w:rsidRPr="00586BF8" w:rsidRDefault="00724E78" w:rsidP="00A22572">
      <w:pPr>
        <w:tabs>
          <w:tab w:val="left" w:pos="900"/>
        </w:tabs>
        <w:ind w:left="900" w:hanging="360"/>
        <w:jc w:val="thaiDistribute"/>
        <w:textAlignment w:val="baseline"/>
        <w:rPr>
          <w:rFonts w:ascii="Browallia New" w:eastAsia="Arial" w:hAnsi="Browallia New" w:cs="Browallia New"/>
          <w:spacing w:val="-6"/>
          <w:sz w:val="26"/>
          <w:szCs w:val="26"/>
          <w:lang w:val="en-US" w:bidi="ar-SA"/>
        </w:rPr>
      </w:pPr>
      <w:r w:rsidRPr="00586BF8">
        <w:rPr>
          <w:rFonts w:ascii="Browallia New" w:eastAsia="Arial" w:hAnsi="Browallia New" w:cs="Browallia New"/>
          <w:spacing w:val="-6"/>
          <w:sz w:val="26"/>
          <w:szCs w:val="26"/>
          <w:lang w:val="en-US" w:bidi="ar-SA"/>
        </w:rPr>
        <w:t>(</w:t>
      </w:r>
      <w:r w:rsidR="00F53C97" w:rsidRPr="00F53C97">
        <w:rPr>
          <w:rFonts w:ascii="Browallia New" w:eastAsia="Arial" w:hAnsi="Browallia New" w:cs="Browallia New"/>
          <w:spacing w:val="-6"/>
          <w:sz w:val="26"/>
          <w:szCs w:val="26"/>
          <w:lang w:bidi="ar-SA"/>
        </w:rPr>
        <w:t>6</w:t>
      </w:r>
      <w:r w:rsidRPr="00586BF8">
        <w:rPr>
          <w:rFonts w:ascii="Browallia New" w:eastAsia="Arial" w:hAnsi="Browallia New" w:cs="Browallia New"/>
          <w:spacing w:val="-6"/>
          <w:sz w:val="26"/>
          <w:szCs w:val="26"/>
          <w:lang w:val="en-US" w:bidi="ar-SA"/>
        </w:rPr>
        <w:t>)</w:t>
      </w:r>
      <w:r w:rsidRPr="00586BF8">
        <w:rPr>
          <w:rFonts w:ascii="Browallia New" w:eastAsia="Arial" w:hAnsi="Browallia New" w:cs="Browallia New"/>
          <w:spacing w:val="-6"/>
          <w:sz w:val="26"/>
          <w:szCs w:val="26"/>
          <w:lang w:val="en-US" w:bidi="ar-SA"/>
        </w:rPr>
        <w:tab/>
      </w:r>
      <w:r w:rsidRPr="00586BF8">
        <w:rPr>
          <w:rFonts w:ascii="Browallia New" w:eastAsia="Arial" w:hAnsi="Browallia New" w:cs="Browallia New"/>
          <w:spacing w:val="-6"/>
          <w:sz w:val="26"/>
          <w:szCs w:val="26"/>
          <w:cs/>
          <w:lang w:val="en-US"/>
        </w:rPr>
        <w:t>การเข้าถึงวงเงินของ</w:t>
      </w:r>
      <w:r w:rsidRPr="00586BF8">
        <w:rPr>
          <w:rFonts w:ascii="Browallia New" w:eastAsia="Arial" w:hAnsi="Browallia New" w:cs="Browallia New"/>
          <w:spacing w:val="-6"/>
          <w:sz w:val="26"/>
          <w:szCs w:val="26"/>
          <w:lang w:val="en-US" w:bidi="ar-SA"/>
        </w:rPr>
        <w:t xml:space="preserve"> SFA</w:t>
      </w:r>
      <w:r w:rsidRPr="00586BF8">
        <w:rPr>
          <w:rFonts w:ascii="Browallia New" w:eastAsia="Arial" w:hAnsi="Browallia New" w:cs="Browallia New"/>
          <w:spacing w:val="-6"/>
          <w:sz w:val="26"/>
          <w:szCs w:val="26"/>
          <w:lang w:bidi="ar-SA"/>
        </w:rPr>
        <w:t>s</w:t>
      </w:r>
      <w:r w:rsidRPr="00586BF8">
        <w:rPr>
          <w:rFonts w:ascii="Browallia New" w:eastAsia="Arial" w:hAnsi="Browallia New" w:cs="Browallia New"/>
          <w:spacing w:val="-6"/>
          <w:sz w:val="26"/>
          <w:szCs w:val="26"/>
          <w:lang w:val="en-US" w:bidi="ar-SA"/>
        </w:rPr>
        <w:t xml:space="preserve"> </w:t>
      </w:r>
      <w:r w:rsidRPr="00586BF8">
        <w:rPr>
          <w:rFonts w:ascii="Browallia New" w:eastAsia="Arial" w:hAnsi="Browallia New" w:cs="Browallia New"/>
          <w:spacing w:val="-6"/>
          <w:sz w:val="26"/>
          <w:szCs w:val="26"/>
          <w:cs/>
          <w:lang w:val="en-US"/>
        </w:rPr>
        <w:t>และการกระจุกตัวของความเสี่ยงด้านสภาพคล่องกับผู้ให้เงินทุน</w:t>
      </w:r>
    </w:p>
    <w:p w14:paraId="0F508F92" w14:textId="77777777" w:rsidR="009B5DA5" w:rsidRPr="00586BF8" w:rsidRDefault="009B5DA5" w:rsidP="00A22572">
      <w:pPr>
        <w:jc w:val="thaiDistribute"/>
        <w:rPr>
          <w:rFonts w:ascii="Browallia New" w:eastAsia="Browallia New" w:hAnsi="Browallia New" w:cs="Browallia New"/>
          <w:color w:val="000000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0733BD" w:rsidRPr="00586BF8" w14:paraId="45E6B6EF" w14:textId="77777777" w:rsidTr="00DD4241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2D4B8980" w14:textId="13021026" w:rsidR="000733BD" w:rsidRPr="00586BF8" w:rsidRDefault="00F53C97" w:rsidP="00A22572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highlight w:val="yellow"/>
                <w:cs/>
                <w:lang w:eastAsia="th-TH"/>
              </w:rPr>
            </w:pPr>
            <w:r w:rsidRPr="00F53C9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>5</w:t>
            </w:r>
            <w:r w:rsidR="000733BD" w:rsidRPr="00586BF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ab/>
            </w:r>
            <w:r w:rsidR="000733BD" w:rsidRPr="00586BF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มูลค่ายุติธรรม</w:t>
            </w:r>
          </w:p>
        </w:tc>
      </w:tr>
    </w:tbl>
    <w:p w14:paraId="3F04DAF2" w14:textId="77777777" w:rsidR="000733BD" w:rsidRPr="00586BF8" w:rsidRDefault="000733BD" w:rsidP="00A22572">
      <w:pPr>
        <w:jc w:val="thaiDistribute"/>
        <w:rPr>
          <w:rFonts w:ascii="Browallia New" w:eastAsia="Browallia New" w:hAnsi="Browallia New" w:cs="Browallia New"/>
          <w:color w:val="000000"/>
        </w:rPr>
      </w:pPr>
    </w:p>
    <w:p w14:paraId="5663FEAB" w14:textId="0CACE57A" w:rsidR="001A08C2" w:rsidRPr="00586BF8" w:rsidRDefault="000733BD" w:rsidP="00A22572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cs/>
        </w:rPr>
      </w:pPr>
      <w:r w:rsidRPr="00586BF8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มูลค่ายุติธรรมของสินทรัพย์และหนี้สินทางการเงิน ใกล้เคียงกับราคาตามบัญชี เนื่องจากมูลค่ายุติธรรมของสินทรัพย์ทางการเงินและ หนี้สินทางการเงินมีอายุคงเหลือต่ำกว่าหนึ่งปีเป็นส่วนใหญ่ ยกเว้นเงินกู้ยืมระยะยาวจากสถาบันการเงินและหุ้นกู้ที่มีมูลค่ายุติธรรมตามที่เปิดเผยในหมายเหตุข้อ </w:t>
      </w:r>
      <w:r w:rsidR="00F53C97" w:rsidRPr="00F53C97">
        <w:rPr>
          <w:rFonts w:ascii="Browallia New" w:eastAsia="Browallia New" w:hAnsi="Browallia New" w:cs="Browallia New"/>
          <w:color w:val="000000"/>
          <w:sz w:val="26"/>
          <w:szCs w:val="26"/>
        </w:rPr>
        <w:t>11</w:t>
      </w:r>
      <w:r w:rsidR="00642889" w:rsidRPr="00586BF8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="00642889" w:rsidRPr="00586BF8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สำหรับสินทรัพย์ทางการเงินที่วัดมูลค่าด้วย</w:t>
      </w:r>
      <w:r w:rsidR="00CD141B" w:rsidRPr="00586BF8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มูลค่ายุติธรรมผ่านกำไรขาดทุน</w:t>
      </w:r>
      <w:r w:rsidR="00F74D61" w:rsidRPr="00586BF8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เบ็ดเสร็จอื่น</w:t>
      </w:r>
      <w:r w:rsidR="00642889" w:rsidRPr="00586BF8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="00642889" w:rsidRPr="00586BF8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ดังต่อไปนี้</w:t>
      </w:r>
    </w:p>
    <w:p w14:paraId="3425CE75" w14:textId="77777777" w:rsidR="00356AE9" w:rsidRPr="00586BF8" w:rsidRDefault="00356AE9" w:rsidP="00A22572">
      <w:pPr>
        <w:jc w:val="thaiDistribute"/>
        <w:rPr>
          <w:rFonts w:ascii="Browallia New" w:eastAsia="Browallia New" w:hAnsi="Browallia New" w:cs="Browallia New"/>
          <w:color w:val="000000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6300"/>
        <w:gridCol w:w="1584"/>
        <w:gridCol w:w="1584"/>
      </w:tblGrid>
      <w:tr w:rsidR="00356AE9" w:rsidRPr="00586BF8" w14:paraId="70869060" w14:textId="77777777" w:rsidTr="00B71C03">
        <w:tc>
          <w:tcPr>
            <w:tcW w:w="6300" w:type="dxa"/>
            <w:vAlign w:val="bottom"/>
          </w:tcPr>
          <w:p w14:paraId="296E1EDE" w14:textId="77777777" w:rsidR="00356AE9" w:rsidRPr="00586BF8" w:rsidRDefault="00356AE9" w:rsidP="00A22572">
            <w:pPr>
              <w:ind w:left="-120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316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00A3059E" w14:textId="77777777" w:rsidR="00356AE9" w:rsidRPr="00586BF8" w:rsidRDefault="00356AE9" w:rsidP="00A22572">
            <w:pPr>
              <w:ind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ข้อมูลทางการเงินรวมและ</w:t>
            </w:r>
          </w:p>
          <w:p w14:paraId="091B1F25" w14:textId="77777777" w:rsidR="00356AE9" w:rsidRPr="00586BF8" w:rsidRDefault="00356AE9" w:rsidP="00A22572">
            <w:pPr>
              <w:ind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356AE9" w:rsidRPr="00586BF8" w14:paraId="70E8931B" w14:textId="77777777" w:rsidTr="00B71C03">
        <w:tc>
          <w:tcPr>
            <w:tcW w:w="6300" w:type="dxa"/>
            <w:vAlign w:val="bottom"/>
          </w:tcPr>
          <w:p w14:paraId="755DB895" w14:textId="77777777" w:rsidR="00356AE9" w:rsidRPr="00586BF8" w:rsidRDefault="00356AE9" w:rsidP="00A2257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000000"/>
              <w:bottom w:val="single" w:sz="4" w:space="0" w:color="000000"/>
            </w:tcBorders>
          </w:tcPr>
          <w:p w14:paraId="277F1E8C" w14:textId="3F60418A" w:rsidR="00356AE9" w:rsidRPr="00586BF8" w:rsidRDefault="00F53C97" w:rsidP="00A2257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53C9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13681F" w:rsidRPr="00586BF8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3681F" w:rsidRPr="00586BF8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  <w:p w14:paraId="52C3A26C" w14:textId="53E2E68D" w:rsidR="00356AE9" w:rsidRPr="00586BF8" w:rsidRDefault="00356AE9" w:rsidP="00A2257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53C97" w:rsidRPr="00F53C9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  <w:p w14:paraId="363AE09A" w14:textId="77777777" w:rsidR="00356AE9" w:rsidRPr="00586BF8" w:rsidRDefault="00356AE9" w:rsidP="00A2257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top w:val="single" w:sz="4" w:space="0" w:color="000000"/>
              <w:bottom w:val="single" w:sz="4" w:space="0" w:color="000000"/>
            </w:tcBorders>
          </w:tcPr>
          <w:p w14:paraId="0BC745D8" w14:textId="430869F9" w:rsidR="00356AE9" w:rsidRPr="00586BF8" w:rsidRDefault="00F53C97" w:rsidP="00A2257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31</w:t>
            </w:r>
            <w:r w:rsidR="00356AE9" w:rsidRPr="00586BF8">
              <w:rPr>
                <w:rFonts w:ascii="Browallia New" w:eastAsia="Browallia New" w:hAnsi="Browallia New" w:cs="Browallia New"/>
                <w:b/>
                <w:sz w:val="26"/>
                <w:szCs w:val="26"/>
                <w:cs/>
              </w:rPr>
              <w:t xml:space="preserve"> </w:t>
            </w:r>
            <w:r w:rsidR="00356AE9" w:rsidRPr="00586BF8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ธันวาคม</w:t>
            </w:r>
            <w:r w:rsidR="00356AE9" w:rsidRPr="00586BF8">
              <w:rPr>
                <w:rFonts w:ascii="Browallia New" w:eastAsia="Browallia New" w:hAnsi="Browallia New" w:cs="Browallia New"/>
                <w:b/>
                <w:sz w:val="26"/>
                <w:szCs w:val="26"/>
                <w:cs/>
              </w:rPr>
              <w:t xml:space="preserve"> </w:t>
            </w:r>
          </w:p>
          <w:p w14:paraId="76CF3766" w14:textId="4F65956E" w:rsidR="00356AE9" w:rsidRPr="00586BF8" w:rsidRDefault="00356AE9" w:rsidP="00A2257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พ.ศ.</w:t>
            </w:r>
            <w:r w:rsidRPr="00586BF8">
              <w:rPr>
                <w:rFonts w:ascii="Browallia New" w:eastAsia="Browallia New" w:hAnsi="Browallia New" w:cs="Browallia New"/>
                <w:b/>
                <w:sz w:val="26"/>
                <w:szCs w:val="26"/>
                <w:cs/>
              </w:rPr>
              <w:t xml:space="preserve"> </w:t>
            </w:r>
            <w:r w:rsidR="00F53C97" w:rsidRPr="00F53C9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2566</w:t>
            </w:r>
          </w:p>
          <w:p w14:paraId="068D2C49" w14:textId="77777777" w:rsidR="00356AE9" w:rsidRPr="00586BF8" w:rsidRDefault="00356AE9" w:rsidP="00A2257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</w:tr>
      <w:tr w:rsidR="00356AE9" w:rsidRPr="00586BF8" w14:paraId="367AA759" w14:textId="77777777" w:rsidTr="00B71C03">
        <w:trPr>
          <w:trHeight w:val="80"/>
        </w:trPr>
        <w:tc>
          <w:tcPr>
            <w:tcW w:w="6300" w:type="dxa"/>
          </w:tcPr>
          <w:p w14:paraId="2560618E" w14:textId="1C0BEF87" w:rsidR="00356AE9" w:rsidRPr="00586BF8" w:rsidRDefault="00356AE9" w:rsidP="00B71C03">
            <w:pPr>
              <w:ind w:left="-86" w:right="-72"/>
              <w:rPr>
                <w:rFonts w:ascii="Browallia New" w:eastAsia="Browallia New" w:hAnsi="Browallia New" w:cs="Browallia New"/>
                <w:b/>
                <w:sz w:val="26"/>
                <w:szCs w:val="26"/>
                <w:cs/>
              </w:rPr>
            </w:pPr>
            <w:r w:rsidRPr="00586BF8">
              <w:rPr>
                <w:rFonts w:ascii="Browallia New" w:eastAsia="Browallia New" w:hAnsi="Browallia New" w:cs="Browallia New"/>
                <w:b/>
                <w:sz w:val="26"/>
                <w:szCs w:val="26"/>
                <w:cs/>
              </w:rPr>
              <w:t xml:space="preserve">ข้อมูลระดับที่ </w:t>
            </w:r>
            <w:r w:rsidR="00F53C97" w:rsidRPr="00F53C97"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  <w:t>3</w:t>
            </w:r>
          </w:p>
        </w:tc>
        <w:tc>
          <w:tcPr>
            <w:tcW w:w="1584" w:type="dxa"/>
            <w:tcBorders>
              <w:top w:val="single" w:sz="4" w:space="0" w:color="000000"/>
            </w:tcBorders>
            <w:shd w:val="clear" w:color="auto" w:fill="FAFAFA"/>
          </w:tcPr>
          <w:p w14:paraId="7D8B4A0B" w14:textId="77777777" w:rsidR="00356AE9" w:rsidRPr="00586BF8" w:rsidRDefault="00356AE9" w:rsidP="00B71C0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63A47072" w14:textId="77777777" w:rsidR="00356AE9" w:rsidRPr="00586BF8" w:rsidRDefault="00356AE9" w:rsidP="00B71C0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356AE9" w:rsidRPr="00586BF8" w14:paraId="5CFE559D" w14:textId="77777777" w:rsidTr="00B71C03">
        <w:trPr>
          <w:trHeight w:val="80"/>
        </w:trPr>
        <w:tc>
          <w:tcPr>
            <w:tcW w:w="6300" w:type="dxa"/>
          </w:tcPr>
          <w:p w14:paraId="1A72C452" w14:textId="77777777" w:rsidR="00356AE9" w:rsidRPr="00586BF8" w:rsidRDefault="00356AE9" w:rsidP="00B71C03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586BF8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สินทรัพย์</w:t>
            </w:r>
          </w:p>
        </w:tc>
        <w:tc>
          <w:tcPr>
            <w:tcW w:w="1584" w:type="dxa"/>
            <w:shd w:val="clear" w:color="auto" w:fill="FAFAFA"/>
            <w:vAlign w:val="bottom"/>
          </w:tcPr>
          <w:p w14:paraId="3FE2401A" w14:textId="77777777" w:rsidR="00356AE9" w:rsidRPr="00586BF8" w:rsidRDefault="00356AE9" w:rsidP="00B71C0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shd w:val="clear" w:color="auto" w:fill="auto"/>
            <w:vAlign w:val="bottom"/>
          </w:tcPr>
          <w:p w14:paraId="65C1F5C4" w14:textId="77777777" w:rsidR="00356AE9" w:rsidRPr="00586BF8" w:rsidRDefault="00356AE9" w:rsidP="00B71C0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F919CD" w:rsidRPr="00586BF8" w14:paraId="2B51B678" w14:textId="77777777" w:rsidTr="00B71C03">
        <w:trPr>
          <w:trHeight w:val="80"/>
        </w:trPr>
        <w:tc>
          <w:tcPr>
            <w:tcW w:w="6300" w:type="dxa"/>
          </w:tcPr>
          <w:p w14:paraId="28D19146" w14:textId="77777777" w:rsidR="00F74D61" w:rsidRPr="00586BF8" w:rsidRDefault="00F919CD" w:rsidP="00F919CD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สินทรัพย์ทางการเงินที่วัดมูลค่าด้วยมูลค่ายุติธรรมผ่าน</w:t>
            </w:r>
          </w:p>
          <w:p w14:paraId="24275A14" w14:textId="4B685125" w:rsidR="00F919CD" w:rsidRPr="00586BF8" w:rsidRDefault="00F74D61" w:rsidP="00F74D6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586BF8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</w:t>
            </w:r>
            <w:r w:rsidR="00F919CD" w:rsidRPr="00586BF8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กำไร</w:t>
            </w:r>
            <w:r w:rsidRPr="00586BF8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ข</w:t>
            </w:r>
            <w:r w:rsidR="00F919CD" w:rsidRPr="00586BF8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าดทุนเบ็ดเสร็จอื่น</w:t>
            </w:r>
            <w:r w:rsidR="00B64109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A522EB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  <w:r w:rsidR="00B64109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B64109" w:rsidRPr="00586BF8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เงินลงทุน</w:t>
            </w:r>
            <w:r w:rsidR="00EE0EC9" w:rsidRPr="00586BF8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ใน</w:t>
            </w:r>
            <w:r w:rsidR="00B64109" w:rsidRPr="00586BF8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ตราสารทุน</w:t>
            </w:r>
            <w:r w:rsidR="00B64109" w:rsidRPr="00586BF8">
              <w:rPr>
                <w:rStyle w:val="ui-provider"/>
                <w:rFonts w:ascii="Browallia New" w:hAnsi="Browallia New" w:cs="Browallia New"/>
                <w:sz w:val="26"/>
                <w:szCs w:val="26"/>
                <w:cs/>
              </w:rPr>
              <w:t>ที</w:t>
            </w:r>
            <w:r w:rsidR="00890593" w:rsidRPr="00586BF8">
              <w:rPr>
                <w:rStyle w:val="ui-provider"/>
                <w:rFonts w:ascii="Browallia New" w:hAnsi="Browallia New" w:cs="Browallia New"/>
                <w:sz w:val="26"/>
                <w:szCs w:val="26"/>
                <w:cs/>
              </w:rPr>
              <w:t>่</w:t>
            </w:r>
            <w:r w:rsidR="00B64109" w:rsidRPr="00586BF8">
              <w:rPr>
                <w:rStyle w:val="ui-provider"/>
                <w:rFonts w:ascii="Browallia New" w:hAnsi="Browallia New" w:cs="Browallia New"/>
                <w:sz w:val="26"/>
                <w:szCs w:val="26"/>
                <w:cs/>
              </w:rPr>
              <w:t>ไม่อยู่ในความต้องการของตลาด</w:t>
            </w:r>
          </w:p>
        </w:tc>
        <w:tc>
          <w:tcPr>
            <w:tcW w:w="1584" w:type="dxa"/>
            <w:shd w:val="clear" w:color="auto" w:fill="FAFAFA"/>
          </w:tcPr>
          <w:p w14:paraId="0BE26DE6" w14:textId="77777777" w:rsidR="00A44E00" w:rsidRPr="00586BF8" w:rsidRDefault="00A44E00" w:rsidP="00C970D6">
            <w:pPr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  <w:p w14:paraId="14B77647" w14:textId="1BB37170" w:rsidR="00C970D6" w:rsidRPr="00586BF8" w:rsidRDefault="00F53C97" w:rsidP="00C970D6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69</w:t>
            </w:r>
            <w:r w:rsidR="00C970D6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863</w:t>
            </w:r>
            <w:r w:rsidR="00C970D6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584" w:type="dxa"/>
            <w:shd w:val="clear" w:color="auto" w:fill="auto"/>
          </w:tcPr>
          <w:p w14:paraId="110B871C" w14:textId="77777777" w:rsidR="00F919CD" w:rsidRPr="00586BF8" w:rsidRDefault="00F919CD" w:rsidP="00F919CD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  <w:p w14:paraId="5D41406E" w14:textId="5E4B4463" w:rsidR="00F919CD" w:rsidRPr="00586BF8" w:rsidRDefault="00F53C97" w:rsidP="00F919CD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69</w:t>
            </w:r>
            <w:r w:rsidR="00AD235B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863</w:t>
            </w:r>
            <w:r w:rsidR="00AD235B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</w:tr>
      <w:tr w:rsidR="00F919CD" w:rsidRPr="00586BF8" w14:paraId="1EEADEE0" w14:textId="77777777" w:rsidTr="00B71C03">
        <w:trPr>
          <w:trHeight w:val="80"/>
        </w:trPr>
        <w:tc>
          <w:tcPr>
            <w:tcW w:w="6300" w:type="dxa"/>
          </w:tcPr>
          <w:p w14:paraId="7CAC8CE3" w14:textId="3130CABD" w:rsidR="00F919CD" w:rsidRPr="00586BF8" w:rsidRDefault="00F919CD" w:rsidP="00F919CD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584" w:type="dxa"/>
            <w:tcBorders>
              <w:top w:val="single" w:sz="4" w:space="0" w:color="000000"/>
              <w:bottom w:val="single" w:sz="4" w:space="0" w:color="auto"/>
            </w:tcBorders>
            <w:shd w:val="clear" w:color="auto" w:fill="FAFAFA"/>
          </w:tcPr>
          <w:p w14:paraId="02A5CCE4" w14:textId="66ABC591" w:rsidR="00F919CD" w:rsidRPr="00586BF8" w:rsidRDefault="00F53C97" w:rsidP="00F919CD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69</w:t>
            </w:r>
            <w:r w:rsidR="00C970D6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863</w:t>
            </w:r>
            <w:r w:rsidR="00C970D6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584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14:paraId="2DB1F403" w14:textId="0321D1AB" w:rsidR="00F919CD" w:rsidRPr="00586BF8" w:rsidRDefault="00F53C97" w:rsidP="00F919CD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69</w:t>
            </w:r>
            <w:r w:rsidR="00AD235B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863</w:t>
            </w:r>
            <w:r w:rsidR="00AD235B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</w:tr>
    </w:tbl>
    <w:p w14:paraId="1048D1EE" w14:textId="77777777" w:rsidR="00AE73C8" w:rsidRPr="00586BF8" w:rsidRDefault="00AE73C8" w:rsidP="00FE301F">
      <w:pPr>
        <w:jc w:val="thaiDistribute"/>
        <w:rPr>
          <w:rFonts w:ascii="Browallia New" w:eastAsia="Browallia New" w:hAnsi="Browallia New" w:cs="Browallia New"/>
          <w:color w:val="000000"/>
        </w:rPr>
      </w:pPr>
      <w:r w:rsidRPr="00586BF8">
        <w:rPr>
          <w:rFonts w:ascii="Browallia New" w:eastAsia="Browallia New" w:hAnsi="Browallia New" w:cs="Browallia New"/>
          <w:color w:val="000000"/>
        </w:rPr>
        <w:br w:type="page"/>
      </w:r>
    </w:p>
    <w:p w14:paraId="0D8B0400" w14:textId="77777777" w:rsidR="00050AC0" w:rsidRPr="00586BF8" w:rsidRDefault="00050AC0" w:rsidP="00912E7C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0733BD" w:rsidRPr="00586BF8" w14:paraId="03C27719" w14:textId="77777777" w:rsidTr="00DD4241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74874080" w14:textId="2D05DB6E" w:rsidR="000733BD" w:rsidRPr="00586BF8" w:rsidRDefault="00F53C97" w:rsidP="00DD4241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F53C9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>6</w:t>
            </w:r>
            <w:r w:rsidR="000733BD" w:rsidRPr="00586BF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ab/>
            </w:r>
            <w:r w:rsidR="000733BD" w:rsidRPr="00586BF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ข้อมูลตามส่วนงานและรายได้</w:t>
            </w:r>
          </w:p>
        </w:tc>
      </w:tr>
    </w:tbl>
    <w:p w14:paraId="565FBE31" w14:textId="77777777" w:rsidR="000733BD" w:rsidRPr="00586BF8" w:rsidRDefault="000733BD" w:rsidP="001A08C2">
      <w:pPr>
        <w:rPr>
          <w:rFonts w:ascii="Browallia New" w:eastAsia="Browallia New" w:hAnsi="Browallia New" w:cs="Browallia New"/>
          <w:color w:val="000000"/>
          <w:sz w:val="20"/>
          <w:szCs w:val="20"/>
        </w:rPr>
      </w:pPr>
    </w:p>
    <w:p w14:paraId="0ED459AA" w14:textId="0EFB252C" w:rsidR="001D3A1B" w:rsidRPr="00586BF8" w:rsidRDefault="00265DAA" w:rsidP="00FB53CA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586BF8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ข้อมูลทาง</w:t>
      </w:r>
      <w:r w:rsidR="001D3A1B" w:rsidRPr="00586BF8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การเงินรวมของกลุ่มกิจการมีส่วนงานที่รายงานสามส่วนงาน ซึ่งประกอบด้วย ส่วนงานจำหน่ายอุปกรณ์ที่เกี่ยวกับเทคโนโลยีสารสนเทศ ส่วนงานให้บริการศูนย์ข้อมูลอินเทอร์เน็ตและบริการที่เกี่ยวข้อง และส่วนงานรับเหมาก่อสร้าง กลุ่มกิจการดำเนินธุรกิจ</w:t>
      </w:r>
      <w:r w:rsidR="0085619C" w:rsidRPr="00586BF8">
        <w:rPr>
          <w:rFonts w:ascii="Browallia New" w:eastAsia="Browallia New" w:hAnsi="Browallia New" w:cs="Browallia New"/>
          <w:color w:val="000000"/>
          <w:sz w:val="26"/>
          <w:szCs w:val="26"/>
        </w:rPr>
        <w:br/>
      </w:r>
      <w:r w:rsidR="001D3A1B" w:rsidRPr="00586BF8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ในส่วนงานเดียว คือ ประเทศไทย</w:t>
      </w:r>
    </w:p>
    <w:p w14:paraId="03809951" w14:textId="77777777" w:rsidR="001D3A1B" w:rsidRPr="00586BF8" w:rsidRDefault="001D3A1B" w:rsidP="001D3A1B">
      <w:pPr>
        <w:rPr>
          <w:rFonts w:ascii="Browallia New" w:eastAsia="Browallia New" w:hAnsi="Browallia New" w:cs="Browallia New"/>
          <w:color w:val="000000"/>
          <w:sz w:val="20"/>
          <w:szCs w:val="20"/>
        </w:rPr>
      </w:pPr>
    </w:p>
    <w:p w14:paraId="795C804E" w14:textId="5DA7CE7C" w:rsidR="001D3A1B" w:rsidRPr="00586BF8" w:rsidRDefault="001D3A1B" w:rsidP="00FB53CA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586BF8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ส่วนงานดำเนินงานได้ถูกรายงานในลักษณะเดียวกับรายงานภายในที่นำเสนอให้ผู้มีอำนาจตัดสินใจสูงสุดด้านการดำเนินงาน </w:t>
      </w:r>
      <w:r w:rsidR="0085619C" w:rsidRPr="00586BF8">
        <w:rPr>
          <w:rFonts w:ascii="Browallia New" w:eastAsia="Browallia New" w:hAnsi="Browallia New" w:cs="Browallia New"/>
          <w:color w:val="000000"/>
          <w:sz w:val="26"/>
          <w:szCs w:val="26"/>
        </w:rPr>
        <w:br/>
      </w:r>
      <w:r w:rsidRPr="00586BF8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ซึ่งพิจารณาว่าคือประธานกรรมการบริหารและประธานเจ้าหน้าที่สายการเงิน ซึ่งเป็นผู้มีอำนาจตัดสินใจสูงสุดด้านการดำเนินงาน</w:t>
      </w:r>
      <w:r w:rsidR="0085619C" w:rsidRPr="00586BF8">
        <w:rPr>
          <w:rFonts w:ascii="Browallia New" w:eastAsia="Browallia New" w:hAnsi="Browallia New" w:cs="Browallia New"/>
          <w:color w:val="000000"/>
          <w:sz w:val="26"/>
          <w:szCs w:val="26"/>
        </w:rPr>
        <w:br/>
      </w:r>
      <w:r w:rsidRPr="00586BF8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เพื่อการจัดสรรทรัพยากรและประเมินผลการปฏิบัติงานของส่วนงาน โดยจะพิจารณาจาก รายได้และผลการดำเนินงานตามส่วนงาน</w:t>
      </w:r>
    </w:p>
    <w:p w14:paraId="3CB33072" w14:textId="77777777" w:rsidR="001D3A1B" w:rsidRPr="00586BF8" w:rsidRDefault="001D3A1B" w:rsidP="001D3A1B">
      <w:pPr>
        <w:rPr>
          <w:rFonts w:ascii="Browallia New" w:eastAsia="Browallia New" w:hAnsi="Browallia New" w:cs="Browallia New"/>
          <w:color w:val="000000"/>
          <w:sz w:val="20"/>
          <w:szCs w:val="20"/>
        </w:rPr>
      </w:pPr>
    </w:p>
    <w:p w14:paraId="262FD937" w14:textId="09A9462A" w:rsidR="001D3A1B" w:rsidRPr="00586BF8" w:rsidRDefault="001D3A1B" w:rsidP="001D3A1B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586BF8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ผู้มีอำนาจตัดสินใจสูงสุดด้านการดำเนินงานได้พิจารณาแล้วว่าส่วนงานที่รายงาน มีดังนี้</w:t>
      </w:r>
    </w:p>
    <w:p w14:paraId="3DF567F0" w14:textId="77777777" w:rsidR="0085619C" w:rsidRPr="00586BF8" w:rsidRDefault="0085619C" w:rsidP="001D3A1B">
      <w:pPr>
        <w:rPr>
          <w:rFonts w:ascii="Browallia New" w:eastAsia="Browallia New" w:hAnsi="Browallia New" w:cs="Browallia New"/>
          <w:color w:val="000000"/>
          <w:sz w:val="20"/>
          <w:szCs w:val="20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2981"/>
        <w:gridCol w:w="1629"/>
        <w:gridCol w:w="2025"/>
        <w:gridCol w:w="1559"/>
        <w:gridCol w:w="1270"/>
      </w:tblGrid>
      <w:tr w:rsidR="0034425F" w:rsidRPr="00586BF8" w14:paraId="58DE22CB" w14:textId="77777777" w:rsidTr="002A142E">
        <w:tc>
          <w:tcPr>
            <w:tcW w:w="2981" w:type="dxa"/>
            <w:vAlign w:val="bottom"/>
          </w:tcPr>
          <w:p w14:paraId="309900DA" w14:textId="77777777" w:rsidR="0034425F" w:rsidRPr="00586BF8" w:rsidRDefault="0034425F" w:rsidP="00B94E7D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bookmarkStart w:id="6" w:name="_heading=h.gjdgxs" w:colFirst="0" w:colLast="0"/>
            <w:bookmarkEnd w:id="6"/>
          </w:p>
        </w:tc>
        <w:tc>
          <w:tcPr>
            <w:tcW w:w="6483" w:type="dxa"/>
            <w:gridSpan w:val="4"/>
            <w:tcBorders>
              <w:bottom w:val="single" w:sz="4" w:space="0" w:color="auto"/>
            </w:tcBorders>
          </w:tcPr>
          <w:p w14:paraId="78C2810F" w14:textId="77777777" w:rsidR="0034425F" w:rsidRPr="00586BF8" w:rsidRDefault="0034425F" w:rsidP="00B94E7D">
            <w:pPr>
              <w:ind w:right="-72"/>
              <w:jc w:val="center"/>
              <w:rPr>
                <w:rFonts w:ascii="Browallia New" w:eastAsia="Browallia New" w:hAnsi="Browallia New" w:cs="Browallia New"/>
                <w:bCs/>
                <w:noProof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bCs/>
                <w:noProof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34425F" w:rsidRPr="00586BF8" w14:paraId="07435D62" w14:textId="77777777" w:rsidTr="002A142E">
        <w:tc>
          <w:tcPr>
            <w:tcW w:w="2981" w:type="dxa"/>
            <w:vAlign w:val="bottom"/>
          </w:tcPr>
          <w:p w14:paraId="5CE9B9CF" w14:textId="77777777" w:rsidR="0034425F" w:rsidRPr="00586BF8" w:rsidRDefault="0034425F" w:rsidP="00F53C97">
            <w:pPr>
              <w:spacing w:beforeLines="20" w:before="48"/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648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8A21E7" w14:textId="7BC9460D" w:rsidR="0034425F" w:rsidRPr="00586BF8" w:rsidRDefault="0034425F" w:rsidP="00F53C97">
            <w:pPr>
              <w:spacing w:beforeLines="20" w:before="48"/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noProof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b/>
                <w:bCs/>
                <w:noProof/>
                <w:sz w:val="26"/>
                <w:szCs w:val="26"/>
                <w:cs/>
              </w:rPr>
              <w:t>สำหรับ</w:t>
            </w:r>
            <w:r w:rsidR="00C31E9F" w:rsidRPr="00586BF8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</w:rPr>
              <w:t>รอบระยะเวลา</w:t>
            </w:r>
            <w:r w:rsidR="0013681F" w:rsidRPr="00586BF8">
              <w:rPr>
                <w:rFonts w:ascii="Browallia New" w:eastAsia="Browallia New" w:hAnsi="Browallia New" w:cs="Browallia New"/>
                <w:b/>
                <w:bCs/>
                <w:noProof/>
                <w:sz w:val="26"/>
                <w:szCs w:val="26"/>
                <w:cs/>
              </w:rPr>
              <w:t>เก้าเดือน</w:t>
            </w:r>
            <w:r w:rsidRPr="00586BF8">
              <w:rPr>
                <w:rFonts w:ascii="Browallia New" w:eastAsia="Browallia New" w:hAnsi="Browallia New" w:cs="Browallia New"/>
                <w:b/>
                <w:bCs/>
                <w:noProof/>
                <w:sz w:val="26"/>
                <w:szCs w:val="26"/>
                <w:cs/>
              </w:rPr>
              <w:t xml:space="preserve">สิ้นสุดวันที่ </w:t>
            </w:r>
            <w:r w:rsidR="00F53C97" w:rsidRPr="00F53C97">
              <w:rPr>
                <w:rFonts w:ascii="Browallia New" w:eastAsia="Browallia New" w:hAnsi="Browallia New" w:cs="Browallia New"/>
                <w:b/>
                <w:bCs/>
                <w:noProof/>
                <w:sz w:val="26"/>
                <w:szCs w:val="26"/>
              </w:rPr>
              <w:t>30</w:t>
            </w:r>
            <w:r w:rsidR="0013681F" w:rsidRPr="00586BF8">
              <w:rPr>
                <w:rFonts w:ascii="Browallia New" w:eastAsia="Browallia New" w:hAnsi="Browallia New" w:cs="Browallia New"/>
                <w:b/>
                <w:bCs/>
                <w:noProof/>
                <w:sz w:val="26"/>
                <w:szCs w:val="26"/>
              </w:rPr>
              <w:t xml:space="preserve"> </w:t>
            </w:r>
            <w:r w:rsidR="0013681F" w:rsidRPr="00586BF8">
              <w:rPr>
                <w:rFonts w:ascii="Browallia New" w:eastAsia="Browallia New" w:hAnsi="Browallia New" w:cs="Browallia New"/>
                <w:b/>
                <w:bCs/>
                <w:noProof/>
                <w:sz w:val="26"/>
                <w:szCs w:val="26"/>
                <w:cs/>
              </w:rPr>
              <w:t>กันยายน</w:t>
            </w:r>
            <w:r w:rsidRPr="00586BF8">
              <w:rPr>
                <w:rFonts w:ascii="Browallia New" w:eastAsia="Browallia New" w:hAnsi="Browallia New" w:cs="Browallia New"/>
                <w:b/>
                <w:bCs/>
                <w:noProof/>
                <w:sz w:val="26"/>
                <w:szCs w:val="26"/>
                <w:cs/>
              </w:rPr>
              <w:t xml:space="preserve"> พ.ศ. </w:t>
            </w:r>
            <w:r w:rsidR="00F53C97" w:rsidRPr="00F53C97">
              <w:rPr>
                <w:rFonts w:ascii="Browallia New" w:eastAsia="Browallia New" w:hAnsi="Browallia New" w:cs="Browallia New"/>
                <w:b/>
                <w:bCs/>
                <w:noProof/>
                <w:sz w:val="26"/>
                <w:szCs w:val="26"/>
              </w:rPr>
              <w:t>2567</w:t>
            </w:r>
          </w:p>
        </w:tc>
      </w:tr>
      <w:tr w:rsidR="0034425F" w:rsidRPr="00586BF8" w14:paraId="1493306B" w14:textId="77777777" w:rsidTr="002A142E">
        <w:tc>
          <w:tcPr>
            <w:tcW w:w="2981" w:type="dxa"/>
            <w:vAlign w:val="bottom"/>
          </w:tcPr>
          <w:p w14:paraId="3E623080" w14:textId="77777777" w:rsidR="0034425F" w:rsidRPr="00586BF8" w:rsidRDefault="0034425F" w:rsidP="00B94E7D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162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7EB654E" w14:textId="77777777" w:rsidR="0034425F" w:rsidRPr="00586BF8" w:rsidRDefault="0034425F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noProof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bCs/>
                <w:noProof/>
                <w:sz w:val="26"/>
                <w:szCs w:val="26"/>
                <w:cs/>
              </w:rPr>
              <w:t>จำหน่ายอุปกรณ์</w:t>
            </w:r>
          </w:p>
          <w:p w14:paraId="7C9A541F" w14:textId="77777777" w:rsidR="0034425F" w:rsidRPr="00586BF8" w:rsidRDefault="0034425F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noProof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bCs/>
                <w:noProof/>
                <w:sz w:val="26"/>
                <w:szCs w:val="26"/>
                <w:cs/>
              </w:rPr>
              <w:t>เกี่ยวกับเทคโนโลยีสารสนเทศ</w:t>
            </w:r>
          </w:p>
        </w:tc>
        <w:tc>
          <w:tcPr>
            <w:tcW w:w="202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79A33F4" w14:textId="77777777" w:rsidR="0034425F" w:rsidRPr="00586BF8" w:rsidRDefault="0034425F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  <w:t>ให้บริการศูนย์ข้อมูล</w:t>
            </w:r>
          </w:p>
          <w:p w14:paraId="01C7F9E0" w14:textId="77777777" w:rsidR="0034425F" w:rsidRPr="00586BF8" w:rsidRDefault="0034425F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  <w:t>อินเทอร์เน็ตและบริการ</w:t>
            </w:r>
          </w:p>
          <w:p w14:paraId="6FC9BEDE" w14:textId="77777777" w:rsidR="0034425F" w:rsidRPr="00586BF8" w:rsidRDefault="0034425F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  <w:t>ที่เกี่ยวข้อง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14:paraId="29AC4935" w14:textId="77777777" w:rsidR="0034425F" w:rsidRPr="00586BF8" w:rsidRDefault="0034425F" w:rsidP="00B94E7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</w:p>
          <w:p w14:paraId="518138B7" w14:textId="77777777" w:rsidR="0034425F" w:rsidRPr="00586BF8" w:rsidRDefault="0034425F" w:rsidP="00B94E7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</w:p>
          <w:p w14:paraId="6569A2BD" w14:textId="77777777" w:rsidR="0034425F" w:rsidRPr="00586BF8" w:rsidRDefault="0034425F" w:rsidP="00B94E7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  <w:t>รับเหมาก่อสร้าง</w:t>
            </w: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auto"/>
          </w:tcPr>
          <w:p w14:paraId="209519D5" w14:textId="77777777" w:rsidR="0034425F" w:rsidRPr="00586BF8" w:rsidRDefault="0034425F" w:rsidP="00B94E7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</w:p>
          <w:p w14:paraId="130CCCCF" w14:textId="77777777" w:rsidR="0034425F" w:rsidRPr="00586BF8" w:rsidRDefault="0034425F" w:rsidP="00B94E7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</w:p>
          <w:p w14:paraId="6D19DF2A" w14:textId="77777777" w:rsidR="0034425F" w:rsidRPr="00586BF8" w:rsidRDefault="0034425F" w:rsidP="00B94E7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  <w:t>รวม</w:t>
            </w:r>
          </w:p>
        </w:tc>
      </w:tr>
      <w:tr w:rsidR="0034425F" w:rsidRPr="00586BF8" w14:paraId="7527BA1F" w14:textId="77777777" w:rsidTr="002A142E">
        <w:tc>
          <w:tcPr>
            <w:tcW w:w="2981" w:type="dxa"/>
            <w:vAlign w:val="bottom"/>
          </w:tcPr>
          <w:p w14:paraId="6DB52A8C" w14:textId="77777777" w:rsidR="0034425F" w:rsidRPr="00586BF8" w:rsidRDefault="0034425F" w:rsidP="00B94E7D">
            <w:pPr>
              <w:tabs>
                <w:tab w:val="left" w:pos="817"/>
              </w:tabs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1629" w:type="dxa"/>
            <w:tcBorders>
              <w:bottom w:val="single" w:sz="4" w:space="0" w:color="auto"/>
            </w:tcBorders>
            <w:shd w:val="clear" w:color="auto" w:fill="auto"/>
          </w:tcPr>
          <w:p w14:paraId="5A2E271B" w14:textId="77777777" w:rsidR="0034425F" w:rsidRPr="00586BF8" w:rsidRDefault="0034425F" w:rsidP="00B94E7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  <w:t>บาท</w:t>
            </w:r>
          </w:p>
        </w:tc>
        <w:tc>
          <w:tcPr>
            <w:tcW w:w="2025" w:type="dxa"/>
            <w:tcBorders>
              <w:bottom w:val="single" w:sz="4" w:space="0" w:color="auto"/>
            </w:tcBorders>
            <w:shd w:val="clear" w:color="auto" w:fill="auto"/>
          </w:tcPr>
          <w:p w14:paraId="379F2687" w14:textId="77777777" w:rsidR="0034425F" w:rsidRPr="00586BF8" w:rsidRDefault="0034425F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  <w:t>บาท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6F95DC36" w14:textId="77777777" w:rsidR="0034425F" w:rsidRPr="00586BF8" w:rsidRDefault="0034425F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  <w:t>บาท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</w:tcPr>
          <w:p w14:paraId="632DF548" w14:textId="77777777" w:rsidR="0034425F" w:rsidRPr="00586BF8" w:rsidRDefault="0034425F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  <w:t>บาท</w:t>
            </w:r>
          </w:p>
        </w:tc>
      </w:tr>
      <w:tr w:rsidR="0034425F" w:rsidRPr="00586BF8" w14:paraId="541800B4" w14:textId="77777777" w:rsidTr="002A142E">
        <w:tc>
          <w:tcPr>
            <w:tcW w:w="2981" w:type="dxa"/>
            <w:vAlign w:val="bottom"/>
          </w:tcPr>
          <w:p w14:paraId="101C37D8" w14:textId="77777777" w:rsidR="0034425F" w:rsidRPr="00586BF8" w:rsidRDefault="0034425F" w:rsidP="00B94E7D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162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5970142" w14:textId="77777777" w:rsidR="0034425F" w:rsidRPr="00586BF8" w:rsidRDefault="0034425F" w:rsidP="00B94E7D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D1805C3" w14:textId="77777777" w:rsidR="0034425F" w:rsidRPr="00586BF8" w:rsidRDefault="0034425F" w:rsidP="00B94E7D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DA1D9F1" w14:textId="77777777" w:rsidR="0034425F" w:rsidRPr="00586BF8" w:rsidRDefault="0034425F" w:rsidP="00B94E7D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532ACB3" w14:textId="77777777" w:rsidR="0034425F" w:rsidRPr="00586BF8" w:rsidRDefault="0034425F" w:rsidP="00B94E7D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</w:tr>
      <w:tr w:rsidR="0034425F" w:rsidRPr="00586BF8" w14:paraId="73471349" w14:textId="77777777" w:rsidTr="002A142E">
        <w:tc>
          <w:tcPr>
            <w:tcW w:w="2981" w:type="dxa"/>
          </w:tcPr>
          <w:p w14:paraId="37DFE3A4" w14:textId="77777777" w:rsidR="0034425F" w:rsidRPr="00586BF8" w:rsidRDefault="0034425F" w:rsidP="00B94E7D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รายได้</w:t>
            </w:r>
          </w:p>
        </w:tc>
        <w:tc>
          <w:tcPr>
            <w:tcW w:w="1629" w:type="dxa"/>
            <w:shd w:val="clear" w:color="auto" w:fill="FAFAFA"/>
            <w:vAlign w:val="bottom"/>
          </w:tcPr>
          <w:p w14:paraId="232CD3C9" w14:textId="77777777" w:rsidR="0034425F" w:rsidRPr="00586BF8" w:rsidRDefault="0034425F" w:rsidP="00B94E7D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FAFAFA"/>
            <w:vAlign w:val="bottom"/>
          </w:tcPr>
          <w:p w14:paraId="09C58B42" w14:textId="77777777" w:rsidR="0034425F" w:rsidRPr="00586BF8" w:rsidRDefault="0034425F" w:rsidP="00B94E7D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7A7C1028" w14:textId="77777777" w:rsidR="0034425F" w:rsidRPr="00586BF8" w:rsidRDefault="0034425F" w:rsidP="00B94E7D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FAFAFA"/>
            <w:vAlign w:val="bottom"/>
          </w:tcPr>
          <w:p w14:paraId="0484BCAE" w14:textId="77777777" w:rsidR="0034425F" w:rsidRPr="00586BF8" w:rsidRDefault="0034425F" w:rsidP="00B94E7D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</w:tr>
      <w:tr w:rsidR="006C49F6" w:rsidRPr="00586BF8" w14:paraId="084A8B69" w14:textId="77777777" w:rsidTr="002A142E">
        <w:tc>
          <w:tcPr>
            <w:tcW w:w="2981" w:type="dxa"/>
          </w:tcPr>
          <w:p w14:paraId="08BBBA94" w14:textId="77777777" w:rsidR="006C49F6" w:rsidRPr="00586BF8" w:rsidRDefault="006C49F6" w:rsidP="006C49F6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 xml:space="preserve">   รายได้ตามส่วนงานธุรกิจรวม</w:t>
            </w:r>
          </w:p>
        </w:tc>
        <w:tc>
          <w:tcPr>
            <w:tcW w:w="1629" w:type="dxa"/>
            <w:shd w:val="clear" w:color="auto" w:fill="FAFAFA"/>
          </w:tcPr>
          <w:p w14:paraId="24F17857" w14:textId="2A1F567F" w:rsidR="006C49F6" w:rsidRPr="00586BF8" w:rsidRDefault="00F53C97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44</w:t>
            </w:r>
            <w:r w:rsidR="00687DB4"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277</w:t>
            </w:r>
            <w:r w:rsidR="00687DB4"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182</w:t>
            </w:r>
          </w:p>
        </w:tc>
        <w:tc>
          <w:tcPr>
            <w:tcW w:w="2025" w:type="dxa"/>
            <w:shd w:val="clear" w:color="auto" w:fill="FAFAFA"/>
          </w:tcPr>
          <w:p w14:paraId="5EA25A66" w14:textId="7BAB4332" w:rsidR="006C49F6" w:rsidRPr="00586BF8" w:rsidRDefault="00F53C97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222</w:t>
            </w:r>
            <w:r w:rsidR="00A66F19"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543</w:t>
            </w:r>
            <w:r w:rsidR="00A66F19"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361</w:t>
            </w:r>
          </w:p>
        </w:tc>
        <w:tc>
          <w:tcPr>
            <w:tcW w:w="1559" w:type="dxa"/>
            <w:shd w:val="clear" w:color="auto" w:fill="FAFAFA"/>
          </w:tcPr>
          <w:p w14:paraId="1572EF1F" w14:textId="0D65AC9A" w:rsidR="006C49F6" w:rsidRPr="00586BF8" w:rsidRDefault="00F53C97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144</w:t>
            </w:r>
            <w:r w:rsidR="000A6C13"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862</w:t>
            </w:r>
            <w:r w:rsidR="000A6C13"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556</w:t>
            </w:r>
          </w:p>
        </w:tc>
        <w:tc>
          <w:tcPr>
            <w:tcW w:w="1270" w:type="dxa"/>
            <w:shd w:val="clear" w:color="auto" w:fill="FAFAFA"/>
          </w:tcPr>
          <w:p w14:paraId="754C3999" w14:textId="5F898972" w:rsidR="006C49F6" w:rsidRPr="00586BF8" w:rsidRDefault="00F53C97" w:rsidP="00F0403F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411</w:t>
            </w:r>
            <w:r w:rsidR="000A6C13"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683</w:t>
            </w:r>
            <w:r w:rsidR="000A6C13"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099</w:t>
            </w:r>
          </w:p>
        </w:tc>
      </w:tr>
      <w:tr w:rsidR="006C49F6" w:rsidRPr="00586BF8" w14:paraId="132FBA7C" w14:textId="77777777" w:rsidTr="002A142E">
        <w:tc>
          <w:tcPr>
            <w:tcW w:w="2981" w:type="dxa"/>
          </w:tcPr>
          <w:p w14:paraId="2ED2F31E" w14:textId="77777777" w:rsidR="006C49F6" w:rsidRPr="00586BF8" w:rsidRDefault="006C49F6" w:rsidP="006C49F6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 xml:space="preserve">   รายได้ระหว่างส่วนงาน</w:t>
            </w:r>
          </w:p>
        </w:tc>
        <w:tc>
          <w:tcPr>
            <w:tcW w:w="1629" w:type="dxa"/>
            <w:tcBorders>
              <w:bottom w:val="single" w:sz="4" w:space="0" w:color="auto"/>
            </w:tcBorders>
            <w:shd w:val="clear" w:color="auto" w:fill="FAFAFA"/>
          </w:tcPr>
          <w:p w14:paraId="6DC593AC" w14:textId="76FB5004" w:rsidR="006C49F6" w:rsidRPr="00586BF8" w:rsidRDefault="00EC7C97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-</w:t>
            </w:r>
          </w:p>
        </w:tc>
        <w:tc>
          <w:tcPr>
            <w:tcW w:w="2025" w:type="dxa"/>
            <w:tcBorders>
              <w:bottom w:val="single" w:sz="4" w:space="0" w:color="auto"/>
            </w:tcBorders>
            <w:shd w:val="clear" w:color="auto" w:fill="FAFAFA"/>
          </w:tcPr>
          <w:p w14:paraId="4FBF1C27" w14:textId="2E354963" w:rsidR="006C49F6" w:rsidRPr="00586BF8" w:rsidRDefault="00A66F19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(</w:t>
            </w:r>
            <w:r w:rsidR="00F53C97" w:rsidRPr="00F53C97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2</w:t>
            </w:r>
            <w:r w:rsidRPr="00586BF8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,</w:t>
            </w:r>
            <w:r w:rsidR="00F53C97" w:rsidRPr="00F53C97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224</w:t>
            </w:r>
            <w:r w:rsidRPr="00586BF8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,</w:t>
            </w:r>
            <w:r w:rsidR="00F53C97" w:rsidRPr="00F53C97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419</w:t>
            </w:r>
            <w:r w:rsidRPr="00586BF8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AFAFA"/>
          </w:tcPr>
          <w:p w14:paraId="71A7E8F2" w14:textId="05312803" w:rsidR="006C49F6" w:rsidRPr="00586BF8" w:rsidRDefault="00A66F19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 xml:space="preserve">-   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FAFAFA"/>
          </w:tcPr>
          <w:p w14:paraId="51A07184" w14:textId="213E0A91" w:rsidR="006C49F6" w:rsidRPr="00586BF8" w:rsidRDefault="00A66F19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(</w:t>
            </w:r>
            <w:r w:rsidR="00F53C97" w:rsidRPr="00F53C97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2</w:t>
            </w:r>
            <w:r w:rsidRPr="00586BF8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,</w:t>
            </w:r>
            <w:r w:rsidR="00F53C97" w:rsidRPr="00F53C97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224</w:t>
            </w:r>
            <w:r w:rsidRPr="00586BF8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,</w:t>
            </w:r>
            <w:r w:rsidR="00F53C97" w:rsidRPr="00F53C97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419</w:t>
            </w:r>
            <w:r w:rsidRPr="00586BF8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)</w:t>
            </w:r>
          </w:p>
        </w:tc>
      </w:tr>
      <w:tr w:rsidR="006C49F6" w:rsidRPr="00586BF8" w14:paraId="5D9C222A" w14:textId="77777777" w:rsidTr="002A142E">
        <w:tc>
          <w:tcPr>
            <w:tcW w:w="2981" w:type="dxa"/>
          </w:tcPr>
          <w:p w14:paraId="2911DF3F" w14:textId="77777777" w:rsidR="006C49F6" w:rsidRPr="00586BF8" w:rsidRDefault="006C49F6" w:rsidP="006C49F6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รายได้สุทธิ</w:t>
            </w:r>
          </w:p>
        </w:tc>
        <w:tc>
          <w:tcPr>
            <w:tcW w:w="162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DAE3035" w14:textId="506C3F67" w:rsidR="006C49F6" w:rsidRPr="00586BF8" w:rsidRDefault="00F53C97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44</w:t>
            </w:r>
            <w:r w:rsidR="00A66F19"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277</w:t>
            </w:r>
            <w:r w:rsidR="00A66F19"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182</w:t>
            </w:r>
          </w:p>
        </w:tc>
        <w:tc>
          <w:tcPr>
            <w:tcW w:w="202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E7C1D33" w14:textId="751F3EDD" w:rsidR="006C49F6" w:rsidRPr="00586BF8" w:rsidRDefault="00F53C97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220</w:t>
            </w:r>
            <w:r w:rsidR="000A6C13"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318</w:t>
            </w:r>
            <w:r w:rsidR="000A6C13"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942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A78ECFE" w14:textId="6FC9E80A" w:rsidR="006C49F6" w:rsidRPr="00586BF8" w:rsidRDefault="00F53C97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144</w:t>
            </w:r>
            <w:r w:rsidR="000A6C13"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862</w:t>
            </w:r>
            <w:r w:rsidR="000A6C13"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556</w:t>
            </w: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C28A058" w14:textId="1BA7E0E7" w:rsidR="006C49F6" w:rsidRPr="00586BF8" w:rsidRDefault="00F53C97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409</w:t>
            </w:r>
            <w:r w:rsidR="000A6C13"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458</w:t>
            </w:r>
            <w:r w:rsidR="000A6C13"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680</w:t>
            </w:r>
          </w:p>
        </w:tc>
      </w:tr>
      <w:tr w:rsidR="0034425F" w:rsidRPr="00586BF8" w14:paraId="30DE917D" w14:textId="77777777" w:rsidTr="002A142E">
        <w:tc>
          <w:tcPr>
            <w:tcW w:w="2981" w:type="dxa"/>
            <w:vAlign w:val="bottom"/>
          </w:tcPr>
          <w:p w14:paraId="49D78910" w14:textId="77777777" w:rsidR="0034425F" w:rsidRPr="00586BF8" w:rsidRDefault="0034425F" w:rsidP="00B94E7D">
            <w:pPr>
              <w:ind w:left="-86" w:right="-72"/>
              <w:rPr>
                <w:rFonts w:ascii="Browallia New" w:eastAsia="Browallia New" w:hAnsi="Browallia New" w:cs="Browallia New"/>
                <w:noProof/>
                <w:color w:val="000000"/>
                <w:sz w:val="12"/>
                <w:szCs w:val="12"/>
              </w:rPr>
            </w:pPr>
          </w:p>
        </w:tc>
        <w:tc>
          <w:tcPr>
            <w:tcW w:w="162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CB2028D" w14:textId="77777777" w:rsidR="0034425F" w:rsidRPr="00586BF8" w:rsidRDefault="0034425F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12"/>
                <w:szCs w:val="12"/>
              </w:rPr>
            </w:pPr>
          </w:p>
        </w:tc>
        <w:tc>
          <w:tcPr>
            <w:tcW w:w="202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418CFF7" w14:textId="77777777" w:rsidR="0034425F" w:rsidRPr="00586BF8" w:rsidRDefault="0034425F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6EEEA35" w14:textId="77777777" w:rsidR="0034425F" w:rsidRPr="00586BF8" w:rsidRDefault="0034425F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12"/>
                <w:szCs w:val="12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69BC4ED" w14:textId="77777777" w:rsidR="0034425F" w:rsidRPr="00586BF8" w:rsidRDefault="0034425F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12"/>
                <w:szCs w:val="12"/>
              </w:rPr>
            </w:pPr>
          </w:p>
        </w:tc>
      </w:tr>
      <w:tr w:rsidR="006C49F6" w:rsidRPr="00586BF8" w14:paraId="7AC8400D" w14:textId="77777777" w:rsidTr="002A142E">
        <w:trPr>
          <w:trHeight w:val="20"/>
        </w:trPr>
        <w:tc>
          <w:tcPr>
            <w:tcW w:w="2981" w:type="dxa"/>
          </w:tcPr>
          <w:p w14:paraId="658036A2" w14:textId="77777777" w:rsidR="006C49F6" w:rsidRPr="00586BF8" w:rsidRDefault="006C49F6" w:rsidP="006C49F6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ผลการดำเนินงานตามส่วนงาน</w:t>
            </w:r>
          </w:p>
        </w:tc>
        <w:tc>
          <w:tcPr>
            <w:tcW w:w="1629" w:type="dxa"/>
            <w:shd w:val="clear" w:color="auto" w:fill="FAFAFA"/>
          </w:tcPr>
          <w:p w14:paraId="02BCD6F9" w14:textId="768963FA" w:rsidR="006C49F6" w:rsidRPr="00586BF8" w:rsidRDefault="00F53C97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4</w:t>
            </w:r>
            <w:r w:rsidR="00A66F19"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316</w:t>
            </w:r>
            <w:r w:rsidR="00A66F19"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753</w:t>
            </w:r>
          </w:p>
        </w:tc>
        <w:tc>
          <w:tcPr>
            <w:tcW w:w="2025" w:type="dxa"/>
            <w:shd w:val="clear" w:color="auto" w:fill="FAFAFA"/>
          </w:tcPr>
          <w:p w14:paraId="218FB413" w14:textId="483F2456" w:rsidR="006C49F6" w:rsidRPr="00586BF8" w:rsidRDefault="00F53C97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71</w:t>
            </w:r>
            <w:r w:rsidR="00A66F19"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659</w:t>
            </w:r>
            <w:r w:rsidR="00A66F19"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717</w:t>
            </w:r>
          </w:p>
        </w:tc>
        <w:tc>
          <w:tcPr>
            <w:tcW w:w="1559" w:type="dxa"/>
            <w:shd w:val="clear" w:color="auto" w:fill="FAFAFA"/>
          </w:tcPr>
          <w:p w14:paraId="20FBF76D" w14:textId="399B5C76" w:rsidR="006C49F6" w:rsidRPr="00586BF8" w:rsidRDefault="00F53C97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7</w:t>
            </w:r>
            <w:r w:rsidR="000A6C13"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989</w:t>
            </w:r>
            <w:r w:rsidR="000A6C13"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669</w:t>
            </w:r>
          </w:p>
        </w:tc>
        <w:tc>
          <w:tcPr>
            <w:tcW w:w="1270" w:type="dxa"/>
            <w:shd w:val="clear" w:color="auto" w:fill="FAFAFA"/>
          </w:tcPr>
          <w:p w14:paraId="7D4FD5C1" w14:textId="2A7197A7" w:rsidR="006C49F6" w:rsidRPr="00586BF8" w:rsidRDefault="00F53C97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83</w:t>
            </w:r>
            <w:r w:rsidR="000A6C13"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966</w:t>
            </w:r>
            <w:r w:rsidR="000A6C13"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139</w:t>
            </w:r>
          </w:p>
        </w:tc>
      </w:tr>
      <w:tr w:rsidR="006C49F6" w:rsidRPr="00586BF8" w14:paraId="20AA3734" w14:textId="77777777" w:rsidTr="002A142E">
        <w:tc>
          <w:tcPr>
            <w:tcW w:w="2981" w:type="dxa"/>
          </w:tcPr>
          <w:p w14:paraId="6F4E2523" w14:textId="77777777" w:rsidR="006C49F6" w:rsidRPr="00586BF8" w:rsidRDefault="006C49F6" w:rsidP="006C49F6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รายได้อื่น</w:t>
            </w:r>
          </w:p>
        </w:tc>
        <w:tc>
          <w:tcPr>
            <w:tcW w:w="1629" w:type="dxa"/>
            <w:shd w:val="clear" w:color="auto" w:fill="FAFAFA"/>
          </w:tcPr>
          <w:p w14:paraId="23F397A4" w14:textId="77777777" w:rsidR="006C49F6" w:rsidRPr="00586BF8" w:rsidRDefault="006C49F6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FAFAFA"/>
          </w:tcPr>
          <w:p w14:paraId="530D4605" w14:textId="77777777" w:rsidR="006C49F6" w:rsidRPr="00586BF8" w:rsidRDefault="006C49F6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AFAFA"/>
          </w:tcPr>
          <w:p w14:paraId="3F4406AF" w14:textId="77777777" w:rsidR="006C49F6" w:rsidRPr="00586BF8" w:rsidRDefault="006C49F6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FAFAFA"/>
          </w:tcPr>
          <w:p w14:paraId="2FC12B63" w14:textId="57A3B08A" w:rsidR="006C49F6" w:rsidRPr="00586BF8" w:rsidRDefault="00F53C97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4</w:t>
            </w:r>
            <w:r w:rsidR="000A6C13"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588</w:t>
            </w:r>
            <w:r w:rsidR="000A6C13"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118</w:t>
            </w:r>
          </w:p>
        </w:tc>
      </w:tr>
      <w:tr w:rsidR="00DC20B6" w:rsidRPr="00586BF8" w14:paraId="62F9A9B5" w14:textId="77777777" w:rsidTr="002A142E">
        <w:tc>
          <w:tcPr>
            <w:tcW w:w="2981" w:type="dxa"/>
          </w:tcPr>
          <w:p w14:paraId="3D148F3F" w14:textId="77777777" w:rsidR="00DC20B6" w:rsidRPr="00586BF8" w:rsidRDefault="00DC20B6" w:rsidP="00DC20B6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ค่าใช้จ่ายที่ไม่สามารถปันส่วนได้</w:t>
            </w:r>
          </w:p>
        </w:tc>
        <w:tc>
          <w:tcPr>
            <w:tcW w:w="1629" w:type="dxa"/>
            <w:shd w:val="clear" w:color="auto" w:fill="FAFAFA"/>
          </w:tcPr>
          <w:p w14:paraId="58C8370E" w14:textId="77777777" w:rsidR="00DC20B6" w:rsidRPr="00586BF8" w:rsidRDefault="00DC20B6" w:rsidP="00DC20B6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FAFAFA"/>
          </w:tcPr>
          <w:p w14:paraId="13F505C1" w14:textId="77777777" w:rsidR="00DC20B6" w:rsidRPr="00586BF8" w:rsidRDefault="00DC20B6" w:rsidP="00DC20B6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AFAFA"/>
          </w:tcPr>
          <w:p w14:paraId="39EA85A5" w14:textId="77777777" w:rsidR="00DC20B6" w:rsidRPr="00586BF8" w:rsidRDefault="00DC20B6" w:rsidP="00DC20B6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FAFAFA"/>
          </w:tcPr>
          <w:p w14:paraId="7515DE2F" w14:textId="6E0FAFF1" w:rsidR="00DC20B6" w:rsidRPr="00586BF8" w:rsidRDefault="000A6C13" w:rsidP="00DC20B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(</w:t>
            </w:r>
            <w:r w:rsidR="00F53C97"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132</w:t>
            </w:r>
            <w:r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="00F53C97"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353</w:t>
            </w:r>
            <w:r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="00F53C97"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493</w:t>
            </w:r>
            <w:r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)</w:t>
            </w:r>
          </w:p>
        </w:tc>
      </w:tr>
      <w:tr w:rsidR="00DC20B6" w:rsidRPr="00586BF8" w14:paraId="65BEBE64" w14:textId="77777777" w:rsidTr="002A142E">
        <w:tc>
          <w:tcPr>
            <w:tcW w:w="2981" w:type="dxa"/>
          </w:tcPr>
          <w:p w14:paraId="1EF06FAE" w14:textId="77777777" w:rsidR="00DC20B6" w:rsidRPr="00586BF8" w:rsidRDefault="00DC20B6" w:rsidP="00DC20B6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ต้นทุนทางการเงิน</w:t>
            </w:r>
          </w:p>
        </w:tc>
        <w:tc>
          <w:tcPr>
            <w:tcW w:w="1629" w:type="dxa"/>
            <w:shd w:val="clear" w:color="auto" w:fill="FAFAFA"/>
          </w:tcPr>
          <w:p w14:paraId="08F92168" w14:textId="77777777" w:rsidR="00DC20B6" w:rsidRPr="00586BF8" w:rsidRDefault="00DC20B6" w:rsidP="00DC20B6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FAFAFA"/>
          </w:tcPr>
          <w:p w14:paraId="5883594A" w14:textId="77777777" w:rsidR="00DC20B6" w:rsidRPr="00586BF8" w:rsidRDefault="00DC20B6" w:rsidP="00DC20B6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AFAFA"/>
          </w:tcPr>
          <w:p w14:paraId="420542CD" w14:textId="77777777" w:rsidR="00DC20B6" w:rsidRPr="00586BF8" w:rsidRDefault="00DC20B6" w:rsidP="00DC20B6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FAFAFA"/>
          </w:tcPr>
          <w:p w14:paraId="5EE080EC" w14:textId="5E614576" w:rsidR="00DC20B6" w:rsidRPr="00586BF8" w:rsidRDefault="00A66F19" w:rsidP="00DC20B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(</w:t>
            </w:r>
            <w:r w:rsidR="00F53C97"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5</w:t>
            </w:r>
            <w:r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="00F53C97"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671</w:t>
            </w:r>
            <w:r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="00F53C97"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721</w:t>
            </w:r>
            <w:r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)</w:t>
            </w:r>
          </w:p>
        </w:tc>
      </w:tr>
      <w:tr w:rsidR="00D55CC0" w:rsidRPr="00586BF8" w14:paraId="5459B3A8" w14:textId="77777777" w:rsidTr="002A142E">
        <w:tc>
          <w:tcPr>
            <w:tcW w:w="2981" w:type="dxa"/>
          </w:tcPr>
          <w:p w14:paraId="619AE84E" w14:textId="68B8ECBD" w:rsidR="00D55CC0" w:rsidRPr="00586BF8" w:rsidRDefault="00D55CC0" w:rsidP="00D55CC0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  <w:cs/>
              </w:rPr>
              <w:t>ขาดทุน</w:t>
            </w:r>
            <w:r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ก่อนค่าใช้จ่ายภาษีเงินได้</w:t>
            </w:r>
          </w:p>
        </w:tc>
        <w:tc>
          <w:tcPr>
            <w:tcW w:w="1629" w:type="dxa"/>
            <w:shd w:val="clear" w:color="auto" w:fill="FAFAFA"/>
          </w:tcPr>
          <w:p w14:paraId="0ECEDA58" w14:textId="77777777" w:rsidR="00D55CC0" w:rsidRPr="00586BF8" w:rsidRDefault="00D55CC0" w:rsidP="00D55CC0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FAFAFA"/>
          </w:tcPr>
          <w:p w14:paraId="309B2BED" w14:textId="77777777" w:rsidR="00D55CC0" w:rsidRPr="00586BF8" w:rsidRDefault="00D55CC0" w:rsidP="00D55CC0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AFAFA"/>
          </w:tcPr>
          <w:p w14:paraId="4BF0E14A" w14:textId="77777777" w:rsidR="00D55CC0" w:rsidRPr="00586BF8" w:rsidRDefault="00D55CC0" w:rsidP="00D55CC0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FAFAFA"/>
          </w:tcPr>
          <w:p w14:paraId="72FFA494" w14:textId="54153582" w:rsidR="00D55CC0" w:rsidRPr="00586BF8" w:rsidRDefault="000A6C13" w:rsidP="00D55CC0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(</w:t>
            </w:r>
            <w:r w:rsidR="00F53C97"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49</w:t>
            </w:r>
            <w:r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="00F53C97"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470</w:t>
            </w:r>
            <w:r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="00F53C97"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957</w:t>
            </w:r>
            <w:r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)</w:t>
            </w:r>
          </w:p>
        </w:tc>
      </w:tr>
      <w:tr w:rsidR="00D55CC0" w:rsidRPr="00586BF8" w14:paraId="678D1BF6" w14:textId="77777777" w:rsidTr="002A142E">
        <w:tc>
          <w:tcPr>
            <w:tcW w:w="2981" w:type="dxa"/>
          </w:tcPr>
          <w:p w14:paraId="104E1178" w14:textId="09BBD1CF" w:rsidR="00D55CC0" w:rsidRPr="00586BF8" w:rsidRDefault="00D55CC0" w:rsidP="00D55CC0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  <w:cs/>
              </w:rPr>
              <w:t>รายได้</w:t>
            </w:r>
            <w:r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ภาษีเงินได้</w:t>
            </w:r>
          </w:p>
        </w:tc>
        <w:tc>
          <w:tcPr>
            <w:tcW w:w="1629" w:type="dxa"/>
            <w:shd w:val="clear" w:color="auto" w:fill="FAFAFA"/>
          </w:tcPr>
          <w:p w14:paraId="1E00EF7A" w14:textId="2555DA42" w:rsidR="00D55CC0" w:rsidRPr="00586BF8" w:rsidRDefault="00D55CC0" w:rsidP="00D55CC0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FAFAFA"/>
          </w:tcPr>
          <w:p w14:paraId="24EFEEB8" w14:textId="2FCB4D01" w:rsidR="00D55CC0" w:rsidRPr="00586BF8" w:rsidRDefault="00D55CC0" w:rsidP="00D55CC0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AFAFA"/>
          </w:tcPr>
          <w:p w14:paraId="23A5C2B1" w14:textId="57CB5D68" w:rsidR="00D55CC0" w:rsidRPr="00586BF8" w:rsidRDefault="00D55CC0" w:rsidP="00D55CC0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FAFAFA"/>
          </w:tcPr>
          <w:p w14:paraId="292ABC78" w14:textId="516708C1" w:rsidR="00D55CC0" w:rsidRPr="00586BF8" w:rsidRDefault="00F53C97" w:rsidP="00D55CC0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9</w:t>
            </w:r>
            <w:r w:rsidR="00744F01"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947</w:t>
            </w:r>
            <w:r w:rsidR="00744F01"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783</w:t>
            </w:r>
          </w:p>
        </w:tc>
      </w:tr>
      <w:tr w:rsidR="00D55CC0" w:rsidRPr="00586BF8" w14:paraId="2F969904" w14:textId="77777777" w:rsidTr="002A142E">
        <w:trPr>
          <w:trHeight w:val="343"/>
        </w:trPr>
        <w:tc>
          <w:tcPr>
            <w:tcW w:w="2981" w:type="dxa"/>
          </w:tcPr>
          <w:p w14:paraId="2B769A70" w14:textId="77777777" w:rsidR="00D55CC0" w:rsidRPr="00586BF8" w:rsidRDefault="00D55CC0" w:rsidP="00D55CC0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  <w:cs/>
              </w:rPr>
              <w:t>ขาดทุน</w:t>
            </w:r>
            <w:r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สุทธิ</w:t>
            </w:r>
          </w:p>
        </w:tc>
        <w:tc>
          <w:tcPr>
            <w:tcW w:w="1629" w:type="dxa"/>
            <w:shd w:val="clear" w:color="auto" w:fill="FAFAFA"/>
          </w:tcPr>
          <w:p w14:paraId="000F8E03" w14:textId="77777777" w:rsidR="00D55CC0" w:rsidRPr="00586BF8" w:rsidRDefault="00D55CC0" w:rsidP="00D55CC0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FAFAFA"/>
          </w:tcPr>
          <w:p w14:paraId="6FC7BBF7" w14:textId="77777777" w:rsidR="00D55CC0" w:rsidRPr="00586BF8" w:rsidRDefault="00D55CC0" w:rsidP="00D55CC0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AFAFA"/>
          </w:tcPr>
          <w:p w14:paraId="5C82D962" w14:textId="77777777" w:rsidR="00D55CC0" w:rsidRPr="00586BF8" w:rsidRDefault="00D55CC0" w:rsidP="00D55CC0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2DA6663" w14:textId="1F9464D7" w:rsidR="00D55CC0" w:rsidRPr="00586BF8" w:rsidRDefault="00744F01" w:rsidP="00D55CC0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(</w:t>
            </w:r>
            <w:r w:rsidR="00F53C97"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39</w:t>
            </w:r>
            <w:r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="00F53C97"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523</w:t>
            </w:r>
            <w:r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="00F53C97"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174</w:t>
            </w:r>
            <w:r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)</w:t>
            </w:r>
          </w:p>
        </w:tc>
      </w:tr>
      <w:tr w:rsidR="0034425F" w:rsidRPr="00586BF8" w14:paraId="7EFC6585" w14:textId="77777777" w:rsidTr="002A142E">
        <w:tc>
          <w:tcPr>
            <w:tcW w:w="2981" w:type="dxa"/>
            <w:vAlign w:val="bottom"/>
          </w:tcPr>
          <w:p w14:paraId="3F78F902" w14:textId="77777777" w:rsidR="0034425F" w:rsidRPr="00586BF8" w:rsidRDefault="0034425F" w:rsidP="00B94E7D">
            <w:pPr>
              <w:ind w:left="-86" w:right="-72"/>
              <w:rPr>
                <w:rFonts w:ascii="Browallia New" w:eastAsia="Browallia New" w:hAnsi="Browallia New" w:cs="Browallia New"/>
                <w:noProof/>
                <w:color w:val="000000"/>
                <w:sz w:val="12"/>
                <w:szCs w:val="12"/>
              </w:rPr>
            </w:pPr>
          </w:p>
        </w:tc>
        <w:tc>
          <w:tcPr>
            <w:tcW w:w="1629" w:type="dxa"/>
            <w:shd w:val="clear" w:color="auto" w:fill="FAFAFA"/>
            <w:vAlign w:val="bottom"/>
          </w:tcPr>
          <w:p w14:paraId="1EF5914E" w14:textId="77777777" w:rsidR="0034425F" w:rsidRPr="00586BF8" w:rsidRDefault="0034425F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12"/>
                <w:szCs w:val="12"/>
              </w:rPr>
            </w:pPr>
          </w:p>
        </w:tc>
        <w:tc>
          <w:tcPr>
            <w:tcW w:w="2025" w:type="dxa"/>
            <w:shd w:val="clear" w:color="auto" w:fill="FAFAFA"/>
            <w:vAlign w:val="bottom"/>
          </w:tcPr>
          <w:p w14:paraId="4DD40D11" w14:textId="77777777" w:rsidR="0034425F" w:rsidRPr="00586BF8" w:rsidRDefault="0034425F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12"/>
                <w:szCs w:val="12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5B0613B3" w14:textId="77777777" w:rsidR="0034425F" w:rsidRPr="00586BF8" w:rsidRDefault="0034425F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12"/>
                <w:szCs w:val="12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32EA1A8" w14:textId="77777777" w:rsidR="0034425F" w:rsidRPr="00586BF8" w:rsidRDefault="0034425F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12"/>
                <w:szCs w:val="12"/>
              </w:rPr>
            </w:pPr>
          </w:p>
        </w:tc>
      </w:tr>
      <w:tr w:rsidR="0034425F" w:rsidRPr="00586BF8" w14:paraId="4348F1D6" w14:textId="77777777" w:rsidTr="002A142E">
        <w:tc>
          <w:tcPr>
            <w:tcW w:w="2981" w:type="dxa"/>
          </w:tcPr>
          <w:p w14:paraId="33CFA810" w14:textId="77777777" w:rsidR="0034425F" w:rsidRPr="00586BF8" w:rsidRDefault="0034425F" w:rsidP="00B94E7D">
            <w:pPr>
              <w:ind w:left="-86" w:right="-72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  <w:t>จังหวะเวลาการรับรู้รายได้</w:t>
            </w:r>
          </w:p>
        </w:tc>
        <w:tc>
          <w:tcPr>
            <w:tcW w:w="1629" w:type="dxa"/>
            <w:shd w:val="clear" w:color="auto" w:fill="FAFAFA"/>
            <w:vAlign w:val="bottom"/>
          </w:tcPr>
          <w:p w14:paraId="406F3452" w14:textId="77777777" w:rsidR="0034425F" w:rsidRPr="00586BF8" w:rsidRDefault="0034425F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FAFAFA"/>
            <w:vAlign w:val="bottom"/>
          </w:tcPr>
          <w:p w14:paraId="053704B6" w14:textId="77777777" w:rsidR="0034425F" w:rsidRPr="00586BF8" w:rsidRDefault="0034425F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2ABC6235" w14:textId="77777777" w:rsidR="0034425F" w:rsidRPr="00586BF8" w:rsidRDefault="0034425F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FAFAFA"/>
            <w:vAlign w:val="bottom"/>
          </w:tcPr>
          <w:p w14:paraId="1810458D" w14:textId="77777777" w:rsidR="0034425F" w:rsidRPr="00586BF8" w:rsidRDefault="0034425F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</w:tr>
      <w:tr w:rsidR="0034425F" w:rsidRPr="00586BF8" w14:paraId="55B37FBF" w14:textId="77777777" w:rsidTr="002A142E">
        <w:tc>
          <w:tcPr>
            <w:tcW w:w="2981" w:type="dxa"/>
          </w:tcPr>
          <w:p w14:paraId="607280BF" w14:textId="77777777" w:rsidR="0034425F" w:rsidRPr="00586BF8" w:rsidRDefault="0034425F" w:rsidP="00B94E7D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เมื่อปฏิบัติตามภาระที่ต้องปฏิบัติ</w:t>
            </w:r>
          </w:p>
        </w:tc>
        <w:tc>
          <w:tcPr>
            <w:tcW w:w="1629" w:type="dxa"/>
            <w:shd w:val="clear" w:color="auto" w:fill="FAFAFA"/>
            <w:vAlign w:val="bottom"/>
          </w:tcPr>
          <w:p w14:paraId="23C20FB5" w14:textId="77777777" w:rsidR="0034425F" w:rsidRPr="00586BF8" w:rsidRDefault="0034425F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FAFAFA"/>
            <w:vAlign w:val="bottom"/>
          </w:tcPr>
          <w:p w14:paraId="66E150F1" w14:textId="77777777" w:rsidR="0034425F" w:rsidRPr="00586BF8" w:rsidRDefault="0034425F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6CEB249C" w14:textId="77777777" w:rsidR="0034425F" w:rsidRPr="00586BF8" w:rsidRDefault="0034425F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FAFAFA"/>
            <w:vAlign w:val="bottom"/>
          </w:tcPr>
          <w:p w14:paraId="13E86691" w14:textId="77777777" w:rsidR="0034425F" w:rsidRPr="00586BF8" w:rsidRDefault="0034425F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</w:tr>
      <w:tr w:rsidR="006C49F6" w:rsidRPr="00586BF8" w14:paraId="0760F67A" w14:textId="77777777" w:rsidTr="002A142E">
        <w:tc>
          <w:tcPr>
            <w:tcW w:w="2981" w:type="dxa"/>
          </w:tcPr>
          <w:p w14:paraId="6238AFA1" w14:textId="77777777" w:rsidR="006C49F6" w:rsidRPr="00586BF8" w:rsidRDefault="006C49F6" w:rsidP="006C49F6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 xml:space="preserve">   เสร็จสิ้น (point in time)</w:t>
            </w:r>
          </w:p>
        </w:tc>
        <w:tc>
          <w:tcPr>
            <w:tcW w:w="1629" w:type="dxa"/>
            <w:shd w:val="clear" w:color="auto" w:fill="FAFAFA"/>
          </w:tcPr>
          <w:p w14:paraId="33B6AD3F" w14:textId="7E808F80" w:rsidR="006C49F6" w:rsidRPr="00586BF8" w:rsidRDefault="00F53C97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44</w:t>
            </w:r>
            <w:r w:rsidR="00A66F19" w:rsidRPr="00586BF8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277</w:t>
            </w:r>
            <w:r w:rsidR="00A66F19" w:rsidRPr="00586BF8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182</w:t>
            </w:r>
          </w:p>
        </w:tc>
        <w:tc>
          <w:tcPr>
            <w:tcW w:w="2025" w:type="dxa"/>
            <w:shd w:val="clear" w:color="auto" w:fill="FAFAFA"/>
          </w:tcPr>
          <w:p w14:paraId="02212A19" w14:textId="3A3D22B9" w:rsidR="006C49F6" w:rsidRPr="00586BF8" w:rsidRDefault="007F13A5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-</w:t>
            </w:r>
          </w:p>
        </w:tc>
        <w:tc>
          <w:tcPr>
            <w:tcW w:w="1559" w:type="dxa"/>
            <w:shd w:val="clear" w:color="auto" w:fill="FAFAFA"/>
          </w:tcPr>
          <w:p w14:paraId="4D58BD40" w14:textId="5669E241" w:rsidR="006C49F6" w:rsidRPr="00586BF8" w:rsidRDefault="007F13A5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-</w:t>
            </w:r>
          </w:p>
        </w:tc>
        <w:tc>
          <w:tcPr>
            <w:tcW w:w="1270" w:type="dxa"/>
            <w:shd w:val="clear" w:color="auto" w:fill="FAFAFA"/>
          </w:tcPr>
          <w:p w14:paraId="6061149F" w14:textId="28BCF8E6" w:rsidR="006C49F6" w:rsidRPr="00586BF8" w:rsidRDefault="00F53C97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44</w:t>
            </w:r>
            <w:r w:rsidR="00A66F19" w:rsidRPr="00586BF8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277</w:t>
            </w:r>
            <w:r w:rsidR="00A66F19" w:rsidRPr="00586BF8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182</w:t>
            </w:r>
          </w:p>
        </w:tc>
      </w:tr>
      <w:tr w:rsidR="0034425F" w:rsidRPr="00586BF8" w14:paraId="1424F438" w14:textId="77777777" w:rsidTr="002A142E">
        <w:tc>
          <w:tcPr>
            <w:tcW w:w="2981" w:type="dxa"/>
          </w:tcPr>
          <w:p w14:paraId="2DDC4A36" w14:textId="4A952BB4" w:rsidR="0034425F" w:rsidRPr="00586BF8" w:rsidRDefault="0034425F" w:rsidP="00B94E7D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ตลอดช่วงเวลาที่ปฏิบัติตามภาระ</w:t>
            </w:r>
          </w:p>
        </w:tc>
        <w:tc>
          <w:tcPr>
            <w:tcW w:w="1629" w:type="dxa"/>
            <w:shd w:val="clear" w:color="auto" w:fill="FAFAFA"/>
            <w:vAlign w:val="bottom"/>
          </w:tcPr>
          <w:p w14:paraId="7717D3AE" w14:textId="77777777" w:rsidR="0034425F" w:rsidRPr="00586BF8" w:rsidRDefault="0034425F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FAFAFA"/>
            <w:vAlign w:val="bottom"/>
          </w:tcPr>
          <w:p w14:paraId="6820A0C9" w14:textId="77777777" w:rsidR="0034425F" w:rsidRPr="00586BF8" w:rsidRDefault="0034425F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46C5327C" w14:textId="77777777" w:rsidR="0034425F" w:rsidRPr="00586BF8" w:rsidRDefault="0034425F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FAFAFA"/>
            <w:vAlign w:val="bottom"/>
          </w:tcPr>
          <w:p w14:paraId="162E955E" w14:textId="77777777" w:rsidR="0034425F" w:rsidRPr="00586BF8" w:rsidRDefault="0034425F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</w:tr>
      <w:tr w:rsidR="006C49F6" w:rsidRPr="00586BF8" w14:paraId="119005A5" w14:textId="77777777" w:rsidTr="002A142E">
        <w:tc>
          <w:tcPr>
            <w:tcW w:w="2981" w:type="dxa"/>
          </w:tcPr>
          <w:p w14:paraId="68B9BD3E" w14:textId="57BA8543" w:rsidR="006C49F6" w:rsidRPr="00586BF8" w:rsidRDefault="006C49F6" w:rsidP="006C49F6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 xml:space="preserve">   </w:t>
            </w:r>
            <w:r w:rsidR="00AE73C8"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ที่</w:t>
            </w:r>
            <w:r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ต้องปฏิบัติ (over time)</w:t>
            </w:r>
          </w:p>
        </w:tc>
        <w:tc>
          <w:tcPr>
            <w:tcW w:w="1629" w:type="dxa"/>
            <w:tcBorders>
              <w:bottom w:val="single" w:sz="4" w:space="0" w:color="auto"/>
            </w:tcBorders>
            <w:shd w:val="clear" w:color="auto" w:fill="FAFAFA"/>
          </w:tcPr>
          <w:p w14:paraId="389DD681" w14:textId="6F889B05" w:rsidR="006C49F6" w:rsidRPr="00586BF8" w:rsidRDefault="00A66F19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-</w:t>
            </w:r>
          </w:p>
        </w:tc>
        <w:tc>
          <w:tcPr>
            <w:tcW w:w="2025" w:type="dxa"/>
            <w:tcBorders>
              <w:bottom w:val="single" w:sz="4" w:space="0" w:color="auto"/>
            </w:tcBorders>
            <w:shd w:val="clear" w:color="auto" w:fill="FAFAFA"/>
          </w:tcPr>
          <w:p w14:paraId="1A3AEAAF" w14:textId="1BA9FD6C" w:rsidR="006C49F6" w:rsidRPr="00586BF8" w:rsidRDefault="00F53C97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220</w:t>
            </w:r>
            <w:r w:rsidR="00A66F19"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318</w:t>
            </w:r>
            <w:r w:rsidR="00A66F19"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942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AFAFA"/>
          </w:tcPr>
          <w:p w14:paraId="6149EA8D" w14:textId="3A463053" w:rsidR="006C49F6" w:rsidRPr="00586BF8" w:rsidRDefault="00F53C97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144</w:t>
            </w:r>
            <w:r w:rsidR="000A6C13"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862</w:t>
            </w:r>
            <w:r w:rsidR="000A6C13"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556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FAFAFA"/>
          </w:tcPr>
          <w:p w14:paraId="6BB81F27" w14:textId="3C86735B" w:rsidR="006C49F6" w:rsidRPr="00586BF8" w:rsidRDefault="00F53C97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365</w:t>
            </w:r>
            <w:r w:rsidR="000A6C13"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181</w:t>
            </w:r>
            <w:r w:rsidR="000A6C13"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498</w:t>
            </w:r>
          </w:p>
        </w:tc>
      </w:tr>
      <w:tr w:rsidR="006C49F6" w:rsidRPr="00586BF8" w14:paraId="40683A74" w14:textId="77777777" w:rsidTr="002A142E">
        <w:tc>
          <w:tcPr>
            <w:tcW w:w="2981" w:type="dxa"/>
          </w:tcPr>
          <w:p w14:paraId="5D3542C3" w14:textId="77777777" w:rsidR="006C49F6" w:rsidRPr="00586BF8" w:rsidRDefault="006C49F6" w:rsidP="006C49F6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รวมรายได้</w:t>
            </w:r>
          </w:p>
        </w:tc>
        <w:tc>
          <w:tcPr>
            <w:tcW w:w="162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F4F190A" w14:textId="79E30A60" w:rsidR="006C49F6" w:rsidRPr="00586BF8" w:rsidRDefault="00F53C97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44</w:t>
            </w:r>
            <w:r w:rsidR="00A66F19"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277</w:t>
            </w:r>
            <w:r w:rsidR="00A66F19"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182</w:t>
            </w:r>
          </w:p>
        </w:tc>
        <w:tc>
          <w:tcPr>
            <w:tcW w:w="202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8808B8A" w14:textId="751E3DB6" w:rsidR="006C49F6" w:rsidRPr="00586BF8" w:rsidRDefault="00F53C97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220</w:t>
            </w:r>
            <w:r w:rsidR="00A66F19"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318</w:t>
            </w:r>
            <w:r w:rsidR="00A66F19"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942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6763773" w14:textId="568AD3B8" w:rsidR="006C49F6" w:rsidRPr="00586BF8" w:rsidRDefault="00F53C97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144</w:t>
            </w:r>
            <w:r w:rsidR="000A6C13"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862</w:t>
            </w:r>
            <w:r w:rsidR="000A6C13"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556</w:t>
            </w: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03A1C9B" w14:textId="3AE8D0F0" w:rsidR="006C49F6" w:rsidRPr="00586BF8" w:rsidRDefault="00F53C97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409</w:t>
            </w:r>
            <w:r w:rsidR="000A6C13"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458</w:t>
            </w:r>
            <w:r w:rsidR="000A6C13"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680</w:t>
            </w:r>
          </w:p>
        </w:tc>
      </w:tr>
    </w:tbl>
    <w:p w14:paraId="6A9A5A55" w14:textId="77777777" w:rsidR="0034425F" w:rsidRPr="00586BF8" w:rsidRDefault="0034425F">
      <w:pPr>
        <w:spacing w:after="160" w:line="259" w:lineRule="auto"/>
        <w:rPr>
          <w:rFonts w:ascii="Browallia New" w:eastAsia="Browallia New" w:hAnsi="Browallia New" w:cs="Browallia New"/>
          <w:bCs/>
          <w:color w:val="000000"/>
          <w:sz w:val="26"/>
          <w:szCs w:val="26"/>
        </w:rPr>
      </w:pPr>
      <w:r w:rsidRPr="00586BF8">
        <w:rPr>
          <w:rFonts w:ascii="Browallia New" w:eastAsia="Browallia New" w:hAnsi="Browallia New" w:cs="Browallia New"/>
          <w:bCs/>
          <w:color w:val="000000"/>
          <w:sz w:val="26"/>
          <w:szCs w:val="26"/>
        </w:rPr>
        <w:br w:type="page"/>
      </w:r>
    </w:p>
    <w:p w14:paraId="105E2F3F" w14:textId="77777777" w:rsidR="000733BD" w:rsidRPr="00586BF8" w:rsidRDefault="000733BD" w:rsidP="000733BD">
      <w:pPr>
        <w:rPr>
          <w:rFonts w:ascii="Browallia New" w:eastAsia="Browallia New" w:hAnsi="Browallia New" w:cs="Browallia New"/>
          <w:bCs/>
          <w:color w:val="000000"/>
          <w:sz w:val="26"/>
          <w:szCs w:val="26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2981"/>
        <w:gridCol w:w="1629"/>
        <w:gridCol w:w="2025"/>
        <w:gridCol w:w="1559"/>
        <w:gridCol w:w="1270"/>
      </w:tblGrid>
      <w:tr w:rsidR="0013681F" w:rsidRPr="00586BF8" w14:paraId="3E1161BD" w14:textId="77777777" w:rsidTr="002A142E">
        <w:tc>
          <w:tcPr>
            <w:tcW w:w="2981" w:type="dxa"/>
            <w:vAlign w:val="bottom"/>
          </w:tcPr>
          <w:p w14:paraId="0B1930C0" w14:textId="77777777" w:rsidR="0013681F" w:rsidRPr="00586BF8" w:rsidRDefault="0013681F" w:rsidP="00245CFB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648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606FDA2A" w14:textId="77777777" w:rsidR="0013681F" w:rsidRPr="00586BF8" w:rsidRDefault="0013681F" w:rsidP="00245CFB">
            <w:pPr>
              <w:ind w:right="-72"/>
              <w:jc w:val="center"/>
              <w:rPr>
                <w:rFonts w:ascii="Browallia New" w:eastAsia="Browallia New" w:hAnsi="Browallia New" w:cs="Browallia New"/>
                <w:bCs/>
                <w:noProof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bCs/>
                <w:noProof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13681F" w:rsidRPr="00586BF8" w14:paraId="627EF3E1" w14:textId="77777777" w:rsidTr="002A142E">
        <w:tc>
          <w:tcPr>
            <w:tcW w:w="2981" w:type="dxa"/>
            <w:vAlign w:val="bottom"/>
          </w:tcPr>
          <w:p w14:paraId="3BDF5964" w14:textId="77777777" w:rsidR="0013681F" w:rsidRPr="00586BF8" w:rsidRDefault="0013681F" w:rsidP="00F53C97">
            <w:pPr>
              <w:spacing w:before="20"/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648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7520FB" w14:textId="047B85B6" w:rsidR="0013681F" w:rsidRPr="00586BF8" w:rsidRDefault="0013681F" w:rsidP="00F53C97">
            <w:pPr>
              <w:spacing w:before="20"/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noProof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b/>
                <w:bCs/>
                <w:noProof/>
                <w:sz w:val="26"/>
                <w:szCs w:val="26"/>
                <w:cs/>
              </w:rPr>
              <w:t xml:space="preserve">สำหรับงวดเก้าเดือนสิ้นสุดวันที่ </w:t>
            </w:r>
            <w:r w:rsidR="00F53C97" w:rsidRPr="00F53C97">
              <w:rPr>
                <w:rFonts w:ascii="Browallia New" w:eastAsia="Browallia New" w:hAnsi="Browallia New" w:cs="Browallia New"/>
                <w:b/>
                <w:bCs/>
                <w:noProof/>
                <w:sz w:val="26"/>
                <w:szCs w:val="26"/>
              </w:rPr>
              <w:t>30</w:t>
            </w:r>
            <w:r w:rsidRPr="00586BF8">
              <w:rPr>
                <w:rFonts w:ascii="Browallia New" w:eastAsia="Browallia New" w:hAnsi="Browallia New" w:cs="Browallia New"/>
                <w:b/>
                <w:bCs/>
                <w:noProof/>
                <w:sz w:val="26"/>
                <w:szCs w:val="26"/>
              </w:rPr>
              <w:t xml:space="preserve"> </w:t>
            </w:r>
            <w:r w:rsidRPr="00586BF8">
              <w:rPr>
                <w:rFonts w:ascii="Browallia New" w:eastAsia="Browallia New" w:hAnsi="Browallia New" w:cs="Browallia New"/>
                <w:b/>
                <w:bCs/>
                <w:noProof/>
                <w:sz w:val="26"/>
                <w:szCs w:val="26"/>
                <w:cs/>
              </w:rPr>
              <w:t xml:space="preserve">กันยายน พ.ศ. </w:t>
            </w:r>
            <w:r w:rsidR="00F53C97" w:rsidRPr="00F53C97">
              <w:rPr>
                <w:rFonts w:ascii="Browallia New" w:eastAsia="Browallia New" w:hAnsi="Browallia New" w:cs="Browallia New"/>
                <w:b/>
                <w:bCs/>
                <w:noProof/>
                <w:sz w:val="26"/>
                <w:szCs w:val="26"/>
              </w:rPr>
              <w:t>2566</w:t>
            </w:r>
          </w:p>
        </w:tc>
      </w:tr>
      <w:tr w:rsidR="0013681F" w:rsidRPr="00586BF8" w14:paraId="76E5933F" w14:textId="77777777" w:rsidTr="002A142E">
        <w:tc>
          <w:tcPr>
            <w:tcW w:w="2981" w:type="dxa"/>
            <w:vAlign w:val="bottom"/>
          </w:tcPr>
          <w:p w14:paraId="3B5EEF82" w14:textId="77777777" w:rsidR="0013681F" w:rsidRPr="00586BF8" w:rsidRDefault="0013681F" w:rsidP="00245CFB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162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41726DE" w14:textId="77777777" w:rsidR="0013681F" w:rsidRPr="00586BF8" w:rsidRDefault="0013681F" w:rsidP="00245CFB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noProof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bCs/>
                <w:noProof/>
                <w:sz w:val="26"/>
                <w:szCs w:val="26"/>
                <w:cs/>
              </w:rPr>
              <w:t>จำหน่ายอุปกรณ์</w:t>
            </w:r>
          </w:p>
          <w:p w14:paraId="473AE7EB" w14:textId="77777777" w:rsidR="0013681F" w:rsidRPr="00586BF8" w:rsidRDefault="0013681F" w:rsidP="00245CFB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noProof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bCs/>
                <w:noProof/>
                <w:sz w:val="26"/>
                <w:szCs w:val="26"/>
                <w:cs/>
              </w:rPr>
              <w:t>เกี่ยวกับเทคโนโลยีสารสนเทศ</w:t>
            </w:r>
          </w:p>
        </w:tc>
        <w:tc>
          <w:tcPr>
            <w:tcW w:w="202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9DFF0F9" w14:textId="77777777" w:rsidR="0013681F" w:rsidRPr="00586BF8" w:rsidRDefault="0013681F" w:rsidP="00245CFB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  <w:t>ให้บริการศูนย์ข้อมูล</w:t>
            </w:r>
          </w:p>
          <w:p w14:paraId="5F2C48B0" w14:textId="77777777" w:rsidR="0013681F" w:rsidRPr="00586BF8" w:rsidRDefault="0013681F" w:rsidP="00245CFB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  <w:t>อินเทอร์เน็ตและบริการ</w:t>
            </w:r>
          </w:p>
          <w:p w14:paraId="40ED65AC" w14:textId="77777777" w:rsidR="0013681F" w:rsidRPr="00586BF8" w:rsidRDefault="0013681F" w:rsidP="00245CFB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  <w:t>ที่เกี่ยวข้อง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14:paraId="6E625A3D" w14:textId="77777777" w:rsidR="0013681F" w:rsidRPr="00586BF8" w:rsidRDefault="0013681F" w:rsidP="00245CF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</w:p>
          <w:p w14:paraId="4E2CBF6F" w14:textId="77777777" w:rsidR="0013681F" w:rsidRPr="00586BF8" w:rsidRDefault="0013681F" w:rsidP="00245CF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</w:p>
          <w:p w14:paraId="25B8E71C" w14:textId="77777777" w:rsidR="0013681F" w:rsidRPr="00586BF8" w:rsidRDefault="0013681F" w:rsidP="00245CF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  <w:t>รับเหมาก่อสร้าง</w:t>
            </w: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auto"/>
          </w:tcPr>
          <w:p w14:paraId="4186D239" w14:textId="77777777" w:rsidR="0013681F" w:rsidRPr="00586BF8" w:rsidRDefault="0013681F" w:rsidP="00245CF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</w:p>
          <w:p w14:paraId="6C3B9F42" w14:textId="77777777" w:rsidR="0013681F" w:rsidRPr="00586BF8" w:rsidRDefault="0013681F" w:rsidP="00245CF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</w:p>
          <w:p w14:paraId="46599CEA" w14:textId="77777777" w:rsidR="0013681F" w:rsidRPr="00586BF8" w:rsidRDefault="0013681F" w:rsidP="00245CF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  <w:t>รวม</w:t>
            </w:r>
          </w:p>
        </w:tc>
      </w:tr>
      <w:tr w:rsidR="0013681F" w:rsidRPr="00586BF8" w14:paraId="16E9BAC4" w14:textId="77777777" w:rsidTr="002A142E">
        <w:tc>
          <w:tcPr>
            <w:tcW w:w="2981" w:type="dxa"/>
            <w:vAlign w:val="bottom"/>
          </w:tcPr>
          <w:p w14:paraId="604EDAB6" w14:textId="77777777" w:rsidR="0013681F" w:rsidRPr="00586BF8" w:rsidRDefault="0013681F" w:rsidP="00245CFB">
            <w:pPr>
              <w:tabs>
                <w:tab w:val="left" w:pos="817"/>
              </w:tabs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1629" w:type="dxa"/>
            <w:tcBorders>
              <w:bottom w:val="single" w:sz="4" w:space="0" w:color="auto"/>
            </w:tcBorders>
            <w:shd w:val="clear" w:color="auto" w:fill="auto"/>
          </w:tcPr>
          <w:p w14:paraId="4C2957A6" w14:textId="77777777" w:rsidR="0013681F" w:rsidRPr="00586BF8" w:rsidRDefault="0013681F" w:rsidP="00245CF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  <w:t>บาท</w:t>
            </w:r>
          </w:p>
        </w:tc>
        <w:tc>
          <w:tcPr>
            <w:tcW w:w="2025" w:type="dxa"/>
            <w:tcBorders>
              <w:bottom w:val="single" w:sz="4" w:space="0" w:color="auto"/>
            </w:tcBorders>
            <w:shd w:val="clear" w:color="auto" w:fill="auto"/>
          </w:tcPr>
          <w:p w14:paraId="69146BD8" w14:textId="77777777" w:rsidR="0013681F" w:rsidRPr="00586BF8" w:rsidRDefault="0013681F" w:rsidP="00245CFB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  <w:t>บาท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4F7A36ED" w14:textId="77777777" w:rsidR="0013681F" w:rsidRPr="00586BF8" w:rsidRDefault="0013681F" w:rsidP="00245CFB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  <w:t>บาท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</w:tcPr>
          <w:p w14:paraId="1E9A0CCC" w14:textId="77777777" w:rsidR="0013681F" w:rsidRPr="00586BF8" w:rsidRDefault="0013681F" w:rsidP="00245CFB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  <w:t>บาท</w:t>
            </w:r>
          </w:p>
        </w:tc>
      </w:tr>
      <w:tr w:rsidR="0013681F" w:rsidRPr="00586BF8" w14:paraId="4217E3CB" w14:textId="77777777" w:rsidTr="002A142E">
        <w:tc>
          <w:tcPr>
            <w:tcW w:w="2981" w:type="dxa"/>
          </w:tcPr>
          <w:p w14:paraId="1FAE9DB6" w14:textId="6A87DA33" w:rsidR="0013681F" w:rsidRPr="00586BF8" w:rsidRDefault="0013681F" w:rsidP="00245CFB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1629" w:type="dxa"/>
            <w:shd w:val="clear" w:color="auto" w:fill="auto"/>
            <w:vAlign w:val="bottom"/>
          </w:tcPr>
          <w:p w14:paraId="08E524EA" w14:textId="77777777" w:rsidR="0013681F" w:rsidRPr="00586BF8" w:rsidRDefault="0013681F" w:rsidP="00245CFB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auto"/>
            <w:vAlign w:val="bottom"/>
          </w:tcPr>
          <w:p w14:paraId="59C5D7A8" w14:textId="77777777" w:rsidR="0013681F" w:rsidRPr="00586BF8" w:rsidRDefault="0013681F" w:rsidP="00245CFB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15EF4025" w14:textId="77777777" w:rsidR="0013681F" w:rsidRPr="00586BF8" w:rsidRDefault="0013681F" w:rsidP="00245CFB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auto"/>
            <w:vAlign w:val="bottom"/>
          </w:tcPr>
          <w:p w14:paraId="167C8570" w14:textId="77777777" w:rsidR="0013681F" w:rsidRPr="00586BF8" w:rsidRDefault="0013681F" w:rsidP="00245CFB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</w:tr>
      <w:tr w:rsidR="0013681F" w:rsidRPr="00586BF8" w14:paraId="3824DFFE" w14:textId="77777777" w:rsidTr="002A142E">
        <w:tc>
          <w:tcPr>
            <w:tcW w:w="2981" w:type="dxa"/>
          </w:tcPr>
          <w:p w14:paraId="298AAEE0" w14:textId="78CAC126" w:rsidR="0013681F" w:rsidRPr="00586BF8" w:rsidRDefault="00586BF8" w:rsidP="00245CFB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รายได้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48638FD5" w14:textId="71921A8D" w:rsidR="0013681F" w:rsidRPr="00586BF8" w:rsidRDefault="0013681F" w:rsidP="00245CFB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auto"/>
          </w:tcPr>
          <w:p w14:paraId="2E91AAA8" w14:textId="6A9BAEE9" w:rsidR="0013681F" w:rsidRPr="00586BF8" w:rsidRDefault="0013681F" w:rsidP="00245CFB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14:paraId="254CC56D" w14:textId="4F6ED985" w:rsidR="0013681F" w:rsidRPr="00586BF8" w:rsidRDefault="0013681F" w:rsidP="00245CFB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auto"/>
          </w:tcPr>
          <w:p w14:paraId="0D3EAAA3" w14:textId="64208A84" w:rsidR="0013681F" w:rsidRPr="00586BF8" w:rsidRDefault="0013681F" w:rsidP="00245CFB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</w:tr>
      <w:tr w:rsidR="00586BF8" w:rsidRPr="00586BF8" w14:paraId="33F8D774" w14:textId="77777777" w:rsidTr="002A142E">
        <w:tc>
          <w:tcPr>
            <w:tcW w:w="2981" w:type="dxa"/>
          </w:tcPr>
          <w:p w14:paraId="0C738DF4" w14:textId="66D03EE2" w:rsidR="00586BF8" w:rsidRPr="00586BF8" w:rsidRDefault="00586BF8" w:rsidP="00586BF8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 xml:space="preserve">   รายได้ตามส่วนงานธุรกิจรวม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48197CF7" w14:textId="0BB28C29" w:rsidR="00586BF8" w:rsidRPr="00586BF8" w:rsidRDefault="00F53C97" w:rsidP="00586BF8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143</w:t>
            </w:r>
            <w:r w:rsidR="00586BF8"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918</w:t>
            </w:r>
            <w:r w:rsidR="00586BF8"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463</w:t>
            </w:r>
          </w:p>
        </w:tc>
        <w:tc>
          <w:tcPr>
            <w:tcW w:w="2025" w:type="dxa"/>
            <w:shd w:val="clear" w:color="auto" w:fill="auto"/>
          </w:tcPr>
          <w:p w14:paraId="14DBF9D5" w14:textId="2AD7CF0E" w:rsidR="00586BF8" w:rsidRPr="00586BF8" w:rsidRDefault="00F53C97" w:rsidP="00586BF8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292</w:t>
            </w:r>
            <w:r w:rsidR="00586BF8"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390</w:t>
            </w:r>
            <w:r w:rsidR="00586BF8"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379</w:t>
            </w:r>
          </w:p>
        </w:tc>
        <w:tc>
          <w:tcPr>
            <w:tcW w:w="1559" w:type="dxa"/>
            <w:shd w:val="clear" w:color="auto" w:fill="auto"/>
          </w:tcPr>
          <w:p w14:paraId="560C1BA5" w14:textId="0E113AD2" w:rsidR="00586BF8" w:rsidRPr="00586BF8" w:rsidRDefault="00F53C97" w:rsidP="00586BF8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128</w:t>
            </w:r>
            <w:r w:rsidR="00586BF8"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269</w:t>
            </w:r>
            <w:r w:rsidR="00586BF8"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433</w:t>
            </w:r>
          </w:p>
        </w:tc>
        <w:tc>
          <w:tcPr>
            <w:tcW w:w="1270" w:type="dxa"/>
            <w:shd w:val="clear" w:color="auto" w:fill="auto"/>
          </w:tcPr>
          <w:p w14:paraId="298D7CC8" w14:textId="709FE2DC" w:rsidR="00586BF8" w:rsidRPr="00586BF8" w:rsidRDefault="00F53C97" w:rsidP="00586BF8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564</w:t>
            </w:r>
            <w:r w:rsidR="00586BF8"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578</w:t>
            </w:r>
            <w:r w:rsidR="00586BF8"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275</w:t>
            </w:r>
          </w:p>
        </w:tc>
      </w:tr>
      <w:tr w:rsidR="00586BF8" w:rsidRPr="00586BF8" w14:paraId="25F3462D" w14:textId="77777777" w:rsidTr="002A142E">
        <w:tc>
          <w:tcPr>
            <w:tcW w:w="2981" w:type="dxa"/>
          </w:tcPr>
          <w:p w14:paraId="79B1F6A0" w14:textId="77777777" w:rsidR="00586BF8" w:rsidRPr="00586BF8" w:rsidRDefault="00586BF8" w:rsidP="00586BF8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 xml:space="preserve">   รายได้ระหว่างส่วนงาน</w:t>
            </w:r>
          </w:p>
        </w:tc>
        <w:tc>
          <w:tcPr>
            <w:tcW w:w="162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B4F52C9" w14:textId="77777777" w:rsidR="00586BF8" w:rsidRPr="00586BF8" w:rsidRDefault="00586BF8" w:rsidP="00586BF8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-</w:t>
            </w:r>
          </w:p>
        </w:tc>
        <w:tc>
          <w:tcPr>
            <w:tcW w:w="202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D27A9D4" w14:textId="0FDC91CE" w:rsidR="00586BF8" w:rsidRPr="00586BF8" w:rsidRDefault="00586BF8" w:rsidP="00586BF8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(</w:t>
            </w:r>
            <w:r w:rsidR="00F53C97" w:rsidRPr="00F53C97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1</w:t>
            </w:r>
            <w:r w:rsidRPr="00586BF8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,</w:t>
            </w:r>
            <w:r w:rsidR="00F53C97" w:rsidRPr="00F53C97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934</w:t>
            </w:r>
            <w:r w:rsidRPr="00586BF8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,</w:t>
            </w:r>
            <w:r w:rsidR="00F53C97" w:rsidRPr="00F53C97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427</w:t>
            </w:r>
            <w:r w:rsidRPr="00586BF8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5AB2ECA" w14:textId="77777777" w:rsidR="00586BF8" w:rsidRPr="00586BF8" w:rsidRDefault="00586BF8" w:rsidP="00586BF8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 xml:space="preserve">-   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32ED021" w14:textId="6B079AEA" w:rsidR="00586BF8" w:rsidRPr="00586BF8" w:rsidRDefault="00586BF8" w:rsidP="00586BF8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(</w:t>
            </w:r>
            <w:r w:rsidR="00F53C97" w:rsidRPr="00F53C97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1</w:t>
            </w:r>
            <w:r w:rsidRPr="00586BF8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,</w:t>
            </w:r>
            <w:r w:rsidR="00F53C97" w:rsidRPr="00F53C97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934</w:t>
            </w:r>
            <w:r w:rsidRPr="00586BF8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,</w:t>
            </w:r>
            <w:r w:rsidR="00F53C97" w:rsidRPr="00F53C97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427</w:t>
            </w:r>
            <w:r w:rsidRPr="00586BF8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)</w:t>
            </w:r>
          </w:p>
        </w:tc>
      </w:tr>
      <w:tr w:rsidR="00586BF8" w:rsidRPr="00586BF8" w14:paraId="128C705E" w14:textId="77777777" w:rsidTr="002A142E">
        <w:tc>
          <w:tcPr>
            <w:tcW w:w="2981" w:type="dxa"/>
          </w:tcPr>
          <w:p w14:paraId="00D7EB11" w14:textId="77777777" w:rsidR="00586BF8" w:rsidRPr="00586BF8" w:rsidRDefault="00586BF8" w:rsidP="00586BF8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รายได้สุทธิ</w:t>
            </w:r>
          </w:p>
        </w:tc>
        <w:tc>
          <w:tcPr>
            <w:tcW w:w="16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619FEC" w14:textId="2784B9EB" w:rsidR="00586BF8" w:rsidRPr="00586BF8" w:rsidRDefault="00F53C97" w:rsidP="00586BF8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143</w:t>
            </w:r>
            <w:r w:rsidR="00586BF8"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918</w:t>
            </w:r>
            <w:r w:rsidR="00586BF8"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463</w:t>
            </w:r>
          </w:p>
        </w:tc>
        <w:tc>
          <w:tcPr>
            <w:tcW w:w="20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411C25" w14:textId="37A1C82B" w:rsidR="00586BF8" w:rsidRPr="00586BF8" w:rsidRDefault="00F53C97" w:rsidP="00586BF8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290</w:t>
            </w:r>
            <w:r w:rsidR="00586BF8"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455</w:t>
            </w:r>
            <w:r w:rsidR="00586BF8"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952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E17CC0" w14:textId="2202894C" w:rsidR="00586BF8" w:rsidRPr="00586BF8" w:rsidRDefault="00F53C97" w:rsidP="00586BF8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128</w:t>
            </w:r>
            <w:r w:rsidR="00586BF8"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269</w:t>
            </w:r>
            <w:r w:rsidR="00586BF8"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433</w:t>
            </w: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7BAC44" w14:textId="3262F077" w:rsidR="00586BF8" w:rsidRPr="00586BF8" w:rsidRDefault="00F53C97" w:rsidP="00586BF8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562</w:t>
            </w:r>
            <w:r w:rsidR="00586BF8"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643</w:t>
            </w:r>
            <w:r w:rsidR="00586BF8"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848</w:t>
            </w:r>
          </w:p>
        </w:tc>
      </w:tr>
      <w:tr w:rsidR="00586BF8" w:rsidRPr="00586BF8" w14:paraId="0315EE1B" w14:textId="77777777" w:rsidTr="002A142E">
        <w:tc>
          <w:tcPr>
            <w:tcW w:w="2981" w:type="dxa"/>
            <w:vAlign w:val="bottom"/>
          </w:tcPr>
          <w:p w14:paraId="30BF7A73" w14:textId="77777777" w:rsidR="00586BF8" w:rsidRPr="00586BF8" w:rsidRDefault="00586BF8" w:rsidP="00586BF8">
            <w:pPr>
              <w:ind w:left="-86" w:right="-72"/>
              <w:rPr>
                <w:rFonts w:ascii="Browallia New" w:eastAsia="Browallia New" w:hAnsi="Browallia New" w:cs="Browallia New"/>
                <w:noProof/>
                <w:color w:val="000000"/>
                <w:sz w:val="12"/>
                <w:szCs w:val="12"/>
              </w:rPr>
            </w:pPr>
          </w:p>
        </w:tc>
        <w:tc>
          <w:tcPr>
            <w:tcW w:w="162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CC95F60" w14:textId="77777777" w:rsidR="00586BF8" w:rsidRPr="00586BF8" w:rsidRDefault="00586BF8" w:rsidP="00586BF8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12"/>
                <w:szCs w:val="12"/>
              </w:rPr>
            </w:pPr>
          </w:p>
        </w:tc>
        <w:tc>
          <w:tcPr>
            <w:tcW w:w="202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45CB84D" w14:textId="77777777" w:rsidR="00586BF8" w:rsidRPr="00586BF8" w:rsidRDefault="00586BF8" w:rsidP="00586BF8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4170DF5" w14:textId="77777777" w:rsidR="00586BF8" w:rsidRPr="00586BF8" w:rsidRDefault="00586BF8" w:rsidP="00586BF8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12"/>
                <w:szCs w:val="12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37F3B62" w14:textId="77777777" w:rsidR="00586BF8" w:rsidRPr="00586BF8" w:rsidRDefault="00586BF8" w:rsidP="00586BF8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12"/>
                <w:szCs w:val="12"/>
              </w:rPr>
            </w:pPr>
          </w:p>
        </w:tc>
      </w:tr>
      <w:tr w:rsidR="00586BF8" w:rsidRPr="00586BF8" w14:paraId="0CDDB438" w14:textId="77777777" w:rsidTr="002A142E">
        <w:trPr>
          <w:trHeight w:val="20"/>
        </w:trPr>
        <w:tc>
          <w:tcPr>
            <w:tcW w:w="2981" w:type="dxa"/>
          </w:tcPr>
          <w:p w14:paraId="7B5C2A91" w14:textId="77777777" w:rsidR="00586BF8" w:rsidRPr="00586BF8" w:rsidRDefault="00586BF8" w:rsidP="00586BF8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ผลการดำเนินงานตามส่วนงาน</w:t>
            </w:r>
          </w:p>
        </w:tc>
        <w:tc>
          <w:tcPr>
            <w:tcW w:w="1629" w:type="dxa"/>
            <w:shd w:val="clear" w:color="auto" w:fill="auto"/>
          </w:tcPr>
          <w:p w14:paraId="19D9F5B1" w14:textId="305BF720" w:rsidR="00586BF8" w:rsidRPr="00586BF8" w:rsidRDefault="00F53C97" w:rsidP="00586BF8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17</w:t>
            </w:r>
            <w:r w:rsidR="00586BF8"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087</w:t>
            </w:r>
            <w:r w:rsidR="00586BF8"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788</w:t>
            </w:r>
          </w:p>
        </w:tc>
        <w:tc>
          <w:tcPr>
            <w:tcW w:w="2025" w:type="dxa"/>
            <w:shd w:val="clear" w:color="auto" w:fill="auto"/>
          </w:tcPr>
          <w:p w14:paraId="59B338D4" w14:textId="508267FB" w:rsidR="00586BF8" w:rsidRPr="00586BF8" w:rsidRDefault="00F53C97" w:rsidP="00586BF8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95</w:t>
            </w:r>
            <w:r w:rsidR="00586BF8"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028</w:t>
            </w:r>
            <w:r w:rsidR="00586BF8"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772</w:t>
            </w:r>
          </w:p>
        </w:tc>
        <w:tc>
          <w:tcPr>
            <w:tcW w:w="1559" w:type="dxa"/>
            <w:shd w:val="clear" w:color="auto" w:fill="auto"/>
          </w:tcPr>
          <w:p w14:paraId="4B97F954" w14:textId="52E1CAAA" w:rsidR="00586BF8" w:rsidRPr="00586BF8" w:rsidRDefault="00F53C97" w:rsidP="00586BF8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9</w:t>
            </w:r>
            <w:r w:rsidR="00586BF8"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102</w:t>
            </w:r>
            <w:r w:rsidR="00586BF8"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625</w:t>
            </w:r>
          </w:p>
        </w:tc>
        <w:tc>
          <w:tcPr>
            <w:tcW w:w="1270" w:type="dxa"/>
            <w:shd w:val="clear" w:color="auto" w:fill="auto"/>
          </w:tcPr>
          <w:p w14:paraId="2044DCF7" w14:textId="26524328" w:rsidR="00586BF8" w:rsidRPr="00586BF8" w:rsidRDefault="00F53C97" w:rsidP="00586BF8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121</w:t>
            </w:r>
            <w:r w:rsidR="00586BF8"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219</w:t>
            </w:r>
            <w:r w:rsidR="00586BF8"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185</w:t>
            </w:r>
          </w:p>
        </w:tc>
      </w:tr>
      <w:tr w:rsidR="00586BF8" w:rsidRPr="00586BF8" w14:paraId="2C026B7C" w14:textId="77777777" w:rsidTr="002A142E">
        <w:tc>
          <w:tcPr>
            <w:tcW w:w="2981" w:type="dxa"/>
          </w:tcPr>
          <w:p w14:paraId="30577C92" w14:textId="77777777" w:rsidR="00586BF8" w:rsidRPr="00586BF8" w:rsidRDefault="00586BF8" w:rsidP="00586BF8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รายได้อื่น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2752B7AB" w14:textId="77777777" w:rsidR="00586BF8" w:rsidRPr="00586BF8" w:rsidRDefault="00586BF8" w:rsidP="00586BF8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auto"/>
            <w:vAlign w:val="bottom"/>
          </w:tcPr>
          <w:p w14:paraId="2B5CF1AA" w14:textId="77777777" w:rsidR="00586BF8" w:rsidRPr="00586BF8" w:rsidRDefault="00586BF8" w:rsidP="00586BF8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27AFD8BB" w14:textId="77777777" w:rsidR="00586BF8" w:rsidRPr="00586BF8" w:rsidRDefault="00586BF8" w:rsidP="00586BF8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auto"/>
          </w:tcPr>
          <w:p w14:paraId="201A4CD6" w14:textId="0367786C" w:rsidR="00586BF8" w:rsidRPr="00586BF8" w:rsidRDefault="00F53C97" w:rsidP="00586BF8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</w:t>
            </w:r>
            <w:r w:rsidR="00586BF8"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635</w:t>
            </w:r>
            <w:r w:rsidR="00586BF8"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775</w:t>
            </w:r>
          </w:p>
        </w:tc>
      </w:tr>
      <w:tr w:rsidR="00586BF8" w:rsidRPr="00586BF8" w14:paraId="6DD77C47" w14:textId="77777777" w:rsidTr="002A142E">
        <w:trPr>
          <w:trHeight w:val="213"/>
        </w:trPr>
        <w:tc>
          <w:tcPr>
            <w:tcW w:w="2981" w:type="dxa"/>
          </w:tcPr>
          <w:p w14:paraId="73E2414C" w14:textId="77777777" w:rsidR="00586BF8" w:rsidRPr="00586BF8" w:rsidRDefault="00586BF8" w:rsidP="00586BF8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ค่าใช้จ่ายที่ไม่สามารถปันส่วนได้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49EFE4DD" w14:textId="77777777" w:rsidR="00586BF8" w:rsidRPr="00586BF8" w:rsidRDefault="00586BF8" w:rsidP="00586BF8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auto"/>
            <w:vAlign w:val="bottom"/>
          </w:tcPr>
          <w:p w14:paraId="132BCDA0" w14:textId="77777777" w:rsidR="00586BF8" w:rsidRPr="00586BF8" w:rsidRDefault="00586BF8" w:rsidP="00586BF8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127C36B7" w14:textId="77777777" w:rsidR="00586BF8" w:rsidRPr="00586BF8" w:rsidRDefault="00586BF8" w:rsidP="00586BF8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auto"/>
          </w:tcPr>
          <w:p w14:paraId="424BB7D0" w14:textId="0B05CD37" w:rsidR="00586BF8" w:rsidRPr="00586BF8" w:rsidRDefault="00586BF8" w:rsidP="00586BF8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(</w:t>
            </w:r>
            <w:r w:rsidR="00F53C97"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88</w:t>
            </w:r>
            <w:r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="00F53C97"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029</w:t>
            </w:r>
            <w:r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="00F53C97"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662</w:t>
            </w:r>
            <w:r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)</w:t>
            </w:r>
          </w:p>
        </w:tc>
      </w:tr>
      <w:tr w:rsidR="00586BF8" w:rsidRPr="00586BF8" w14:paraId="602D2174" w14:textId="77777777" w:rsidTr="002A142E">
        <w:tc>
          <w:tcPr>
            <w:tcW w:w="2981" w:type="dxa"/>
          </w:tcPr>
          <w:p w14:paraId="7EC7A833" w14:textId="77777777" w:rsidR="00586BF8" w:rsidRPr="00586BF8" w:rsidRDefault="00586BF8" w:rsidP="00586BF8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ต้นทุนทางการเงิน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4C8CA8D5" w14:textId="77777777" w:rsidR="00586BF8" w:rsidRPr="00586BF8" w:rsidRDefault="00586BF8" w:rsidP="00586BF8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auto"/>
            <w:vAlign w:val="bottom"/>
          </w:tcPr>
          <w:p w14:paraId="4B35DA68" w14:textId="77777777" w:rsidR="00586BF8" w:rsidRPr="00586BF8" w:rsidRDefault="00586BF8" w:rsidP="00586BF8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6C089840" w14:textId="77777777" w:rsidR="00586BF8" w:rsidRPr="00586BF8" w:rsidRDefault="00586BF8" w:rsidP="00586BF8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auto"/>
          </w:tcPr>
          <w:p w14:paraId="20C5D29A" w14:textId="568BA3D7" w:rsidR="00586BF8" w:rsidRPr="00586BF8" w:rsidRDefault="00586BF8" w:rsidP="00586BF8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(</w:t>
            </w:r>
            <w:r w:rsidR="00F53C97"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20</w:t>
            </w:r>
            <w:r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="00F53C97"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734</w:t>
            </w:r>
            <w:r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="00F53C97"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123</w:t>
            </w:r>
            <w:r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)</w:t>
            </w:r>
          </w:p>
        </w:tc>
      </w:tr>
      <w:tr w:rsidR="00586BF8" w:rsidRPr="00586BF8" w14:paraId="7149F214" w14:textId="77777777" w:rsidTr="002A142E">
        <w:tc>
          <w:tcPr>
            <w:tcW w:w="2981" w:type="dxa"/>
          </w:tcPr>
          <w:p w14:paraId="3E69523B" w14:textId="77777777" w:rsidR="00586BF8" w:rsidRPr="00586BF8" w:rsidRDefault="00586BF8" w:rsidP="00586BF8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  <w:cs/>
              </w:rPr>
              <w:t>ส่วนแบ่งกำไร(ขาดทุน)จากเงินลงทุน</w:t>
            </w:r>
          </w:p>
          <w:p w14:paraId="69847B45" w14:textId="77777777" w:rsidR="00586BF8" w:rsidRPr="00586BF8" w:rsidRDefault="00586BF8" w:rsidP="00586BF8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 xml:space="preserve">   </w:t>
            </w:r>
            <w:r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  <w:cs/>
              </w:rPr>
              <w:t>ในบริษัทร่วมตามวิธีส่วนได้เสีย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1A79FE1B" w14:textId="77777777" w:rsidR="00586BF8" w:rsidRPr="00586BF8" w:rsidRDefault="00586BF8" w:rsidP="00586BF8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auto"/>
            <w:vAlign w:val="bottom"/>
          </w:tcPr>
          <w:p w14:paraId="551604D5" w14:textId="77777777" w:rsidR="00586BF8" w:rsidRPr="00586BF8" w:rsidRDefault="00586BF8" w:rsidP="00586BF8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48C453F8" w14:textId="77777777" w:rsidR="00586BF8" w:rsidRPr="00586BF8" w:rsidRDefault="00586BF8" w:rsidP="00586BF8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</w:tcPr>
          <w:p w14:paraId="2ED61CD9" w14:textId="77777777" w:rsidR="00586BF8" w:rsidRPr="00586BF8" w:rsidRDefault="00586BF8" w:rsidP="00586BF8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  <w:p w14:paraId="671D7CCF" w14:textId="4A9CACD7" w:rsidR="00586BF8" w:rsidRPr="00586BF8" w:rsidRDefault="00586BF8" w:rsidP="00586BF8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(</w:t>
            </w:r>
            <w:r w:rsidR="00F53C97"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</w:t>
            </w:r>
            <w:r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="00F53C97"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841</w:t>
            </w:r>
            <w:r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="00F53C97"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662</w:t>
            </w:r>
            <w:r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)</w:t>
            </w:r>
          </w:p>
        </w:tc>
      </w:tr>
      <w:tr w:rsidR="00586BF8" w:rsidRPr="00586BF8" w14:paraId="10D3AABF" w14:textId="77777777" w:rsidTr="002A142E">
        <w:tc>
          <w:tcPr>
            <w:tcW w:w="2981" w:type="dxa"/>
          </w:tcPr>
          <w:p w14:paraId="3CD8E426" w14:textId="77777777" w:rsidR="00586BF8" w:rsidRPr="00586BF8" w:rsidRDefault="00586BF8" w:rsidP="00586BF8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กำไรก่อนค่าใช้จ่ายภาษีเงินได้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67B55B72" w14:textId="77777777" w:rsidR="00586BF8" w:rsidRPr="00586BF8" w:rsidRDefault="00586BF8" w:rsidP="00586BF8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auto"/>
            <w:vAlign w:val="bottom"/>
          </w:tcPr>
          <w:p w14:paraId="338215DB" w14:textId="77777777" w:rsidR="00586BF8" w:rsidRPr="00586BF8" w:rsidRDefault="00586BF8" w:rsidP="00586BF8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208D4C8D" w14:textId="77777777" w:rsidR="00586BF8" w:rsidRPr="00586BF8" w:rsidRDefault="00586BF8" w:rsidP="00586BF8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auto"/>
          </w:tcPr>
          <w:p w14:paraId="67BE7677" w14:textId="70473D99" w:rsidR="00586BF8" w:rsidRPr="00586BF8" w:rsidRDefault="00F53C97" w:rsidP="00586BF8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12</w:t>
            </w:r>
            <w:r w:rsidR="00586BF8"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249</w:t>
            </w:r>
            <w:r w:rsidR="00586BF8"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513</w:t>
            </w:r>
          </w:p>
        </w:tc>
      </w:tr>
      <w:tr w:rsidR="00586BF8" w:rsidRPr="00586BF8" w14:paraId="398DAC2B" w14:textId="77777777" w:rsidTr="002A142E">
        <w:tc>
          <w:tcPr>
            <w:tcW w:w="2981" w:type="dxa"/>
          </w:tcPr>
          <w:p w14:paraId="234A0A00" w14:textId="77777777" w:rsidR="00586BF8" w:rsidRPr="00586BF8" w:rsidRDefault="00586BF8" w:rsidP="00586BF8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ค่าใช้จ่ายภาษีเงินได้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6A6E66B5" w14:textId="77777777" w:rsidR="00586BF8" w:rsidRPr="00586BF8" w:rsidRDefault="00586BF8" w:rsidP="00586BF8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auto"/>
            <w:vAlign w:val="bottom"/>
          </w:tcPr>
          <w:p w14:paraId="28671D40" w14:textId="77777777" w:rsidR="00586BF8" w:rsidRPr="00586BF8" w:rsidRDefault="00586BF8" w:rsidP="00586BF8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16D9DE85" w14:textId="77777777" w:rsidR="00586BF8" w:rsidRPr="00586BF8" w:rsidRDefault="00586BF8" w:rsidP="00586BF8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</w:tcPr>
          <w:p w14:paraId="3F3A459F" w14:textId="0A9B259B" w:rsidR="00586BF8" w:rsidRPr="00586BF8" w:rsidRDefault="00586BF8" w:rsidP="00586BF8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(</w:t>
            </w:r>
            <w:r w:rsidR="00F53C97"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3</w:t>
            </w:r>
            <w:r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="00F53C97"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238</w:t>
            </w:r>
            <w:r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="00F53C97"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962</w:t>
            </w:r>
            <w:r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)</w:t>
            </w:r>
          </w:p>
        </w:tc>
      </w:tr>
      <w:tr w:rsidR="00586BF8" w:rsidRPr="00586BF8" w14:paraId="4A25F312" w14:textId="77777777" w:rsidTr="002A142E">
        <w:trPr>
          <w:trHeight w:val="343"/>
        </w:trPr>
        <w:tc>
          <w:tcPr>
            <w:tcW w:w="2981" w:type="dxa"/>
          </w:tcPr>
          <w:p w14:paraId="0B12CB6F" w14:textId="77777777" w:rsidR="00586BF8" w:rsidRPr="00586BF8" w:rsidRDefault="00586BF8" w:rsidP="00586BF8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  <w:cs/>
              </w:rPr>
              <w:t>กำไร</w:t>
            </w:r>
            <w:r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สุทธิ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6B1324AF" w14:textId="77777777" w:rsidR="00586BF8" w:rsidRPr="00586BF8" w:rsidRDefault="00586BF8" w:rsidP="00586BF8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auto"/>
            <w:vAlign w:val="bottom"/>
          </w:tcPr>
          <w:p w14:paraId="587332BA" w14:textId="77777777" w:rsidR="00586BF8" w:rsidRPr="00586BF8" w:rsidRDefault="00586BF8" w:rsidP="00586BF8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566DEBCD" w14:textId="77777777" w:rsidR="00586BF8" w:rsidRPr="00586BF8" w:rsidRDefault="00586BF8" w:rsidP="00586BF8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FBF655" w14:textId="43E92950" w:rsidR="00586BF8" w:rsidRPr="00586BF8" w:rsidRDefault="00F53C97" w:rsidP="00586BF8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9</w:t>
            </w:r>
            <w:r w:rsidR="00586BF8"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010</w:t>
            </w:r>
            <w:r w:rsidR="00586BF8"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551</w:t>
            </w:r>
          </w:p>
        </w:tc>
      </w:tr>
      <w:tr w:rsidR="00586BF8" w:rsidRPr="00586BF8" w14:paraId="702FCAAF" w14:textId="77777777" w:rsidTr="002A142E">
        <w:tc>
          <w:tcPr>
            <w:tcW w:w="2981" w:type="dxa"/>
            <w:vAlign w:val="bottom"/>
          </w:tcPr>
          <w:p w14:paraId="2CEACB5D" w14:textId="77777777" w:rsidR="00586BF8" w:rsidRPr="00586BF8" w:rsidRDefault="00586BF8" w:rsidP="00586BF8">
            <w:pPr>
              <w:ind w:left="-86" w:right="-72"/>
              <w:rPr>
                <w:rFonts w:ascii="Browallia New" w:eastAsia="Browallia New" w:hAnsi="Browallia New" w:cs="Browallia New"/>
                <w:noProof/>
                <w:color w:val="000000"/>
                <w:sz w:val="12"/>
                <w:szCs w:val="12"/>
              </w:rPr>
            </w:pPr>
          </w:p>
        </w:tc>
        <w:tc>
          <w:tcPr>
            <w:tcW w:w="1629" w:type="dxa"/>
            <w:shd w:val="clear" w:color="auto" w:fill="auto"/>
            <w:vAlign w:val="bottom"/>
          </w:tcPr>
          <w:p w14:paraId="46886FBF" w14:textId="77777777" w:rsidR="00586BF8" w:rsidRPr="00586BF8" w:rsidRDefault="00586BF8" w:rsidP="00586BF8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12"/>
                <w:szCs w:val="12"/>
              </w:rPr>
            </w:pPr>
          </w:p>
        </w:tc>
        <w:tc>
          <w:tcPr>
            <w:tcW w:w="2025" w:type="dxa"/>
            <w:shd w:val="clear" w:color="auto" w:fill="auto"/>
            <w:vAlign w:val="bottom"/>
          </w:tcPr>
          <w:p w14:paraId="7B33DEBB" w14:textId="77777777" w:rsidR="00586BF8" w:rsidRPr="00586BF8" w:rsidRDefault="00586BF8" w:rsidP="00586BF8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12"/>
                <w:szCs w:val="12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0FF49ECD" w14:textId="77777777" w:rsidR="00586BF8" w:rsidRPr="00586BF8" w:rsidRDefault="00586BF8" w:rsidP="00586BF8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12"/>
                <w:szCs w:val="12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67CE37C" w14:textId="77777777" w:rsidR="00586BF8" w:rsidRPr="00586BF8" w:rsidRDefault="00586BF8" w:rsidP="00586BF8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12"/>
                <w:szCs w:val="12"/>
              </w:rPr>
            </w:pPr>
          </w:p>
        </w:tc>
      </w:tr>
      <w:tr w:rsidR="00586BF8" w:rsidRPr="00586BF8" w14:paraId="61B89AFE" w14:textId="77777777" w:rsidTr="002A142E">
        <w:tc>
          <w:tcPr>
            <w:tcW w:w="2981" w:type="dxa"/>
          </w:tcPr>
          <w:p w14:paraId="747F9614" w14:textId="77777777" w:rsidR="00586BF8" w:rsidRPr="00586BF8" w:rsidRDefault="00586BF8" w:rsidP="00586BF8">
            <w:pPr>
              <w:ind w:left="-86" w:right="-72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  <w:t>จังหวะเวลาการรับรู้รายได้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5DAD7CDE" w14:textId="77777777" w:rsidR="00586BF8" w:rsidRPr="00586BF8" w:rsidRDefault="00586BF8" w:rsidP="00586BF8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auto"/>
            <w:vAlign w:val="bottom"/>
          </w:tcPr>
          <w:p w14:paraId="639C3760" w14:textId="77777777" w:rsidR="00586BF8" w:rsidRPr="00586BF8" w:rsidRDefault="00586BF8" w:rsidP="00586BF8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7B0538D6" w14:textId="77777777" w:rsidR="00586BF8" w:rsidRPr="00586BF8" w:rsidRDefault="00586BF8" w:rsidP="00586BF8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auto"/>
            <w:vAlign w:val="bottom"/>
          </w:tcPr>
          <w:p w14:paraId="12625737" w14:textId="77777777" w:rsidR="00586BF8" w:rsidRPr="00586BF8" w:rsidRDefault="00586BF8" w:rsidP="00586BF8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</w:tr>
      <w:tr w:rsidR="00586BF8" w:rsidRPr="00586BF8" w14:paraId="5031D3F6" w14:textId="77777777" w:rsidTr="002A142E">
        <w:tc>
          <w:tcPr>
            <w:tcW w:w="2981" w:type="dxa"/>
          </w:tcPr>
          <w:p w14:paraId="021EDD17" w14:textId="77777777" w:rsidR="00586BF8" w:rsidRPr="00586BF8" w:rsidRDefault="00586BF8" w:rsidP="00586BF8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เมื่อปฏิบัติตามภาระที่ต้องปฏิบัติ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75147486" w14:textId="77777777" w:rsidR="00586BF8" w:rsidRPr="00586BF8" w:rsidRDefault="00586BF8" w:rsidP="00586BF8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auto"/>
            <w:vAlign w:val="bottom"/>
          </w:tcPr>
          <w:p w14:paraId="2CC7293A" w14:textId="77777777" w:rsidR="00586BF8" w:rsidRPr="00586BF8" w:rsidRDefault="00586BF8" w:rsidP="00586BF8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6F8559E1" w14:textId="77777777" w:rsidR="00586BF8" w:rsidRPr="00586BF8" w:rsidRDefault="00586BF8" w:rsidP="00586BF8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auto"/>
            <w:vAlign w:val="bottom"/>
          </w:tcPr>
          <w:p w14:paraId="69D5F556" w14:textId="77777777" w:rsidR="00586BF8" w:rsidRPr="00586BF8" w:rsidRDefault="00586BF8" w:rsidP="00586BF8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</w:tr>
      <w:tr w:rsidR="00586BF8" w:rsidRPr="00586BF8" w14:paraId="4BB3D58C" w14:textId="77777777" w:rsidTr="002A142E">
        <w:tc>
          <w:tcPr>
            <w:tcW w:w="2981" w:type="dxa"/>
          </w:tcPr>
          <w:p w14:paraId="229D578A" w14:textId="77777777" w:rsidR="00586BF8" w:rsidRPr="00586BF8" w:rsidRDefault="00586BF8" w:rsidP="00586BF8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 xml:space="preserve">   เสร็จสิ้น (point in time)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09341470" w14:textId="31F5C012" w:rsidR="00586BF8" w:rsidRPr="00586BF8" w:rsidRDefault="00F53C97" w:rsidP="00586BF8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143</w:t>
            </w:r>
            <w:r w:rsidR="00586BF8" w:rsidRPr="00586BF8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918</w:t>
            </w:r>
            <w:r w:rsidR="00586BF8" w:rsidRPr="00586BF8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463</w:t>
            </w:r>
          </w:p>
        </w:tc>
        <w:tc>
          <w:tcPr>
            <w:tcW w:w="2025" w:type="dxa"/>
            <w:shd w:val="clear" w:color="auto" w:fill="auto"/>
            <w:vAlign w:val="bottom"/>
          </w:tcPr>
          <w:p w14:paraId="2E00D538" w14:textId="77777777" w:rsidR="00586BF8" w:rsidRPr="00586BF8" w:rsidRDefault="00586BF8" w:rsidP="00586BF8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-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1009896" w14:textId="77777777" w:rsidR="00586BF8" w:rsidRPr="00586BF8" w:rsidRDefault="00586BF8" w:rsidP="00586BF8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-</w:t>
            </w:r>
          </w:p>
        </w:tc>
        <w:tc>
          <w:tcPr>
            <w:tcW w:w="1270" w:type="dxa"/>
            <w:shd w:val="clear" w:color="auto" w:fill="auto"/>
            <w:vAlign w:val="bottom"/>
          </w:tcPr>
          <w:p w14:paraId="3EEAAB21" w14:textId="25264EF7" w:rsidR="00586BF8" w:rsidRPr="00586BF8" w:rsidRDefault="00F53C97" w:rsidP="00586BF8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143</w:t>
            </w:r>
            <w:r w:rsidR="00586BF8" w:rsidRPr="00586BF8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918</w:t>
            </w:r>
            <w:r w:rsidR="00586BF8" w:rsidRPr="00586BF8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463</w:t>
            </w:r>
          </w:p>
        </w:tc>
      </w:tr>
      <w:tr w:rsidR="00586BF8" w:rsidRPr="00586BF8" w14:paraId="24500B16" w14:textId="77777777" w:rsidTr="002A142E">
        <w:tc>
          <w:tcPr>
            <w:tcW w:w="2981" w:type="dxa"/>
          </w:tcPr>
          <w:p w14:paraId="4D143D6A" w14:textId="44B8F64E" w:rsidR="00586BF8" w:rsidRPr="00586BF8" w:rsidRDefault="00586BF8" w:rsidP="00586BF8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ตลอดช่วงเวลาที่ปฏิบัติตามภาระ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1C84F862" w14:textId="77777777" w:rsidR="00586BF8" w:rsidRPr="00586BF8" w:rsidRDefault="00586BF8" w:rsidP="00586BF8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auto"/>
            <w:vAlign w:val="bottom"/>
          </w:tcPr>
          <w:p w14:paraId="34397828" w14:textId="77777777" w:rsidR="00586BF8" w:rsidRPr="00586BF8" w:rsidRDefault="00586BF8" w:rsidP="00586BF8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1BC364FC" w14:textId="77777777" w:rsidR="00586BF8" w:rsidRPr="00586BF8" w:rsidRDefault="00586BF8" w:rsidP="00586BF8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auto"/>
            <w:vAlign w:val="bottom"/>
          </w:tcPr>
          <w:p w14:paraId="3205D1D8" w14:textId="77777777" w:rsidR="00586BF8" w:rsidRPr="00586BF8" w:rsidRDefault="00586BF8" w:rsidP="00586BF8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</w:tr>
      <w:tr w:rsidR="00586BF8" w:rsidRPr="00586BF8" w14:paraId="65A326E6" w14:textId="77777777" w:rsidTr="002A142E">
        <w:tc>
          <w:tcPr>
            <w:tcW w:w="2981" w:type="dxa"/>
          </w:tcPr>
          <w:p w14:paraId="2DC606A3" w14:textId="06CDF3B8" w:rsidR="00586BF8" w:rsidRPr="00586BF8" w:rsidRDefault="00586BF8" w:rsidP="00586BF8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 xml:space="preserve">   ที่ต้องปฏิบัติ (over time)</w:t>
            </w:r>
          </w:p>
        </w:tc>
        <w:tc>
          <w:tcPr>
            <w:tcW w:w="1629" w:type="dxa"/>
            <w:tcBorders>
              <w:bottom w:val="single" w:sz="4" w:space="0" w:color="auto"/>
            </w:tcBorders>
            <w:shd w:val="clear" w:color="auto" w:fill="auto"/>
          </w:tcPr>
          <w:p w14:paraId="20F9652C" w14:textId="77777777" w:rsidR="00586BF8" w:rsidRPr="00586BF8" w:rsidRDefault="00586BF8" w:rsidP="00586BF8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 xml:space="preserve">-   </w:t>
            </w:r>
          </w:p>
        </w:tc>
        <w:tc>
          <w:tcPr>
            <w:tcW w:w="2025" w:type="dxa"/>
            <w:tcBorders>
              <w:bottom w:val="single" w:sz="4" w:space="0" w:color="auto"/>
            </w:tcBorders>
            <w:shd w:val="clear" w:color="auto" w:fill="auto"/>
          </w:tcPr>
          <w:p w14:paraId="1AAB072D" w14:textId="13794A36" w:rsidR="00586BF8" w:rsidRPr="00586BF8" w:rsidRDefault="00F53C97" w:rsidP="00586BF8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290</w:t>
            </w:r>
            <w:r w:rsidR="00586BF8"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455</w:t>
            </w:r>
            <w:r w:rsidR="00586BF8"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952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2E3F1A0C" w14:textId="1432BCAB" w:rsidR="00586BF8" w:rsidRPr="00586BF8" w:rsidRDefault="00F53C97" w:rsidP="00586BF8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128</w:t>
            </w:r>
            <w:r w:rsidR="00586BF8"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269</w:t>
            </w:r>
            <w:r w:rsidR="00586BF8"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433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</w:tcPr>
          <w:p w14:paraId="45D709E3" w14:textId="0A55CAE3" w:rsidR="00586BF8" w:rsidRPr="00586BF8" w:rsidRDefault="00F53C97" w:rsidP="00586BF8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418</w:t>
            </w:r>
            <w:r w:rsidR="00586BF8"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725</w:t>
            </w:r>
            <w:r w:rsidR="00586BF8"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385</w:t>
            </w:r>
          </w:p>
        </w:tc>
      </w:tr>
      <w:tr w:rsidR="00586BF8" w:rsidRPr="00586BF8" w14:paraId="38DAE247" w14:textId="77777777" w:rsidTr="002A142E">
        <w:tc>
          <w:tcPr>
            <w:tcW w:w="2981" w:type="dxa"/>
          </w:tcPr>
          <w:p w14:paraId="3F1832CD" w14:textId="77777777" w:rsidR="00586BF8" w:rsidRPr="00586BF8" w:rsidRDefault="00586BF8" w:rsidP="00586BF8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รวมรายได้</w:t>
            </w:r>
          </w:p>
        </w:tc>
        <w:tc>
          <w:tcPr>
            <w:tcW w:w="16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61B5DF" w14:textId="3F53A79D" w:rsidR="00586BF8" w:rsidRPr="00586BF8" w:rsidRDefault="00F53C97" w:rsidP="00586BF8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143</w:t>
            </w:r>
            <w:r w:rsidR="00586BF8"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918</w:t>
            </w:r>
            <w:r w:rsidR="00586BF8"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463</w:t>
            </w:r>
          </w:p>
        </w:tc>
        <w:tc>
          <w:tcPr>
            <w:tcW w:w="20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8AE5DC" w14:textId="7037E873" w:rsidR="00586BF8" w:rsidRPr="00586BF8" w:rsidRDefault="00F53C97" w:rsidP="00586BF8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290</w:t>
            </w:r>
            <w:r w:rsidR="00586BF8"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455</w:t>
            </w:r>
            <w:r w:rsidR="00586BF8"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952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A0E516" w14:textId="68CD0C01" w:rsidR="00586BF8" w:rsidRPr="00586BF8" w:rsidRDefault="00F53C97" w:rsidP="00586BF8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128</w:t>
            </w:r>
            <w:r w:rsidR="00586BF8"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269</w:t>
            </w:r>
            <w:r w:rsidR="00586BF8"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433</w:t>
            </w: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8177BA" w14:textId="54373EF8" w:rsidR="00586BF8" w:rsidRPr="00586BF8" w:rsidRDefault="00F53C97" w:rsidP="00586BF8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562</w:t>
            </w:r>
            <w:r w:rsidR="00586BF8"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643</w:t>
            </w:r>
            <w:r w:rsidR="00586BF8"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848</w:t>
            </w:r>
          </w:p>
        </w:tc>
      </w:tr>
    </w:tbl>
    <w:p w14:paraId="290A7488" w14:textId="77777777" w:rsidR="000733BD" w:rsidRPr="00586BF8" w:rsidRDefault="000733BD" w:rsidP="000733BD">
      <w:pPr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586BF8">
        <w:rPr>
          <w:rFonts w:ascii="Browallia New" w:hAnsi="Browallia New" w:cs="Browallia New"/>
          <w:sz w:val="26"/>
          <w:szCs w:val="26"/>
        </w:rPr>
        <w:br w:type="page"/>
      </w:r>
    </w:p>
    <w:p w14:paraId="11255BF4" w14:textId="77777777" w:rsidR="000733BD" w:rsidRPr="00586BF8" w:rsidRDefault="000733BD" w:rsidP="00AD0E48">
      <w:pPr>
        <w:jc w:val="both"/>
        <w:rPr>
          <w:rFonts w:ascii="Browallia New" w:eastAsia="Browallia New" w:hAnsi="Browallia New" w:cs="Browallia New"/>
          <w:bCs/>
          <w:color w:val="000000"/>
          <w:sz w:val="26"/>
          <w:szCs w:val="26"/>
        </w:rPr>
      </w:pPr>
    </w:p>
    <w:p w14:paraId="7064B170" w14:textId="77777777" w:rsidR="008D74F5" w:rsidRPr="00586BF8" w:rsidRDefault="008D74F5" w:rsidP="008D74F5">
      <w:pPr>
        <w:tabs>
          <w:tab w:val="left" w:pos="9781"/>
        </w:tabs>
        <w:jc w:val="thaiDistribute"/>
        <w:rPr>
          <w:rFonts w:ascii="Browallia New" w:eastAsia="Browallia New" w:hAnsi="Browallia New" w:cs="Browallia New"/>
          <w:bCs/>
          <w:color w:val="CF4A02"/>
          <w:sz w:val="26"/>
          <w:szCs w:val="26"/>
        </w:rPr>
      </w:pPr>
      <w:r w:rsidRPr="00586BF8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ข้อมูลเกี่ยวกับลูกค้ารายใหญ่</w:t>
      </w:r>
    </w:p>
    <w:p w14:paraId="61F81091" w14:textId="77777777" w:rsidR="008D74F5" w:rsidRPr="00586BF8" w:rsidRDefault="008D74F5" w:rsidP="008D74F5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04A086B0" w14:textId="77777777" w:rsidR="008D74F5" w:rsidRPr="00586BF8" w:rsidRDefault="008D74F5" w:rsidP="008D74F5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586BF8">
        <w:rPr>
          <w:rFonts w:ascii="Browallia New" w:eastAsia="Browallia New" w:hAnsi="Browallia New" w:cs="Browallia New"/>
          <w:color w:val="000000"/>
          <w:sz w:val="26"/>
          <w:szCs w:val="26"/>
        </w:rPr>
        <w:t>กลุ่มกิจการมีลูกค้ารายใหญ่ซึ่งวิเคราะห์รายได้ตามแต่ละส่วนงานได้ดังนี้</w:t>
      </w:r>
    </w:p>
    <w:p w14:paraId="1D5BB2A8" w14:textId="77777777" w:rsidR="008D74F5" w:rsidRPr="00586BF8" w:rsidRDefault="008D74F5" w:rsidP="008D74F5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52" w:type="dxa"/>
        <w:tblLayout w:type="fixed"/>
        <w:tblLook w:val="0000" w:firstRow="0" w:lastRow="0" w:firstColumn="0" w:lastColumn="0" w:noHBand="0" w:noVBand="0"/>
      </w:tblPr>
      <w:tblGrid>
        <w:gridCol w:w="3154"/>
        <w:gridCol w:w="1629"/>
        <w:gridCol w:w="1843"/>
        <w:gridCol w:w="1559"/>
        <w:gridCol w:w="1267"/>
      </w:tblGrid>
      <w:tr w:rsidR="0034425F" w:rsidRPr="00586BF8" w14:paraId="5A75FDF2" w14:textId="77777777" w:rsidTr="00B94E7D">
        <w:tc>
          <w:tcPr>
            <w:tcW w:w="3154" w:type="dxa"/>
            <w:vAlign w:val="bottom"/>
          </w:tcPr>
          <w:p w14:paraId="645F3DD9" w14:textId="77777777" w:rsidR="0034425F" w:rsidRPr="00586BF8" w:rsidRDefault="0034425F" w:rsidP="00B94E7D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62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4D4A1D2" w14:textId="77777777" w:rsidR="0034425F" w:rsidRPr="00586BF8" w:rsidRDefault="0034425F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จำหน่ายอุปกรณ์</w:t>
            </w:r>
          </w:p>
          <w:p w14:paraId="5C50D605" w14:textId="77777777" w:rsidR="0034425F" w:rsidRPr="00586BF8" w:rsidRDefault="0034425F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เกี่ยวกับเทคโนโลยีสารสนเทศ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42F6AC4" w14:textId="77777777" w:rsidR="0034425F" w:rsidRPr="00586BF8" w:rsidRDefault="0034425F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ให้บริการศูนย์ข้อมูลอินเทอร์เน็ตและ</w:t>
            </w:r>
          </w:p>
          <w:p w14:paraId="4A1F98BA" w14:textId="77777777" w:rsidR="0034425F" w:rsidRPr="00586BF8" w:rsidRDefault="0034425F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บริการที่เกี่ยวข้อง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932E1E6" w14:textId="77777777" w:rsidR="0034425F" w:rsidRPr="00586BF8" w:rsidRDefault="0034425F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รับเหมาก่อสร้าง</w:t>
            </w:r>
          </w:p>
        </w:tc>
        <w:tc>
          <w:tcPr>
            <w:tcW w:w="126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0111596" w14:textId="77777777" w:rsidR="0034425F" w:rsidRPr="00586BF8" w:rsidRDefault="0034425F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รวม</w:t>
            </w:r>
          </w:p>
        </w:tc>
      </w:tr>
      <w:tr w:rsidR="0034425F" w:rsidRPr="00586BF8" w14:paraId="6B8D8586" w14:textId="77777777" w:rsidTr="00B94E7D">
        <w:tc>
          <w:tcPr>
            <w:tcW w:w="3154" w:type="dxa"/>
            <w:vAlign w:val="bottom"/>
          </w:tcPr>
          <w:p w14:paraId="7B9C20D3" w14:textId="77777777" w:rsidR="0034425F" w:rsidRPr="00586BF8" w:rsidRDefault="0034425F" w:rsidP="00B94E7D">
            <w:pPr>
              <w:tabs>
                <w:tab w:val="left" w:pos="817"/>
              </w:tabs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62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FA43EC8" w14:textId="77777777" w:rsidR="0034425F" w:rsidRPr="00586BF8" w:rsidRDefault="0034425F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B094982" w14:textId="77777777" w:rsidR="0034425F" w:rsidRPr="00586BF8" w:rsidRDefault="0034425F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E55EBAD" w14:textId="77777777" w:rsidR="0034425F" w:rsidRPr="00586BF8" w:rsidRDefault="0034425F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13F1176" w14:textId="77777777" w:rsidR="0034425F" w:rsidRPr="00586BF8" w:rsidRDefault="0034425F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</w:tr>
      <w:tr w:rsidR="0034425F" w:rsidRPr="00586BF8" w14:paraId="519999CD" w14:textId="77777777" w:rsidTr="00B94E7D">
        <w:tc>
          <w:tcPr>
            <w:tcW w:w="3154" w:type="dxa"/>
            <w:vAlign w:val="bottom"/>
          </w:tcPr>
          <w:p w14:paraId="2F486596" w14:textId="77777777" w:rsidR="0034425F" w:rsidRPr="00586BF8" w:rsidRDefault="0034425F" w:rsidP="00B94E7D">
            <w:pPr>
              <w:ind w:left="-86" w:right="-72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62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76DECE9" w14:textId="77777777" w:rsidR="0034425F" w:rsidRPr="00586BF8" w:rsidRDefault="0034425F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F2649B7" w14:textId="77777777" w:rsidR="0034425F" w:rsidRPr="00586BF8" w:rsidRDefault="0034425F" w:rsidP="00B94E7D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AE6A542" w14:textId="77777777" w:rsidR="0034425F" w:rsidRPr="00586BF8" w:rsidRDefault="0034425F" w:rsidP="00B94E7D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6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D5E9C29" w14:textId="77777777" w:rsidR="0034425F" w:rsidRPr="00586BF8" w:rsidRDefault="0034425F" w:rsidP="00B94E7D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</w:tr>
      <w:tr w:rsidR="008E3418" w:rsidRPr="00586BF8" w14:paraId="59E7D1B2" w14:textId="77777777" w:rsidTr="00B94E7D">
        <w:tc>
          <w:tcPr>
            <w:tcW w:w="3154" w:type="dxa"/>
          </w:tcPr>
          <w:p w14:paraId="0CAE1D33" w14:textId="7B6FECBF" w:rsidR="0034425F" w:rsidRPr="00586BF8" w:rsidRDefault="0034425F" w:rsidP="00B94E7D">
            <w:pPr>
              <w:ind w:left="-101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</w:t>
            </w:r>
            <w:bookmarkStart w:id="7" w:name="_Hlk165554335"/>
            <w:r w:rsidR="00E45C67"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รอบระยะเวลา</w:t>
            </w:r>
            <w:bookmarkEnd w:id="7"/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เก้าเดือน</w:t>
            </w: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สิ้นสุด</w:t>
            </w:r>
          </w:p>
        </w:tc>
        <w:tc>
          <w:tcPr>
            <w:tcW w:w="1629" w:type="dxa"/>
            <w:shd w:val="clear" w:color="auto" w:fill="FAFAFA"/>
            <w:vAlign w:val="bottom"/>
          </w:tcPr>
          <w:p w14:paraId="0EA2EB32" w14:textId="77777777" w:rsidR="0034425F" w:rsidRPr="00586BF8" w:rsidRDefault="0034425F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  <w:highlight w:val="yellow"/>
              </w:rPr>
            </w:pPr>
          </w:p>
        </w:tc>
        <w:tc>
          <w:tcPr>
            <w:tcW w:w="1843" w:type="dxa"/>
            <w:shd w:val="clear" w:color="auto" w:fill="FAFAFA"/>
            <w:vAlign w:val="bottom"/>
          </w:tcPr>
          <w:p w14:paraId="1B25A373" w14:textId="77777777" w:rsidR="0034425F" w:rsidRPr="00586BF8" w:rsidRDefault="0034425F" w:rsidP="00B94E7D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  <w:highlight w:val="yellow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0DFC34CB" w14:textId="77777777" w:rsidR="0034425F" w:rsidRPr="00586BF8" w:rsidRDefault="0034425F" w:rsidP="00B94E7D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  <w:highlight w:val="yellow"/>
              </w:rPr>
            </w:pPr>
          </w:p>
        </w:tc>
        <w:tc>
          <w:tcPr>
            <w:tcW w:w="1267" w:type="dxa"/>
            <w:shd w:val="clear" w:color="auto" w:fill="FAFAFA"/>
            <w:vAlign w:val="bottom"/>
          </w:tcPr>
          <w:p w14:paraId="1F820433" w14:textId="77777777" w:rsidR="0034425F" w:rsidRPr="00586BF8" w:rsidRDefault="0034425F" w:rsidP="00B94E7D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  <w:highlight w:val="yellow"/>
              </w:rPr>
            </w:pPr>
          </w:p>
        </w:tc>
      </w:tr>
      <w:tr w:rsidR="008E3418" w:rsidRPr="00586BF8" w14:paraId="1BE4D016" w14:textId="77777777" w:rsidTr="00B94E7D">
        <w:trPr>
          <w:trHeight w:val="52"/>
        </w:trPr>
        <w:tc>
          <w:tcPr>
            <w:tcW w:w="3154" w:type="dxa"/>
          </w:tcPr>
          <w:p w14:paraId="2D648A35" w14:textId="3C463D32" w:rsidR="0034425F" w:rsidRPr="00586BF8" w:rsidRDefault="0034425F" w:rsidP="00B94E7D">
            <w:pPr>
              <w:ind w:left="-101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  วันที่ </w:t>
            </w:r>
            <w:r w:rsidR="00F53C97"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พ.ศ. </w:t>
            </w:r>
            <w:r w:rsidR="00F53C97"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629" w:type="dxa"/>
            <w:shd w:val="clear" w:color="auto" w:fill="FAFAFA"/>
            <w:vAlign w:val="bottom"/>
          </w:tcPr>
          <w:p w14:paraId="0516E65A" w14:textId="77777777" w:rsidR="0034425F" w:rsidRPr="00586BF8" w:rsidRDefault="0034425F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yellow"/>
              </w:rPr>
            </w:pPr>
          </w:p>
        </w:tc>
        <w:tc>
          <w:tcPr>
            <w:tcW w:w="1843" w:type="dxa"/>
            <w:shd w:val="clear" w:color="auto" w:fill="FAFAFA"/>
            <w:vAlign w:val="bottom"/>
          </w:tcPr>
          <w:p w14:paraId="5A8FCF07" w14:textId="77777777" w:rsidR="0034425F" w:rsidRPr="00586BF8" w:rsidRDefault="0034425F" w:rsidP="00B94E7D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yellow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5A06328E" w14:textId="77777777" w:rsidR="0034425F" w:rsidRPr="00586BF8" w:rsidRDefault="0034425F" w:rsidP="00B94E7D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yellow"/>
              </w:rPr>
            </w:pPr>
          </w:p>
        </w:tc>
        <w:tc>
          <w:tcPr>
            <w:tcW w:w="1267" w:type="dxa"/>
            <w:shd w:val="clear" w:color="auto" w:fill="FAFAFA"/>
            <w:vAlign w:val="bottom"/>
          </w:tcPr>
          <w:p w14:paraId="3ACE6AD2" w14:textId="77777777" w:rsidR="0034425F" w:rsidRPr="00586BF8" w:rsidRDefault="0034425F" w:rsidP="00B94E7D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yellow"/>
              </w:rPr>
            </w:pPr>
          </w:p>
        </w:tc>
      </w:tr>
      <w:tr w:rsidR="008E3418" w:rsidRPr="00586BF8" w14:paraId="5C4B0720" w14:textId="77777777" w:rsidTr="00B94E7D">
        <w:trPr>
          <w:trHeight w:val="52"/>
        </w:trPr>
        <w:tc>
          <w:tcPr>
            <w:tcW w:w="3154" w:type="dxa"/>
          </w:tcPr>
          <w:p w14:paraId="340F8EA5" w14:textId="5023E1C5" w:rsidR="00DC4DDD" w:rsidRPr="00586BF8" w:rsidRDefault="00DC4DDD" w:rsidP="00DC4DDD">
            <w:pPr>
              <w:ind w:left="-101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ลูกค้ารายใหญ่ รายที่ </w:t>
            </w:r>
            <w:r w:rsidR="00F53C97" w:rsidRPr="00F53C97">
              <w:rPr>
                <w:rFonts w:ascii="Browallia New" w:hAnsi="Browallia New" w:cs="Browallia New"/>
                <w:sz w:val="26"/>
                <w:szCs w:val="26"/>
              </w:rPr>
              <w:t>1</w:t>
            </w:r>
          </w:p>
        </w:tc>
        <w:tc>
          <w:tcPr>
            <w:tcW w:w="1629" w:type="dxa"/>
            <w:shd w:val="clear" w:color="auto" w:fill="FAFAFA"/>
          </w:tcPr>
          <w:p w14:paraId="53E021B0" w14:textId="0049118E" w:rsidR="00DC4DDD" w:rsidRPr="00586BF8" w:rsidRDefault="00F53C97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7F13A5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449</w:t>
            </w:r>
            <w:r w:rsidR="007F13A5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990</w:t>
            </w:r>
          </w:p>
        </w:tc>
        <w:tc>
          <w:tcPr>
            <w:tcW w:w="1843" w:type="dxa"/>
            <w:shd w:val="clear" w:color="auto" w:fill="FAFAFA"/>
          </w:tcPr>
          <w:p w14:paraId="58793D4B" w14:textId="24687ACD" w:rsidR="00DC4DDD" w:rsidRPr="00586BF8" w:rsidRDefault="00F53C97" w:rsidP="00B96DA6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103</w:t>
            </w:r>
            <w:r w:rsidR="007F13A5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733</w:t>
            </w:r>
            <w:r w:rsidR="007F13A5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400</w:t>
            </w:r>
          </w:p>
        </w:tc>
        <w:tc>
          <w:tcPr>
            <w:tcW w:w="1559" w:type="dxa"/>
            <w:shd w:val="clear" w:color="auto" w:fill="FAFAFA"/>
          </w:tcPr>
          <w:p w14:paraId="3E3156B7" w14:textId="5CD032F3" w:rsidR="00DC4DDD" w:rsidRPr="00586BF8" w:rsidRDefault="007F13A5" w:rsidP="00B96DA6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67" w:type="dxa"/>
            <w:shd w:val="clear" w:color="auto" w:fill="FAFAFA"/>
          </w:tcPr>
          <w:p w14:paraId="05D8769D" w14:textId="5BB17E31" w:rsidR="00DC4DDD" w:rsidRPr="00586BF8" w:rsidRDefault="00F53C97" w:rsidP="00B96DA6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105</w:t>
            </w:r>
            <w:r w:rsidR="007F13A5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183</w:t>
            </w:r>
            <w:r w:rsidR="007F13A5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390</w:t>
            </w:r>
          </w:p>
        </w:tc>
      </w:tr>
      <w:tr w:rsidR="008E3418" w:rsidRPr="00586BF8" w14:paraId="4853B934" w14:textId="77777777" w:rsidTr="00B94E7D">
        <w:trPr>
          <w:trHeight w:val="52"/>
        </w:trPr>
        <w:tc>
          <w:tcPr>
            <w:tcW w:w="3154" w:type="dxa"/>
          </w:tcPr>
          <w:p w14:paraId="455D4944" w14:textId="38362AFC" w:rsidR="00DC4DDD" w:rsidRPr="00586BF8" w:rsidRDefault="00DC4DDD" w:rsidP="00DC4DDD">
            <w:pPr>
              <w:ind w:left="-101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ลูกค้ารายใหญ่ รายที่ </w:t>
            </w:r>
            <w:r w:rsidR="00F53C97" w:rsidRPr="00F53C97">
              <w:rPr>
                <w:rFonts w:ascii="Browallia New" w:hAnsi="Browallia New" w:cs="Browallia New"/>
                <w:sz w:val="26"/>
                <w:szCs w:val="26"/>
              </w:rPr>
              <w:t>2</w:t>
            </w:r>
          </w:p>
        </w:tc>
        <w:tc>
          <w:tcPr>
            <w:tcW w:w="1629" w:type="dxa"/>
            <w:shd w:val="clear" w:color="auto" w:fill="FAFAFA"/>
          </w:tcPr>
          <w:p w14:paraId="26D08C19" w14:textId="3719C9A8" w:rsidR="00DC4DDD" w:rsidRPr="00586BF8" w:rsidRDefault="007F13A5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43" w:type="dxa"/>
            <w:shd w:val="clear" w:color="auto" w:fill="FAFAFA"/>
          </w:tcPr>
          <w:p w14:paraId="299B5F1E" w14:textId="15544462" w:rsidR="00DC4DDD" w:rsidRPr="00586BF8" w:rsidRDefault="007F13A5" w:rsidP="00B96DA6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59" w:type="dxa"/>
            <w:shd w:val="clear" w:color="auto" w:fill="FAFAFA"/>
          </w:tcPr>
          <w:p w14:paraId="489CD90A" w14:textId="5268F91B" w:rsidR="00DC4DDD" w:rsidRPr="00586BF8" w:rsidRDefault="00F53C97" w:rsidP="00B96DA6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56</w:t>
            </w:r>
            <w:r w:rsidR="007F13A5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052</w:t>
            </w:r>
            <w:r w:rsidR="007F13A5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616</w:t>
            </w:r>
          </w:p>
        </w:tc>
        <w:tc>
          <w:tcPr>
            <w:tcW w:w="1267" w:type="dxa"/>
            <w:shd w:val="clear" w:color="auto" w:fill="FAFAFA"/>
          </w:tcPr>
          <w:p w14:paraId="443F37FD" w14:textId="0B279A83" w:rsidR="00DC4DDD" w:rsidRPr="00586BF8" w:rsidRDefault="00F53C97" w:rsidP="00B96DA6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56</w:t>
            </w:r>
            <w:r w:rsidR="007F13A5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052</w:t>
            </w:r>
            <w:r w:rsidR="007F13A5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616</w:t>
            </w:r>
          </w:p>
        </w:tc>
      </w:tr>
      <w:tr w:rsidR="008E3418" w:rsidRPr="00586BF8" w14:paraId="4CBFFD70" w14:textId="77777777" w:rsidTr="00B94E7D">
        <w:trPr>
          <w:trHeight w:val="52"/>
        </w:trPr>
        <w:tc>
          <w:tcPr>
            <w:tcW w:w="3154" w:type="dxa"/>
          </w:tcPr>
          <w:p w14:paraId="4EF4E6FE" w14:textId="0F3BDECF" w:rsidR="00DC4DDD" w:rsidRPr="00586BF8" w:rsidRDefault="00DC4DDD" w:rsidP="00DC4DDD">
            <w:pPr>
              <w:ind w:left="-101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ลูกค้ารายใหญ่ รายที่ </w:t>
            </w:r>
            <w:r w:rsidR="00F53C97" w:rsidRPr="00F53C97">
              <w:rPr>
                <w:rFonts w:ascii="Browallia New" w:hAnsi="Browallia New" w:cs="Browallia New"/>
                <w:sz w:val="26"/>
                <w:szCs w:val="26"/>
              </w:rPr>
              <w:t>3</w:t>
            </w:r>
          </w:p>
        </w:tc>
        <w:tc>
          <w:tcPr>
            <w:tcW w:w="1629" w:type="dxa"/>
            <w:shd w:val="clear" w:color="auto" w:fill="FAFAFA"/>
          </w:tcPr>
          <w:p w14:paraId="244E75B7" w14:textId="7359F70A" w:rsidR="00DC4DDD" w:rsidRPr="00586BF8" w:rsidRDefault="007F13A5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43" w:type="dxa"/>
            <w:shd w:val="clear" w:color="auto" w:fill="FAFAFA"/>
          </w:tcPr>
          <w:p w14:paraId="7106C658" w14:textId="5F92DE5F" w:rsidR="00DC4DDD" w:rsidRPr="00586BF8" w:rsidRDefault="007F13A5" w:rsidP="00B96DA6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59" w:type="dxa"/>
            <w:shd w:val="clear" w:color="auto" w:fill="FAFAFA"/>
          </w:tcPr>
          <w:p w14:paraId="2BF40825" w14:textId="7683AA2B" w:rsidR="00DC4DDD" w:rsidRPr="00586BF8" w:rsidRDefault="00F53C97" w:rsidP="00B96DA6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28</w:t>
            </w:r>
            <w:r w:rsidR="007F13A5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765</w:t>
            </w:r>
            <w:r w:rsidR="007F13A5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020</w:t>
            </w:r>
          </w:p>
        </w:tc>
        <w:tc>
          <w:tcPr>
            <w:tcW w:w="1267" w:type="dxa"/>
            <w:shd w:val="clear" w:color="auto" w:fill="FAFAFA"/>
          </w:tcPr>
          <w:p w14:paraId="4BE935C1" w14:textId="6B77BC50" w:rsidR="00DC4DDD" w:rsidRPr="00586BF8" w:rsidRDefault="00F53C97" w:rsidP="00B96DA6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28</w:t>
            </w:r>
            <w:r w:rsidR="007F13A5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765</w:t>
            </w:r>
            <w:r w:rsidR="007F13A5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020</w:t>
            </w:r>
          </w:p>
        </w:tc>
      </w:tr>
      <w:tr w:rsidR="008E3418" w:rsidRPr="00586BF8" w14:paraId="344B42F0" w14:textId="77777777" w:rsidTr="00B94E7D">
        <w:trPr>
          <w:trHeight w:val="52"/>
        </w:trPr>
        <w:tc>
          <w:tcPr>
            <w:tcW w:w="3154" w:type="dxa"/>
            <w:shd w:val="clear" w:color="auto" w:fill="auto"/>
          </w:tcPr>
          <w:p w14:paraId="7C6A80BC" w14:textId="77777777" w:rsidR="0034425F" w:rsidRPr="00586BF8" w:rsidRDefault="0034425F" w:rsidP="00B94E7D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629" w:type="dxa"/>
            <w:shd w:val="clear" w:color="auto" w:fill="auto"/>
            <w:vAlign w:val="bottom"/>
          </w:tcPr>
          <w:p w14:paraId="1CD99E57" w14:textId="77777777" w:rsidR="0034425F" w:rsidRPr="00586BF8" w:rsidRDefault="0034425F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639C34C3" w14:textId="77777777" w:rsidR="0034425F" w:rsidRPr="00586BF8" w:rsidRDefault="0034425F" w:rsidP="00B96DA6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7AA10FC7" w14:textId="77777777" w:rsidR="0034425F" w:rsidRPr="00586BF8" w:rsidRDefault="0034425F" w:rsidP="00B96DA6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67" w:type="dxa"/>
            <w:shd w:val="clear" w:color="auto" w:fill="auto"/>
            <w:vAlign w:val="bottom"/>
          </w:tcPr>
          <w:p w14:paraId="0FE73790" w14:textId="77777777" w:rsidR="0034425F" w:rsidRPr="00586BF8" w:rsidRDefault="0034425F" w:rsidP="00B96DA6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8E3418" w:rsidRPr="00586BF8" w14:paraId="0E8C2E49" w14:textId="77777777" w:rsidTr="00B94E7D">
        <w:tc>
          <w:tcPr>
            <w:tcW w:w="3154" w:type="dxa"/>
            <w:shd w:val="clear" w:color="auto" w:fill="auto"/>
          </w:tcPr>
          <w:p w14:paraId="4653D0CC" w14:textId="43DC4580" w:rsidR="0034425F" w:rsidRPr="00586BF8" w:rsidRDefault="0034425F" w:rsidP="0034425F">
            <w:pPr>
              <w:ind w:left="-101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</w:t>
            </w:r>
            <w:r w:rsidR="00E45C67"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รอบระยะเวลา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เก้าเดือน</w:t>
            </w: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สิ้นสุด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187DF342" w14:textId="77777777" w:rsidR="0034425F" w:rsidRPr="00586BF8" w:rsidRDefault="0034425F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32E9F9F4" w14:textId="77777777" w:rsidR="0034425F" w:rsidRPr="00586BF8" w:rsidRDefault="0034425F" w:rsidP="00B96DA6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5526CA59" w14:textId="77777777" w:rsidR="0034425F" w:rsidRPr="00586BF8" w:rsidRDefault="0034425F" w:rsidP="00B96DA6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67" w:type="dxa"/>
            <w:shd w:val="clear" w:color="auto" w:fill="auto"/>
            <w:vAlign w:val="bottom"/>
          </w:tcPr>
          <w:p w14:paraId="4C2DA7D3" w14:textId="77777777" w:rsidR="0034425F" w:rsidRPr="00586BF8" w:rsidRDefault="0034425F" w:rsidP="00B96DA6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</w:tr>
      <w:tr w:rsidR="008E3418" w:rsidRPr="00586BF8" w14:paraId="087AF5CC" w14:textId="77777777" w:rsidTr="00B94E7D">
        <w:trPr>
          <w:trHeight w:val="52"/>
        </w:trPr>
        <w:tc>
          <w:tcPr>
            <w:tcW w:w="3154" w:type="dxa"/>
            <w:shd w:val="clear" w:color="auto" w:fill="auto"/>
          </w:tcPr>
          <w:p w14:paraId="32D857D3" w14:textId="5F44E2AC" w:rsidR="0034425F" w:rsidRPr="00586BF8" w:rsidRDefault="0034425F" w:rsidP="0034425F">
            <w:pPr>
              <w:ind w:left="-101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  วันที่ </w:t>
            </w:r>
            <w:r w:rsidR="00F53C97"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พ.ศ. </w:t>
            </w:r>
            <w:r w:rsidR="00F53C97"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30AE010F" w14:textId="77777777" w:rsidR="0034425F" w:rsidRPr="00586BF8" w:rsidRDefault="0034425F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1E6B7A43" w14:textId="77777777" w:rsidR="0034425F" w:rsidRPr="00586BF8" w:rsidRDefault="0034425F" w:rsidP="00B96DA6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1C3E1FB4" w14:textId="77777777" w:rsidR="0034425F" w:rsidRPr="00586BF8" w:rsidRDefault="0034425F" w:rsidP="00B96DA6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67" w:type="dxa"/>
            <w:shd w:val="clear" w:color="auto" w:fill="auto"/>
            <w:vAlign w:val="bottom"/>
          </w:tcPr>
          <w:p w14:paraId="1652FB2F" w14:textId="77777777" w:rsidR="0034425F" w:rsidRPr="00586BF8" w:rsidRDefault="0034425F" w:rsidP="00B96DA6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13681F" w:rsidRPr="00586BF8" w14:paraId="0D4EAC36" w14:textId="77777777" w:rsidTr="00B94E7D">
        <w:trPr>
          <w:trHeight w:val="52"/>
        </w:trPr>
        <w:tc>
          <w:tcPr>
            <w:tcW w:w="3154" w:type="dxa"/>
            <w:shd w:val="clear" w:color="auto" w:fill="auto"/>
          </w:tcPr>
          <w:p w14:paraId="70343DAB" w14:textId="12375521" w:rsidR="0013681F" w:rsidRPr="00586BF8" w:rsidRDefault="0013681F" w:rsidP="0013681F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ลูกค้ารายใหญ่ รายที่ </w:t>
            </w:r>
            <w:r w:rsidR="00F53C97" w:rsidRPr="00F53C97">
              <w:rPr>
                <w:rFonts w:ascii="Browallia New" w:hAnsi="Browallia New" w:cs="Browallia New"/>
                <w:sz w:val="26"/>
                <w:szCs w:val="26"/>
              </w:rPr>
              <w:t>1</w:t>
            </w:r>
          </w:p>
        </w:tc>
        <w:tc>
          <w:tcPr>
            <w:tcW w:w="1629" w:type="dxa"/>
            <w:shd w:val="clear" w:color="auto" w:fill="auto"/>
          </w:tcPr>
          <w:p w14:paraId="1F2EA98E" w14:textId="26FD1663" w:rsidR="0013681F" w:rsidRPr="00586BF8" w:rsidRDefault="00F53C97" w:rsidP="0013681F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13681F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968</w:t>
            </w:r>
            <w:r w:rsidR="0013681F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925</w:t>
            </w:r>
          </w:p>
        </w:tc>
        <w:tc>
          <w:tcPr>
            <w:tcW w:w="1843" w:type="dxa"/>
            <w:shd w:val="clear" w:color="auto" w:fill="auto"/>
          </w:tcPr>
          <w:p w14:paraId="5C2B7DBB" w14:textId="3D2D0606" w:rsidR="0013681F" w:rsidRPr="00586BF8" w:rsidRDefault="00F53C97" w:rsidP="0013681F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108</w:t>
            </w:r>
            <w:r w:rsidR="0013681F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904</w:t>
            </w:r>
            <w:r w:rsidR="0013681F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549</w:t>
            </w:r>
          </w:p>
        </w:tc>
        <w:tc>
          <w:tcPr>
            <w:tcW w:w="1559" w:type="dxa"/>
            <w:shd w:val="clear" w:color="auto" w:fill="auto"/>
          </w:tcPr>
          <w:p w14:paraId="0B836446" w14:textId="0642F20D" w:rsidR="0013681F" w:rsidRPr="00586BF8" w:rsidRDefault="0013681F" w:rsidP="0013681F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67" w:type="dxa"/>
            <w:shd w:val="clear" w:color="auto" w:fill="auto"/>
          </w:tcPr>
          <w:p w14:paraId="4AAA9623" w14:textId="5B79AFBC" w:rsidR="0013681F" w:rsidRPr="00586BF8" w:rsidRDefault="00F53C97" w:rsidP="0013681F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121</w:t>
            </w:r>
            <w:r w:rsidR="0013681F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873</w:t>
            </w:r>
            <w:r w:rsidR="0013681F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474</w:t>
            </w:r>
          </w:p>
        </w:tc>
      </w:tr>
      <w:tr w:rsidR="0013681F" w:rsidRPr="00586BF8" w14:paraId="250608C1" w14:textId="77777777" w:rsidTr="00B94E7D">
        <w:trPr>
          <w:trHeight w:val="52"/>
        </w:trPr>
        <w:tc>
          <w:tcPr>
            <w:tcW w:w="3154" w:type="dxa"/>
            <w:shd w:val="clear" w:color="auto" w:fill="auto"/>
          </w:tcPr>
          <w:p w14:paraId="1E3151E3" w14:textId="3B17A1DD" w:rsidR="0013681F" w:rsidRPr="00586BF8" w:rsidRDefault="0013681F" w:rsidP="0013681F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ลูกค้ารายใหญ่ รายที่ </w:t>
            </w:r>
            <w:r w:rsidR="00F53C97" w:rsidRPr="00F53C97">
              <w:rPr>
                <w:rFonts w:ascii="Browallia New" w:hAnsi="Browallia New" w:cs="Browallia New"/>
                <w:sz w:val="26"/>
                <w:szCs w:val="26"/>
              </w:rPr>
              <w:t>2</w:t>
            </w:r>
          </w:p>
        </w:tc>
        <w:tc>
          <w:tcPr>
            <w:tcW w:w="1629" w:type="dxa"/>
            <w:shd w:val="clear" w:color="auto" w:fill="auto"/>
          </w:tcPr>
          <w:p w14:paraId="651F22C4" w14:textId="480389E8" w:rsidR="0013681F" w:rsidRPr="00586BF8" w:rsidRDefault="0013681F" w:rsidP="0013681F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14:paraId="7685A6F8" w14:textId="6A58D275" w:rsidR="0013681F" w:rsidRPr="00586BF8" w:rsidRDefault="0013681F" w:rsidP="0013681F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00637C45" w14:textId="4A9D59BF" w:rsidR="0013681F" w:rsidRPr="00586BF8" w:rsidRDefault="00F53C97" w:rsidP="0013681F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48</w:t>
            </w:r>
            <w:r w:rsidR="0013681F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774</w:t>
            </w:r>
            <w:r w:rsidR="0013681F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136</w:t>
            </w:r>
          </w:p>
        </w:tc>
        <w:tc>
          <w:tcPr>
            <w:tcW w:w="1267" w:type="dxa"/>
            <w:shd w:val="clear" w:color="auto" w:fill="auto"/>
          </w:tcPr>
          <w:p w14:paraId="03A3266E" w14:textId="4A33C388" w:rsidR="0013681F" w:rsidRPr="00586BF8" w:rsidRDefault="00F53C97" w:rsidP="0013681F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48</w:t>
            </w:r>
            <w:r w:rsidR="0013681F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774</w:t>
            </w:r>
            <w:r w:rsidR="0013681F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136</w:t>
            </w:r>
          </w:p>
        </w:tc>
      </w:tr>
      <w:tr w:rsidR="0013681F" w:rsidRPr="00586BF8" w14:paraId="631071B2" w14:textId="77777777" w:rsidTr="00B94E7D">
        <w:trPr>
          <w:trHeight w:val="52"/>
        </w:trPr>
        <w:tc>
          <w:tcPr>
            <w:tcW w:w="3154" w:type="dxa"/>
            <w:shd w:val="clear" w:color="auto" w:fill="auto"/>
          </w:tcPr>
          <w:p w14:paraId="6F451DCD" w14:textId="54D4AC23" w:rsidR="0013681F" w:rsidRPr="00586BF8" w:rsidRDefault="0013681F" w:rsidP="0013681F">
            <w:pPr>
              <w:ind w:left="-101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ลูกค้ารายใหญ่ รายที่ </w:t>
            </w:r>
            <w:r w:rsidR="00F53C97" w:rsidRPr="00F53C97">
              <w:rPr>
                <w:rFonts w:ascii="Browallia New" w:hAnsi="Browallia New" w:cs="Browallia New"/>
                <w:sz w:val="26"/>
                <w:szCs w:val="26"/>
              </w:rPr>
              <w:t>3</w:t>
            </w:r>
          </w:p>
        </w:tc>
        <w:tc>
          <w:tcPr>
            <w:tcW w:w="1629" w:type="dxa"/>
            <w:shd w:val="clear" w:color="auto" w:fill="auto"/>
          </w:tcPr>
          <w:p w14:paraId="49953157" w14:textId="2E5EA961" w:rsidR="0013681F" w:rsidRPr="00586BF8" w:rsidRDefault="00F53C97" w:rsidP="0013681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39</w:t>
            </w:r>
            <w:r w:rsidR="0013681F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967</w:t>
            </w:r>
            <w:r w:rsidR="0013681F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429</w:t>
            </w:r>
          </w:p>
        </w:tc>
        <w:tc>
          <w:tcPr>
            <w:tcW w:w="1843" w:type="dxa"/>
            <w:shd w:val="clear" w:color="auto" w:fill="auto"/>
          </w:tcPr>
          <w:p w14:paraId="7B92B7C9" w14:textId="21B330E6" w:rsidR="0013681F" w:rsidRPr="00586BF8" w:rsidRDefault="0013681F" w:rsidP="0013681F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46A18A69" w14:textId="0DAA5CF3" w:rsidR="0013681F" w:rsidRPr="00586BF8" w:rsidRDefault="0013681F" w:rsidP="0013681F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67" w:type="dxa"/>
            <w:shd w:val="clear" w:color="auto" w:fill="auto"/>
          </w:tcPr>
          <w:p w14:paraId="3E47C9AB" w14:textId="14450F45" w:rsidR="0013681F" w:rsidRPr="00586BF8" w:rsidRDefault="00F53C97" w:rsidP="0013681F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39</w:t>
            </w:r>
            <w:r w:rsidR="0013681F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967</w:t>
            </w:r>
            <w:r w:rsidR="0013681F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429</w:t>
            </w:r>
          </w:p>
        </w:tc>
      </w:tr>
    </w:tbl>
    <w:p w14:paraId="5F56C697" w14:textId="2C56E0D3" w:rsidR="000733BD" w:rsidRPr="00586BF8" w:rsidRDefault="000733BD" w:rsidP="000733BD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586BF8">
        <w:rPr>
          <w:rFonts w:ascii="Browallia New" w:eastAsia="Browallia New" w:hAnsi="Browallia New" w:cs="Browallia New"/>
          <w:color w:val="000000"/>
          <w:sz w:val="26"/>
          <w:szCs w:val="26"/>
        </w:rPr>
        <w:br w:type="page"/>
      </w:r>
    </w:p>
    <w:p w14:paraId="1F0D6FBD" w14:textId="77777777" w:rsidR="000733BD" w:rsidRPr="00586BF8" w:rsidRDefault="000733BD" w:rsidP="000733BD">
      <w:pPr>
        <w:tabs>
          <w:tab w:val="left" w:pos="540"/>
        </w:tabs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46" w:type="dxa"/>
        <w:tblInd w:w="18" w:type="dxa"/>
        <w:tblLayout w:type="fixed"/>
        <w:tblLook w:val="0400" w:firstRow="0" w:lastRow="0" w:firstColumn="0" w:lastColumn="0" w:noHBand="0" w:noVBand="1"/>
      </w:tblPr>
      <w:tblGrid>
        <w:gridCol w:w="9446"/>
      </w:tblGrid>
      <w:tr w:rsidR="000733BD" w:rsidRPr="00586BF8" w14:paraId="32500C5B" w14:textId="77777777" w:rsidTr="00DD4241">
        <w:trPr>
          <w:trHeight w:val="386"/>
        </w:trPr>
        <w:tc>
          <w:tcPr>
            <w:tcW w:w="9446" w:type="dxa"/>
            <w:shd w:val="clear" w:color="auto" w:fill="FFA543"/>
            <w:vAlign w:val="center"/>
          </w:tcPr>
          <w:p w14:paraId="61847A2D" w14:textId="5C2C03A3" w:rsidR="000733BD" w:rsidRPr="00586BF8" w:rsidRDefault="00F53C97" w:rsidP="00DD4241">
            <w:pPr>
              <w:tabs>
                <w:tab w:val="left" w:pos="432"/>
              </w:tabs>
              <w:jc w:val="both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7</w:t>
            </w:r>
            <w:r w:rsidR="000733BD" w:rsidRPr="00586BF8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0733BD" w:rsidRPr="00586BF8">
              <w:rPr>
                <w:rFonts w:ascii="Browallia New" w:eastAsia="Browallia New" w:hAnsi="Browallia New" w:cs="Browallia New"/>
                <w:bCs/>
                <w:color w:val="FFFFFF"/>
                <w:sz w:val="26"/>
                <w:szCs w:val="26"/>
                <w:cs/>
              </w:rPr>
              <w:t>ลูกหนี้การค้าและลูกหนี้อื่น</w:t>
            </w:r>
          </w:p>
        </w:tc>
      </w:tr>
    </w:tbl>
    <w:p w14:paraId="43F6CA23" w14:textId="77777777" w:rsidR="000733BD" w:rsidRPr="00586BF8" w:rsidRDefault="000733BD" w:rsidP="000733BD">
      <w:pPr>
        <w:tabs>
          <w:tab w:val="left" w:pos="540"/>
        </w:tabs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4266"/>
        <w:gridCol w:w="1296"/>
        <w:gridCol w:w="1296"/>
        <w:gridCol w:w="1296"/>
        <w:gridCol w:w="1296"/>
      </w:tblGrid>
      <w:tr w:rsidR="000733BD" w:rsidRPr="00586BF8" w14:paraId="741A30C7" w14:textId="77777777" w:rsidTr="00DD4241">
        <w:tc>
          <w:tcPr>
            <w:tcW w:w="4266" w:type="dxa"/>
          </w:tcPr>
          <w:p w14:paraId="6DB57AB4" w14:textId="778B9DA1" w:rsidR="000733BD" w:rsidRPr="00586BF8" w:rsidRDefault="000733BD" w:rsidP="00DD4241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6312AFF" w14:textId="77777777" w:rsidR="000733BD" w:rsidRPr="00586BF8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74B7027" w14:textId="77777777" w:rsidR="000733BD" w:rsidRPr="00586BF8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34425F" w:rsidRPr="00586BF8" w14:paraId="1B71EC56" w14:textId="77777777" w:rsidTr="00DD4241">
        <w:tc>
          <w:tcPr>
            <w:tcW w:w="4266" w:type="dxa"/>
          </w:tcPr>
          <w:p w14:paraId="2BCE2D5E" w14:textId="77777777" w:rsidR="0034425F" w:rsidRPr="00586BF8" w:rsidRDefault="0034425F" w:rsidP="0034425F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1FAF385B" w14:textId="3A322146" w:rsidR="0034425F" w:rsidRPr="00586BF8" w:rsidRDefault="00F53C97" w:rsidP="0034425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2011C04B" w14:textId="391590B1" w:rsidR="0034425F" w:rsidRPr="00586BF8" w:rsidRDefault="00F53C97" w:rsidP="0034425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34425F"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640AD0CA" w14:textId="7D03B093" w:rsidR="0034425F" w:rsidRPr="00586BF8" w:rsidRDefault="00F53C97" w:rsidP="0034425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0DF8C388" w14:textId="5B9CFCF7" w:rsidR="0034425F" w:rsidRPr="00586BF8" w:rsidRDefault="00F53C97" w:rsidP="0034425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34425F"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34425F" w:rsidRPr="00586BF8" w14:paraId="6216CC34" w14:textId="77777777" w:rsidTr="00DD4241">
        <w:tc>
          <w:tcPr>
            <w:tcW w:w="4266" w:type="dxa"/>
          </w:tcPr>
          <w:p w14:paraId="7C844DFE" w14:textId="77777777" w:rsidR="0034425F" w:rsidRPr="00586BF8" w:rsidRDefault="0034425F" w:rsidP="0034425F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7AB116A9" w14:textId="1C759367" w:rsidR="0034425F" w:rsidRPr="00586BF8" w:rsidRDefault="0034425F" w:rsidP="0034425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53C97"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</w:tcPr>
          <w:p w14:paraId="76BF484D" w14:textId="74C43DE4" w:rsidR="0034425F" w:rsidRPr="00586BF8" w:rsidRDefault="0034425F" w:rsidP="0034425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53C97"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</w:tcPr>
          <w:p w14:paraId="2345BC5E" w14:textId="77C31FE6" w:rsidR="0034425F" w:rsidRPr="00586BF8" w:rsidRDefault="0034425F" w:rsidP="0034425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53C97"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</w:tcPr>
          <w:p w14:paraId="45582882" w14:textId="3B41DDBD" w:rsidR="0034425F" w:rsidRPr="00586BF8" w:rsidRDefault="0034425F" w:rsidP="0034425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53C97"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0733BD" w:rsidRPr="00586BF8" w14:paraId="0C448C28" w14:textId="77777777" w:rsidTr="00DD4241">
        <w:tc>
          <w:tcPr>
            <w:tcW w:w="4266" w:type="dxa"/>
          </w:tcPr>
          <w:p w14:paraId="1FA4E3F3" w14:textId="77777777" w:rsidR="000733BD" w:rsidRPr="00586BF8" w:rsidRDefault="000733BD" w:rsidP="00DD4241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13C99AD3" w14:textId="77777777" w:rsidR="000733BD" w:rsidRPr="00586BF8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3845574F" w14:textId="77777777" w:rsidR="000733BD" w:rsidRPr="00586BF8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5733568D" w14:textId="77777777" w:rsidR="000733BD" w:rsidRPr="00586BF8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678C4BCB" w14:textId="77777777" w:rsidR="000733BD" w:rsidRPr="00586BF8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733BD" w:rsidRPr="00586BF8" w14:paraId="035BAA80" w14:textId="77777777" w:rsidTr="00DD4241">
        <w:tc>
          <w:tcPr>
            <w:tcW w:w="4266" w:type="dxa"/>
          </w:tcPr>
          <w:p w14:paraId="3CC1931A" w14:textId="77777777" w:rsidR="000733BD" w:rsidRPr="00586BF8" w:rsidRDefault="000733BD" w:rsidP="00DD4241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-101" w:right="-72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9352B9A" w14:textId="77777777" w:rsidR="000733BD" w:rsidRPr="00586BF8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7D6A703" w14:textId="77777777" w:rsidR="000733BD" w:rsidRPr="00586BF8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0D1DF6D" w14:textId="77777777" w:rsidR="000733BD" w:rsidRPr="00586BF8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E75416C" w14:textId="77777777" w:rsidR="000733BD" w:rsidRPr="00586BF8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0733BD" w:rsidRPr="00586BF8" w14:paraId="405CF937" w14:textId="77777777" w:rsidTr="00DD4241">
        <w:tc>
          <w:tcPr>
            <w:tcW w:w="4266" w:type="dxa"/>
          </w:tcPr>
          <w:p w14:paraId="6EA890F1" w14:textId="77777777" w:rsidR="000733BD" w:rsidRPr="00586BF8" w:rsidRDefault="000733BD" w:rsidP="00DD4241">
            <w:pPr>
              <w:ind w:left="-101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3CD6057" w14:textId="77777777" w:rsidR="000733BD" w:rsidRPr="00586BF8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08F5CDF0" w14:textId="77777777" w:rsidR="000733BD" w:rsidRPr="00586BF8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58EA2BFB" w14:textId="77777777" w:rsidR="000733BD" w:rsidRPr="00586BF8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2AA61413" w14:textId="77777777" w:rsidR="000733BD" w:rsidRPr="00586BF8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FE0C32" w:rsidRPr="00586BF8" w14:paraId="73C445F8" w14:textId="77777777" w:rsidTr="007F415E">
        <w:tc>
          <w:tcPr>
            <w:tcW w:w="4266" w:type="dxa"/>
          </w:tcPr>
          <w:p w14:paraId="49D1846D" w14:textId="77777777" w:rsidR="00FE0C32" w:rsidRPr="00586BF8" w:rsidRDefault="00FE0C32" w:rsidP="00FE0C32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ลูกหนี้การค้า - บุคคลภายนอก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5D23473" w14:textId="77ED00B5" w:rsidR="00FE0C32" w:rsidRPr="00586BF8" w:rsidRDefault="00F53C97" w:rsidP="00FE0C32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200</w:t>
            </w:r>
            <w:r w:rsidR="000A6C13" w:rsidRPr="00586BF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768</w:t>
            </w:r>
            <w:r w:rsidR="000A6C13" w:rsidRPr="00586BF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397</w:t>
            </w:r>
          </w:p>
        </w:tc>
        <w:tc>
          <w:tcPr>
            <w:tcW w:w="1296" w:type="dxa"/>
            <w:vAlign w:val="bottom"/>
          </w:tcPr>
          <w:p w14:paraId="6C32D400" w14:textId="108A9F22" w:rsidR="00FE0C32" w:rsidRPr="00586BF8" w:rsidRDefault="00F53C97" w:rsidP="00FE0C3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235</w:t>
            </w:r>
            <w:r w:rsidR="00FE0C32" w:rsidRPr="00586BF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594</w:t>
            </w:r>
            <w:r w:rsidR="00FE0C32" w:rsidRPr="00586BF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4FBF4FD" w14:textId="1B63D0C0" w:rsidR="00FE0C32" w:rsidRPr="00586BF8" w:rsidRDefault="00F53C97" w:rsidP="00FE0C32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96</w:t>
            </w:r>
            <w:r w:rsidR="00A87406" w:rsidRPr="00586BF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849</w:t>
            </w:r>
            <w:r w:rsidR="00A87406" w:rsidRPr="00586BF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878</w:t>
            </w:r>
          </w:p>
        </w:tc>
        <w:tc>
          <w:tcPr>
            <w:tcW w:w="1296" w:type="dxa"/>
          </w:tcPr>
          <w:p w14:paraId="00F28AD2" w14:textId="0F36D1A9" w:rsidR="00FE0C32" w:rsidRPr="00586BF8" w:rsidRDefault="00F53C97" w:rsidP="00FE0C3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162</w:t>
            </w:r>
            <w:r w:rsidR="00FE0C32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204</w:t>
            </w:r>
            <w:r w:rsidR="00FE0C32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825</w:t>
            </w:r>
          </w:p>
        </w:tc>
      </w:tr>
      <w:tr w:rsidR="00FE0C32" w:rsidRPr="00586BF8" w14:paraId="0C555F27" w14:textId="77777777" w:rsidTr="007F415E">
        <w:tc>
          <w:tcPr>
            <w:tcW w:w="4266" w:type="dxa"/>
          </w:tcPr>
          <w:p w14:paraId="4BBD3753" w14:textId="761CC4F9" w:rsidR="00FE0C32" w:rsidRPr="00586BF8" w:rsidRDefault="00FE0C32" w:rsidP="00FE0C32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ลูกหนี้การค้า - กิจการที่เกี่ยวข้องกัน (หมายเหตุ </w:t>
            </w:r>
            <w:r w:rsidR="00F53C97" w:rsidRPr="00F53C97">
              <w:rPr>
                <w:rFonts w:ascii="Browallia New" w:hAnsi="Browallia New" w:cs="Browallia New"/>
                <w:sz w:val="26"/>
                <w:szCs w:val="26"/>
              </w:rPr>
              <w:t>18</w:t>
            </w:r>
            <w:r w:rsidRPr="00586BF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50056AD" w14:textId="3411E419" w:rsidR="00FE0C32" w:rsidRPr="00586BF8" w:rsidRDefault="00A87406" w:rsidP="00FE0C32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6909F76C" w14:textId="3B4929B4" w:rsidR="00FE0C32" w:rsidRPr="00586BF8" w:rsidRDefault="00FE0C32" w:rsidP="00FE0C3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E65DC80" w14:textId="29F31501" w:rsidR="00FE0C32" w:rsidRPr="00586BF8" w:rsidRDefault="00F53C97" w:rsidP="00FE0C32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258</w:t>
            </w:r>
            <w:r w:rsidR="00A87406" w:rsidRPr="00586BF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031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64C8F469" w14:textId="6CA04B47" w:rsidR="00FE0C32" w:rsidRPr="00586BF8" w:rsidRDefault="00F53C97" w:rsidP="00FE0C3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487</w:t>
            </w:r>
            <w:r w:rsidR="00FE0C32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205</w:t>
            </w:r>
          </w:p>
        </w:tc>
      </w:tr>
      <w:tr w:rsidR="00F0403F" w:rsidRPr="00586BF8" w14:paraId="0762BE78" w14:textId="77777777" w:rsidTr="007F415E">
        <w:tc>
          <w:tcPr>
            <w:tcW w:w="4266" w:type="dxa"/>
          </w:tcPr>
          <w:p w14:paraId="42300A13" w14:textId="77777777" w:rsidR="00F0403F" w:rsidRPr="00586BF8" w:rsidRDefault="00F0403F" w:rsidP="00F0403F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>รวมลูกหนี้การค้า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47FF4981" w14:textId="0297CCEB" w:rsidR="00F0403F" w:rsidRPr="00586BF8" w:rsidRDefault="00F53C97" w:rsidP="00F040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200</w:t>
            </w:r>
            <w:r w:rsidR="000A6C13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768</w:t>
            </w:r>
            <w:r w:rsidR="000A6C13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397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7B3A219" w14:textId="68C0319F" w:rsidR="00F0403F" w:rsidRPr="00586BF8" w:rsidRDefault="00F53C97" w:rsidP="00F040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235</w:t>
            </w:r>
            <w:r w:rsidR="00F0403F" w:rsidRPr="00586BF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594</w:t>
            </w:r>
            <w:r w:rsidR="00F0403F" w:rsidRPr="00586BF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612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315E5075" w14:textId="4F018F42" w:rsidR="00F0403F" w:rsidRPr="00586BF8" w:rsidRDefault="00F53C97" w:rsidP="00F040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97</w:t>
            </w:r>
            <w:r w:rsidR="00A87406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107</w:t>
            </w:r>
            <w:r w:rsidR="00A87406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909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0A4154E6" w14:textId="31158170" w:rsidR="00F0403F" w:rsidRPr="00586BF8" w:rsidRDefault="00F53C97" w:rsidP="00F040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162</w:t>
            </w:r>
            <w:r w:rsidR="00F0403F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692</w:t>
            </w:r>
            <w:r w:rsidR="00F0403F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030</w:t>
            </w:r>
          </w:p>
        </w:tc>
      </w:tr>
      <w:tr w:rsidR="00F0403F" w:rsidRPr="00586BF8" w14:paraId="5E19F9F0" w14:textId="77777777" w:rsidTr="007F415E">
        <w:tc>
          <w:tcPr>
            <w:tcW w:w="4266" w:type="dxa"/>
          </w:tcPr>
          <w:p w14:paraId="7231BCEF" w14:textId="77777777" w:rsidR="00F0403F" w:rsidRPr="00586BF8" w:rsidRDefault="00F0403F" w:rsidP="00F0403F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ผลขาดทุนด้านเครดิตที่คาดว่าจะเกิดขึ้น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792A17A1" w14:textId="5CFE777A" w:rsidR="00F0403F" w:rsidRPr="00586BF8" w:rsidRDefault="00793565" w:rsidP="00F040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F53C97"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60</w:t>
            </w: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53C97"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185</w:t>
            </w: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53C97"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886</w:t>
            </w: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ED9709A" w14:textId="3ED2A28B" w:rsidR="00F0403F" w:rsidRPr="00586BF8" w:rsidRDefault="00F0403F" w:rsidP="00F040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F53C97"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41</w:t>
            </w:r>
            <w:r w:rsidRPr="00586BF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F53C97"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045</w:t>
            </w:r>
            <w:r w:rsidRPr="00586BF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F53C97"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780</w:t>
            </w:r>
            <w:r w:rsidRPr="00586BF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6C19A30" w14:textId="3D762B81" w:rsidR="00F0403F" w:rsidRPr="00586BF8" w:rsidRDefault="00A87406" w:rsidP="00F040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F53C97"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29</w:t>
            </w: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53C97"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935</w:t>
            </w: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53C97"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082</w:t>
            </w: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C44FFE6" w14:textId="52AEB2FE" w:rsidR="00F0403F" w:rsidRPr="00586BF8" w:rsidRDefault="00F0403F" w:rsidP="00F040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F53C97"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26</w:t>
            </w:r>
            <w:r w:rsidRPr="00586BF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F53C97"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790</w:t>
            </w:r>
            <w:r w:rsidRPr="00586BF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F53C97"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882</w:t>
            </w:r>
            <w:r w:rsidRPr="00586BF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</w:tr>
      <w:tr w:rsidR="00F0403F" w:rsidRPr="00586BF8" w14:paraId="7B668189" w14:textId="77777777" w:rsidTr="007F415E">
        <w:tc>
          <w:tcPr>
            <w:tcW w:w="4266" w:type="dxa"/>
          </w:tcPr>
          <w:p w14:paraId="25964ECC" w14:textId="77777777" w:rsidR="00F0403F" w:rsidRPr="00586BF8" w:rsidRDefault="00F0403F" w:rsidP="00F0403F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ลูกหนี้การค้า - สุทธิ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2599D16" w14:textId="3EB1CAC3" w:rsidR="00F0403F" w:rsidRPr="00586BF8" w:rsidRDefault="00F53C97" w:rsidP="00F040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140</w:t>
            </w:r>
            <w:r w:rsidR="000A6C13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582</w:t>
            </w:r>
            <w:r w:rsidR="000A6C13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511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2EC1895" w14:textId="3CCBFA9F" w:rsidR="00F0403F" w:rsidRPr="00586BF8" w:rsidRDefault="00F53C97" w:rsidP="00F040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194</w:t>
            </w:r>
            <w:r w:rsidR="00F0403F" w:rsidRPr="00586BF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548</w:t>
            </w:r>
            <w:r w:rsidR="00F0403F" w:rsidRPr="00586BF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832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677B977" w14:textId="7B3D4549" w:rsidR="00F0403F" w:rsidRPr="00586BF8" w:rsidRDefault="00F53C97" w:rsidP="00F040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67</w:t>
            </w:r>
            <w:r w:rsidR="00A87406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172</w:t>
            </w:r>
            <w:r w:rsidR="00A87406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827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A12B996" w14:textId="4498B4B3" w:rsidR="00F0403F" w:rsidRPr="00586BF8" w:rsidRDefault="00F53C97" w:rsidP="00F040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135</w:t>
            </w:r>
            <w:r w:rsidR="00F0403F" w:rsidRPr="00586BF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901</w:t>
            </w:r>
            <w:r w:rsidR="00F0403F" w:rsidRPr="00586BF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148</w:t>
            </w:r>
          </w:p>
        </w:tc>
      </w:tr>
      <w:tr w:rsidR="00F0403F" w:rsidRPr="00586BF8" w14:paraId="2A682039" w14:textId="77777777" w:rsidTr="007F415E">
        <w:tc>
          <w:tcPr>
            <w:tcW w:w="4266" w:type="dxa"/>
          </w:tcPr>
          <w:p w14:paraId="26846101" w14:textId="77777777" w:rsidR="00F0403F" w:rsidRPr="00586BF8" w:rsidRDefault="00F0403F" w:rsidP="00F0403F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F8A1D22" w14:textId="77777777" w:rsidR="00F0403F" w:rsidRPr="00586BF8" w:rsidRDefault="00F0403F" w:rsidP="00F040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08C7CEA" w14:textId="77777777" w:rsidR="00F0403F" w:rsidRPr="00586BF8" w:rsidRDefault="00F0403F" w:rsidP="00F040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8A0F580" w14:textId="77777777" w:rsidR="00F0403F" w:rsidRPr="00586BF8" w:rsidRDefault="00F0403F" w:rsidP="00F040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1F6F6D4" w14:textId="77777777" w:rsidR="00F0403F" w:rsidRPr="00586BF8" w:rsidRDefault="00F0403F" w:rsidP="00F040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F0403F" w:rsidRPr="00586BF8" w14:paraId="33C73F7B" w14:textId="77777777" w:rsidTr="007F415E">
        <w:tc>
          <w:tcPr>
            <w:tcW w:w="4266" w:type="dxa"/>
          </w:tcPr>
          <w:p w14:paraId="7E1FE6DB" w14:textId="22A14B89" w:rsidR="00F0403F" w:rsidRPr="00586BF8" w:rsidRDefault="00F0403F" w:rsidP="00F0403F">
            <w:pPr>
              <w:ind w:left="-101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86BF8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ลูกหนี้อื่น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8E86B74" w14:textId="77777777" w:rsidR="00F0403F" w:rsidRPr="00586BF8" w:rsidRDefault="00F0403F" w:rsidP="00F040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776EF969" w14:textId="77777777" w:rsidR="00F0403F" w:rsidRPr="00586BF8" w:rsidRDefault="00F0403F" w:rsidP="00F040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77631ACA" w14:textId="77777777" w:rsidR="00F0403F" w:rsidRPr="00586BF8" w:rsidRDefault="00F0403F" w:rsidP="00F040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3007BC15" w14:textId="77777777" w:rsidR="00F0403F" w:rsidRPr="00586BF8" w:rsidRDefault="00F0403F" w:rsidP="00F040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0A6C13" w:rsidRPr="00586BF8" w14:paraId="434C4F55" w14:textId="77777777" w:rsidTr="00A22572">
        <w:tc>
          <w:tcPr>
            <w:tcW w:w="4266" w:type="dxa"/>
          </w:tcPr>
          <w:p w14:paraId="52D0C9D2" w14:textId="77777777" w:rsidR="000A6C13" w:rsidRPr="00586BF8" w:rsidRDefault="000A6C13" w:rsidP="000A6C13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ลูกหนี้เงินประกันผลงานตามสัญญาก่อสร้าง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EDB5329" w14:textId="437848D6" w:rsidR="000A6C13" w:rsidRPr="00586BF8" w:rsidRDefault="00F53C97" w:rsidP="000A6C1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49</w:t>
            </w:r>
            <w:r w:rsidR="000A6C13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130</w:t>
            </w:r>
            <w:r w:rsidR="000A6C13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527</w:t>
            </w:r>
          </w:p>
        </w:tc>
        <w:tc>
          <w:tcPr>
            <w:tcW w:w="1296" w:type="dxa"/>
          </w:tcPr>
          <w:p w14:paraId="2F121C85" w14:textId="254D9503" w:rsidR="000A6C13" w:rsidRPr="00586BF8" w:rsidRDefault="00F53C97" w:rsidP="000A6C1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52</w:t>
            </w:r>
            <w:r w:rsidR="000A6C13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515</w:t>
            </w:r>
            <w:r w:rsidR="000A6C13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838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4DCDEE0" w14:textId="07F00B2D" w:rsidR="000A6C13" w:rsidRPr="00586BF8" w:rsidRDefault="00F53C97" w:rsidP="000A6C1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41</w:t>
            </w:r>
            <w:r w:rsidR="000A6C13" w:rsidRPr="00586BF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360</w:t>
            </w:r>
            <w:r w:rsidR="000A6C13" w:rsidRPr="00586BF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372</w:t>
            </w:r>
          </w:p>
        </w:tc>
        <w:tc>
          <w:tcPr>
            <w:tcW w:w="1296" w:type="dxa"/>
          </w:tcPr>
          <w:p w14:paraId="085F18EF" w14:textId="21096E2B" w:rsidR="000A6C13" w:rsidRPr="00586BF8" w:rsidRDefault="00F53C97" w:rsidP="000A6C1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47</w:t>
            </w:r>
            <w:r w:rsidR="000A6C13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230</w:t>
            </w:r>
            <w:r w:rsidR="000A6C13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795</w:t>
            </w:r>
          </w:p>
        </w:tc>
      </w:tr>
      <w:tr w:rsidR="000A6C13" w:rsidRPr="00586BF8" w14:paraId="7DDB22FE" w14:textId="77777777" w:rsidTr="00A22572">
        <w:tc>
          <w:tcPr>
            <w:tcW w:w="4266" w:type="dxa"/>
          </w:tcPr>
          <w:p w14:paraId="618C46CB" w14:textId="77777777" w:rsidR="000A6C13" w:rsidRPr="00586BF8" w:rsidRDefault="000A6C13" w:rsidP="000A6C13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>เงินจ่ายล่วงหน้าค่าก่อสร้าง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D84CE8F" w14:textId="221E8D52" w:rsidR="000A6C13" w:rsidRPr="00586BF8" w:rsidRDefault="00F53C97" w:rsidP="000A6C1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0A6C13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478</w:t>
            </w:r>
            <w:r w:rsidR="000A6C13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334</w:t>
            </w:r>
          </w:p>
        </w:tc>
        <w:tc>
          <w:tcPr>
            <w:tcW w:w="1296" w:type="dxa"/>
          </w:tcPr>
          <w:p w14:paraId="4AF5249B" w14:textId="452B3132" w:rsidR="000A6C13" w:rsidRPr="00586BF8" w:rsidRDefault="00F53C97" w:rsidP="000A6C1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22</w:t>
            </w:r>
            <w:r w:rsidR="000A6C13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398</w:t>
            </w:r>
            <w:r w:rsidR="000A6C13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786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98A3449" w14:textId="39692B17" w:rsidR="000A6C13" w:rsidRPr="00586BF8" w:rsidRDefault="00F53C97" w:rsidP="000A6C1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</w:t>
            </w:r>
            <w:r w:rsidR="000A6C13" w:rsidRPr="00586BF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467</w:t>
            </w:r>
            <w:r w:rsidR="000A6C13" w:rsidRPr="00586BF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648</w:t>
            </w:r>
          </w:p>
        </w:tc>
        <w:tc>
          <w:tcPr>
            <w:tcW w:w="1296" w:type="dxa"/>
          </w:tcPr>
          <w:p w14:paraId="0604B688" w14:textId="66C3A9BB" w:rsidR="000A6C13" w:rsidRPr="00586BF8" w:rsidRDefault="00F53C97" w:rsidP="000A6C1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0A6C13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060</w:t>
            </w:r>
            <w:r w:rsidR="000A6C13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147</w:t>
            </w:r>
          </w:p>
        </w:tc>
      </w:tr>
      <w:tr w:rsidR="000A6C13" w:rsidRPr="00586BF8" w14:paraId="370F2E4F" w14:textId="77777777" w:rsidTr="00A22572">
        <w:tc>
          <w:tcPr>
            <w:tcW w:w="4266" w:type="dxa"/>
          </w:tcPr>
          <w:p w14:paraId="5ADA7530" w14:textId="77777777" w:rsidR="000A6C13" w:rsidRPr="00586BF8" w:rsidRDefault="000A6C13" w:rsidP="000A6C13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>เงินจ่ายล่วงหน้าค่าสินค้าและบริการ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9CEA9A7" w14:textId="65795A91" w:rsidR="000A6C13" w:rsidRPr="00586BF8" w:rsidRDefault="00F53C97" w:rsidP="000A6C1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18</w:t>
            </w:r>
            <w:r w:rsidR="000A6C13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587</w:t>
            </w:r>
            <w:r w:rsidR="000A6C13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571</w:t>
            </w:r>
          </w:p>
        </w:tc>
        <w:tc>
          <w:tcPr>
            <w:tcW w:w="1296" w:type="dxa"/>
            <w:shd w:val="clear" w:color="auto" w:fill="auto"/>
          </w:tcPr>
          <w:p w14:paraId="584F1EC5" w14:textId="075B6E56" w:rsidR="000A6C13" w:rsidRPr="00586BF8" w:rsidRDefault="00F53C97" w:rsidP="000A6C1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0A6C13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641</w:t>
            </w:r>
            <w:r w:rsidR="000A6C13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668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E5C40C2" w14:textId="6F71B194" w:rsidR="000A6C13" w:rsidRPr="00586BF8" w:rsidRDefault="00F53C97" w:rsidP="000A6C1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11</w:t>
            </w:r>
            <w:r w:rsidR="000A6C13" w:rsidRPr="00586BF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013</w:t>
            </w:r>
            <w:r w:rsidR="000A6C13" w:rsidRPr="00586BF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204</w:t>
            </w:r>
          </w:p>
        </w:tc>
        <w:tc>
          <w:tcPr>
            <w:tcW w:w="1296" w:type="dxa"/>
            <w:shd w:val="clear" w:color="auto" w:fill="auto"/>
          </w:tcPr>
          <w:p w14:paraId="642D4078" w14:textId="24DC79E7" w:rsidR="000A6C13" w:rsidRPr="00586BF8" w:rsidRDefault="00F53C97" w:rsidP="000A6C1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0A6C13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612</w:t>
            </w:r>
            <w:r w:rsidR="000A6C13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792</w:t>
            </w:r>
          </w:p>
        </w:tc>
      </w:tr>
      <w:tr w:rsidR="00F0403F" w:rsidRPr="00586BF8" w14:paraId="27A56754" w14:textId="77777777" w:rsidTr="007F415E">
        <w:tc>
          <w:tcPr>
            <w:tcW w:w="4266" w:type="dxa"/>
          </w:tcPr>
          <w:p w14:paraId="6506A310" w14:textId="5CBCC7CF" w:rsidR="00F0403F" w:rsidRPr="00586BF8" w:rsidRDefault="00F0403F" w:rsidP="00F0403F">
            <w:pPr>
              <w:ind w:left="-101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>เงินจ่ายล่วงหน้าค่าก่อสร้างอาคาร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AAA8B68" w14:textId="53BA2C1F" w:rsidR="00F0403F" w:rsidRPr="00586BF8" w:rsidRDefault="005F4F18" w:rsidP="00F0403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14:paraId="0BB2F285" w14:textId="0320900F" w:rsidR="00F0403F" w:rsidRPr="00586BF8" w:rsidRDefault="00F53C97" w:rsidP="00F0403F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F0403F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908</w:t>
            </w:r>
            <w:r w:rsidR="00F0403F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082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B0E94B5" w14:textId="3E80C8F4" w:rsidR="00F0403F" w:rsidRPr="00586BF8" w:rsidRDefault="00A87406" w:rsidP="00F0403F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14:paraId="296BCD08" w14:textId="17936274" w:rsidR="00F0403F" w:rsidRPr="00586BF8" w:rsidRDefault="00F53C97" w:rsidP="00F0403F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F0403F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908</w:t>
            </w:r>
            <w:r w:rsidR="00F0403F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082</w:t>
            </w:r>
          </w:p>
        </w:tc>
      </w:tr>
      <w:tr w:rsidR="00F0403F" w:rsidRPr="00586BF8" w14:paraId="034A835F" w14:textId="77777777" w:rsidTr="007F415E">
        <w:tc>
          <w:tcPr>
            <w:tcW w:w="4266" w:type="dxa"/>
          </w:tcPr>
          <w:p w14:paraId="5C706A0F" w14:textId="77777777" w:rsidR="00F0403F" w:rsidRPr="00586BF8" w:rsidRDefault="00F0403F" w:rsidP="00F0403F">
            <w:pPr>
              <w:ind w:left="-101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รายได้ค้างรับ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FA1A7BA" w14:textId="57861007" w:rsidR="00F0403F" w:rsidRPr="00586BF8" w:rsidRDefault="00F53C97" w:rsidP="00F0403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5F4F18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271</w:t>
            </w:r>
            <w:r w:rsidR="005F4F18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799</w:t>
            </w:r>
          </w:p>
        </w:tc>
        <w:tc>
          <w:tcPr>
            <w:tcW w:w="1296" w:type="dxa"/>
          </w:tcPr>
          <w:p w14:paraId="57AC6216" w14:textId="4AC91F16" w:rsidR="00F0403F" w:rsidRPr="00586BF8" w:rsidRDefault="00F53C97" w:rsidP="00F040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22</w:t>
            </w:r>
            <w:r w:rsidR="00F0403F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531</w:t>
            </w:r>
            <w:r w:rsidR="00F0403F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060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B3BC5D4" w14:textId="218C9D35" w:rsidR="00F0403F" w:rsidRPr="00586BF8" w:rsidRDefault="00F53C97" w:rsidP="00F0403F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24</w:t>
            </w:r>
            <w:r w:rsidR="00A87406" w:rsidRPr="00586BF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925</w:t>
            </w:r>
            <w:r w:rsidR="00A87406" w:rsidRPr="00586BF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751</w:t>
            </w:r>
          </w:p>
        </w:tc>
        <w:tc>
          <w:tcPr>
            <w:tcW w:w="1296" w:type="dxa"/>
          </w:tcPr>
          <w:p w14:paraId="0F2115B5" w14:textId="4DDD5EC2" w:rsidR="00F0403F" w:rsidRPr="00586BF8" w:rsidRDefault="00F53C97" w:rsidP="00F040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F0403F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450</w:t>
            </w:r>
            <w:r w:rsidR="00F0403F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392</w:t>
            </w:r>
          </w:p>
        </w:tc>
      </w:tr>
      <w:tr w:rsidR="00F0403F" w:rsidRPr="00586BF8" w14:paraId="76131F74" w14:textId="77777777" w:rsidTr="007F415E">
        <w:tc>
          <w:tcPr>
            <w:tcW w:w="4266" w:type="dxa"/>
          </w:tcPr>
          <w:p w14:paraId="5C9E72FB" w14:textId="77777777" w:rsidR="00F0403F" w:rsidRPr="00586BF8" w:rsidRDefault="00F0403F" w:rsidP="00F0403F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ค่าใช้จ่ายจ่ายล่วงหน้า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5ADEC1D" w14:textId="6681F43B" w:rsidR="00F0403F" w:rsidRPr="00586BF8" w:rsidRDefault="00F53C97" w:rsidP="00F0403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22</w:t>
            </w:r>
            <w:r w:rsidR="005F4F18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975</w:t>
            </w:r>
            <w:r w:rsidR="005F4F18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161</w:t>
            </w:r>
          </w:p>
        </w:tc>
        <w:tc>
          <w:tcPr>
            <w:tcW w:w="1296" w:type="dxa"/>
          </w:tcPr>
          <w:p w14:paraId="3C47F8B7" w14:textId="28F73037" w:rsidR="00F0403F" w:rsidRPr="00586BF8" w:rsidRDefault="00F53C97" w:rsidP="00F040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F0403F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944</w:t>
            </w:r>
            <w:r w:rsidR="00F0403F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334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01D58B3" w14:textId="0B515A23" w:rsidR="00F0403F" w:rsidRPr="00586BF8" w:rsidRDefault="00F53C97" w:rsidP="00F0403F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16</w:t>
            </w:r>
            <w:r w:rsidR="00A87406" w:rsidRPr="00586BF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741</w:t>
            </w:r>
            <w:r w:rsidR="00A87406" w:rsidRPr="00586BF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709</w:t>
            </w:r>
          </w:p>
        </w:tc>
        <w:tc>
          <w:tcPr>
            <w:tcW w:w="1296" w:type="dxa"/>
          </w:tcPr>
          <w:p w14:paraId="70E0AB28" w14:textId="67467629" w:rsidR="00F0403F" w:rsidRPr="00586BF8" w:rsidRDefault="00F53C97" w:rsidP="00F040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F0403F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935</w:t>
            </w:r>
            <w:r w:rsidR="00F0403F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953</w:t>
            </w:r>
          </w:p>
        </w:tc>
      </w:tr>
      <w:tr w:rsidR="00F0403F" w:rsidRPr="00586BF8" w14:paraId="015D2446" w14:textId="77777777" w:rsidTr="007F415E">
        <w:tc>
          <w:tcPr>
            <w:tcW w:w="4266" w:type="dxa"/>
          </w:tcPr>
          <w:p w14:paraId="56AAA425" w14:textId="77777777" w:rsidR="00F0403F" w:rsidRPr="00586BF8" w:rsidRDefault="00F0403F" w:rsidP="00F0403F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B67F4C8" w14:textId="56926D32" w:rsidR="00F0403F" w:rsidRPr="00586BF8" w:rsidRDefault="00F53C97" w:rsidP="00F0403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5F4F18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240</w:t>
            </w:r>
            <w:r w:rsidR="005F4F18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851</w:t>
            </w:r>
          </w:p>
        </w:tc>
        <w:tc>
          <w:tcPr>
            <w:tcW w:w="1296" w:type="dxa"/>
          </w:tcPr>
          <w:p w14:paraId="0E269897" w14:textId="767FDDF6" w:rsidR="00F0403F" w:rsidRPr="00586BF8" w:rsidRDefault="00F53C97" w:rsidP="00F040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F0403F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281</w:t>
            </w:r>
            <w:r w:rsidR="00F0403F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778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9B89D1D" w14:textId="3E971A7E" w:rsidR="00F0403F" w:rsidRPr="00586BF8" w:rsidRDefault="00F53C97" w:rsidP="00F0403F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15</w:t>
            </w:r>
            <w:r w:rsidR="00A87406" w:rsidRPr="00586BF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645</w:t>
            </w:r>
            <w:r w:rsidR="00A87406" w:rsidRPr="00586BF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554</w:t>
            </w:r>
          </w:p>
        </w:tc>
        <w:tc>
          <w:tcPr>
            <w:tcW w:w="1296" w:type="dxa"/>
          </w:tcPr>
          <w:p w14:paraId="3A704D95" w14:textId="37FA3102" w:rsidR="00F0403F" w:rsidRPr="00586BF8" w:rsidRDefault="00F53C97" w:rsidP="00F040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F0403F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208</w:t>
            </w:r>
            <w:r w:rsidR="00F0403F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251</w:t>
            </w:r>
          </w:p>
        </w:tc>
      </w:tr>
      <w:tr w:rsidR="00F0403F" w:rsidRPr="00586BF8" w14:paraId="0CBCA014" w14:textId="77777777" w:rsidTr="007F415E">
        <w:tc>
          <w:tcPr>
            <w:tcW w:w="4266" w:type="dxa"/>
          </w:tcPr>
          <w:p w14:paraId="6D454E6B" w14:textId="77777777" w:rsidR="00F0403F" w:rsidRPr="00586BF8" w:rsidRDefault="00F0403F" w:rsidP="00F0403F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ลูกหนี้อื่น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16DE5988" w14:textId="100B1964" w:rsidR="00F0403F" w:rsidRPr="00586BF8" w:rsidRDefault="005F4F18" w:rsidP="00F0403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6B1D82C2" w14:textId="0EF2B263" w:rsidR="00F0403F" w:rsidRPr="00586BF8" w:rsidRDefault="00F0403F" w:rsidP="00F040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662E29D6" w14:textId="4F5EA5BF" w:rsidR="00F0403F" w:rsidRPr="00586BF8" w:rsidRDefault="00F53C97" w:rsidP="00F0403F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127</w:t>
            </w:r>
            <w:r w:rsidR="00A87406" w:rsidRPr="00586BF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653</w:t>
            </w:r>
          </w:p>
        </w:tc>
        <w:tc>
          <w:tcPr>
            <w:tcW w:w="1296" w:type="dxa"/>
          </w:tcPr>
          <w:p w14:paraId="1407DD2C" w14:textId="421BCB58" w:rsidR="00F0403F" w:rsidRPr="00586BF8" w:rsidRDefault="00F0403F" w:rsidP="00F040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F0403F" w:rsidRPr="00586BF8" w14:paraId="51BBBFB6" w14:textId="77777777" w:rsidTr="007F415E">
        <w:tc>
          <w:tcPr>
            <w:tcW w:w="4266" w:type="dxa"/>
          </w:tcPr>
          <w:p w14:paraId="3B55D07E" w14:textId="77777777" w:rsidR="00F0403F" w:rsidRPr="00586BF8" w:rsidRDefault="00F0403F" w:rsidP="00F0403F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>เงินทดรองจ่าย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662C5893" w14:textId="69871AB5" w:rsidR="00F0403F" w:rsidRPr="00586BF8" w:rsidRDefault="00F53C97" w:rsidP="00F0403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333</w:t>
            </w:r>
            <w:r w:rsidR="005F4F18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779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4E4EE155" w14:textId="43B5F5C1" w:rsidR="00F0403F" w:rsidRPr="00586BF8" w:rsidRDefault="00F53C97" w:rsidP="00F040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378</w:t>
            </w:r>
            <w:r w:rsidR="00F0403F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799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327633A" w14:textId="44D3EE99" w:rsidR="00F0403F" w:rsidRPr="00586BF8" w:rsidRDefault="00F53C97" w:rsidP="00F0403F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262</w:t>
            </w:r>
            <w:r w:rsidR="00A87406" w:rsidRPr="00586BF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424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591690BE" w14:textId="4D8F91E1" w:rsidR="00F0403F" w:rsidRPr="00586BF8" w:rsidRDefault="00F53C97" w:rsidP="00F040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375</w:t>
            </w:r>
            <w:r w:rsidR="00F0403F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067</w:t>
            </w:r>
          </w:p>
        </w:tc>
      </w:tr>
      <w:tr w:rsidR="00F0403F" w:rsidRPr="00586BF8" w14:paraId="738A02CC" w14:textId="77777777" w:rsidTr="00F0403F">
        <w:tc>
          <w:tcPr>
            <w:tcW w:w="4266" w:type="dxa"/>
          </w:tcPr>
          <w:p w14:paraId="20D98CDF" w14:textId="0AC4A6EF" w:rsidR="00F0403F" w:rsidRPr="00586BF8" w:rsidRDefault="00F0403F" w:rsidP="00F0403F">
            <w:pPr>
              <w:ind w:left="-101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86BF8">
              <w:rPr>
                <w:rFonts w:ascii="Browallia New" w:hAnsi="Browallia New" w:cs="Browallia New"/>
                <w:color w:val="000000" w:themeColor="text1"/>
                <w:cs/>
              </w:rPr>
              <w:t>ลูกหนี้อื่น - สุทธิ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4FE15E9" w14:textId="22E29C20" w:rsidR="00F0403F" w:rsidRPr="00586BF8" w:rsidRDefault="00F53C97" w:rsidP="00F040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115</w:t>
            </w:r>
            <w:r w:rsidR="005F4F18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018</w:t>
            </w:r>
            <w:r w:rsidR="005F4F18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022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29B6FC0" w14:textId="75C9F769" w:rsidR="00F0403F" w:rsidRPr="00586BF8" w:rsidRDefault="00F53C97" w:rsidP="00F040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127</w:t>
            </w:r>
            <w:r w:rsidR="00F0403F" w:rsidRPr="00586BF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600</w:t>
            </w:r>
            <w:r w:rsidR="00F0403F" w:rsidRPr="00586BF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345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01AE601" w14:textId="75CDA228" w:rsidR="00F0403F" w:rsidRPr="00586BF8" w:rsidRDefault="00F53C97" w:rsidP="00F040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119</w:t>
            </w:r>
            <w:r w:rsidR="00A87406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544</w:t>
            </w:r>
            <w:r w:rsidR="00A87406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315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2F67240" w14:textId="543D8DA4" w:rsidR="00F0403F" w:rsidRPr="00586BF8" w:rsidRDefault="00F53C97" w:rsidP="00F040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109</w:t>
            </w:r>
            <w:r w:rsidR="00F0403F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781</w:t>
            </w:r>
            <w:r w:rsidR="00F0403F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479</w:t>
            </w:r>
          </w:p>
        </w:tc>
      </w:tr>
      <w:tr w:rsidR="00F0403F" w:rsidRPr="00586BF8" w14:paraId="45BDB971" w14:textId="77777777" w:rsidTr="00DD4241">
        <w:tc>
          <w:tcPr>
            <w:tcW w:w="4266" w:type="dxa"/>
          </w:tcPr>
          <w:p w14:paraId="2BA9CBEE" w14:textId="77777777" w:rsidR="00F0403F" w:rsidRPr="00586BF8" w:rsidRDefault="00F0403F" w:rsidP="00F0403F">
            <w:pPr>
              <w:ind w:left="-101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C0141A7" w14:textId="77777777" w:rsidR="00F0403F" w:rsidRPr="00586BF8" w:rsidRDefault="00F0403F" w:rsidP="00F040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740757D" w14:textId="77777777" w:rsidR="00F0403F" w:rsidRPr="00586BF8" w:rsidRDefault="00F0403F" w:rsidP="00F040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EE823BD" w14:textId="77777777" w:rsidR="00F0403F" w:rsidRPr="00586BF8" w:rsidRDefault="00F0403F" w:rsidP="00F040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AAFCFA4" w14:textId="77777777" w:rsidR="00F0403F" w:rsidRPr="00586BF8" w:rsidRDefault="00F0403F" w:rsidP="00F040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F0403F" w:rsidRPr="00586BF8" w14:paraId="06BE9932" w14:textId="77777777" w:rsidTr="00DD4241">
        <w:tc>
          <w:tcPr>
            <w:tcW w:w="4266" w:type="dxa"/>
          </w:tcPr>
          <w:p w14:paraId="1A800F6D" w14:textId="77777777" w:rsidR="00F0403F" w:rsidRPr="00586BF8" w:rsidRDefault="00F0403F" w:rsidP="00F0403F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ลูกหนี้การค้าและลูกหนี้อื่น - สุทธิ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DDC873D" w14:textId="5FE473E5" w:rsidR="00F0403F" w:rsidRPr="00586BF8" w:rsidRDefault="00F53C97" w:rsidP="00F040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255</w:t>
            </w:r>
            <w:r w:rsidR="000A6C13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600</w:t>
            </w:r>
            <w:r w:rsidR="000A6C13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533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03D034E" w14:textId="515E055E" w:rsidR="00F0403F" w:rsidRPr="00586BF8" w:rsidRDefault="00F53C97" w:rsidP="00F040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322</w:t>
            </w:r>
            <w:r w:rsidR="00F0403F" w:rsidRPr="00586BF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149</w:t>
            </w:r>
            <w:r w:rsidR="00F0403F" w:rsidRPr="00586BF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177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FB4A080" w14:textId="262131C4" w:rsidR="00F0403F" w:rsidRPr="00586BF8" w:rsidRDefault="00F53C97" w:rsidP="00F040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186</w:t>
            </w:r>
            <w:r w:rsidR="00A87406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717</w:t>
            </w:r>
            <w:r w:rsidR="00A87406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142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F7E2E2F" w14:textId="39E1B62A" w:rsidR="00F0403F" w:rsidRPr="00586BF8" w:rsidRDefault="00F53C97" w:rsidP="00F040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245</w:t>
            </w:r>
            <w:r w:rsidR="00F0403F" w:rsidRPr="00586BF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682</w:t>
            </w:r>
            <w:r w:rsidR="00F0403F" w:rsidRPr="00586BF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627</w:t>
            </w:r>
          </w:p>
        </w:tc>
      </w:tr>
    </w:tbl>
    <w:p w14:paraId="5907B7A7" w14:textId="77777777" w:rsidR="000733BD" w:rsidRPr="00586BF8" w:rsidRDefault="000733BD" w:rsidP="000733BD">
      <w:pPr>
        <w:ind w:left="540"/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586BF8">
        <w:rPr>
          <w:rFonts w:ascii="Browallia New" w:hAnsi="Browallia New" w:cs="Browallia New"/>
          <w:sz w:val="26"/>
          <w:szCs w:val="26"/>
        </w:rPr>
        <w:br w:type="page"/>
      </w:r>
    </w:p>
    <w:p w14:paraId="181D6D1E" w14:textId="77777777" w:rsidR="000733BD" w:rsidRPr="00586BF8" w:rsidRDefault="000733BD" w:rsidP="00B96DA6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2BDE0985" w14:textId="381419EA" w:rsidR="00C9754D" w:rsidRPr="00586BF8" w:rsidRDefault="00C9754D" w:rsidP="00C9754D">
      <w:pPr>
        <w:jc w:val="thaiDistribute"/>
        <w:rPr>
          <w:rFonts w:ascii="Browallia New" w:hAnsi="Browallia New" w:cs="Browallia New"/>
          <w:sz w:val="26"/>
          <w:szCs w:val="26"/>
        </w:rPr>
      </w:pPr>
      <w:r w:rsidRPr="00586BF8">
        <w:rPr>
          <w:rFonts w:ascii="Browallia New" w:hAnsi="Browallia New" w:cs="Browallia New"/>
          <w:spacing w:val="-2"/>
          <w:sz w:val="26"/>
          <w:szCs w:val="26"/>
          <w:cs/>
        </w:rPr>
        <w:t>ณ วันที่</w:t>
      </w:r>
      <w:r w:rsidR="00235C7A" w:rsidRPr="00586BF8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="00F53C97" w:rsidRPr="00F53C97">
        <w:rPr>
          <w:rFonts w:ascii="Browallia New" w:hAnsi="Browallia New" w:cs="Browallia New"/>
          <w:spacing w:val="-2"/>
          <w:sz w:val="26"/>
          <w:szCs w:val="26"/>
        </w:rPr>
        <w:t>30</w:t>
      </w:r>
      <w:r w:rsidR="0013681F" w:rsidRPr="00586BF8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="0013681F" w:rsidRPr="00586BF8">
        <w:rPr>
          <w:rFonts w:ascii="Browallia New" w:hAnsi="Browallia New" w:cs="Browallia New"/>
          <w:spacing w:val="-2"/>
          <w:sz w:val="26"/>
          <w:szCs w:val="26"/>
          <w:cs/>
        </w:rPr>
        <w:t>กันยายน</w:t>
      </w:r>
      <w:r w:rsidR="00235C7A" w:rsidRPr="00586BF8">
        <w:rPr>
          <w:rFonts w:ascii="Browallia New" w:hAnsi="Browallia New" w:cs="Browallia New"/>
          <w:spacing w:val="-2"/>
          <w:sz w:val="26"/>
          <w:szCs w:val="26"/>
          <w:cs/>
        </w:rPr>
        <w:t xml:space="preserve"> พ</w:t>
      </w:r>
      <w:r w:rsidR="00235C7A" w:rsidRPr="00586BF8">
        <w:rPr>
          <w:rFonts w:ascii="Browallia New" w:hAnsi="Browallia New" w:cs="Browallia New"/>
          <w:spacing w:val="-2"/>
          <w:sz w:val="26"/>
          <w:szCs w:val="26"/>
        </w:rPr>
        <w:t>.</w:t>
      </w:r>
      <w:r w:rsidR="00235C7A" w:rsidRPr="00586BF8">
        <w:rPr>
          <w:rFonts w:ascii="Browallia New" w:hAnsi="Browallia New" w:cs="Browallia New"/>
          <w:spacing w:val="-2"/>
          <w:sz w:val="26"/>
          <w:szCs w:val="26"/>
          <w:cs/>
        </w:rPr>
        <w:t>ศ</w:t>
      </w:r>
      <w:r w:rsidR="00235C7A" w:rsidRPr="00586BF8">
        <w:rPr>
          <w:rFonts w:ascii="Browallia New" w:hAnsi="Browallia New" w:cs="Browallia New"/>
          <w:spacing w:val="-2"/>
          <w:sz w:val="26"/>
          <w:szCs w:val="26"/>
        </w:rPr>
        <w:t>.</w:t>
      </w:r>
      <w:r w:rsidR="00235C7A" w:rsidRPr="00586BF8">
        <w:rPr>
          <w:rFonts w:ascii="Browallia New" w:hAnsi="Browallia New" w:cs="Browallia New"/>
          <w:spacing w:val="-2"/>
          <w:sz w:val="26"/>
          <w:szCs w:val="26"/>
          <w:cs/>
        </w:rPr>
        <w:t xml:space="preserve"> </w:t>
      </w:r>
      <w:r w:rsidR="00F53C97" w:rsidRPr="00F53C97">
        <w:rPr>
          <w:rFonts w:ascii="Browallia New" w:hAnsi="Browallia New" w:cs="Browallia New"/>
          <w:spacing w:val="-2"/>
          <w:sz w:val="26"/>
          <w:szCs w:val="26"/>
        </w:rPr>
        <w:t>2567</w:t>
      </w:r>
      <w:r w:rsidRPr="00586BF8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="00235C7A" w:rsidRPr="00586BF8">
        <w:rPr>
          <w:rFonts w:ascii="Browallia New" w:hAnsi="Browallia New" w:cs="Browallia New"/>
          <w:spacing w:val="-2"/>
          <w:sz w:val="26"/>
          <w:szCs w:val="26"/>
          <w:cs/>
        </w:rPr>
        <w:t>และ</w:t>
      </w:r>
      <w:r w:rsidR="00586BF8" w:rsidRPr="00586BF8">
        <w:rPr>
          <w:rFonts w:ascii="Browallia New" w:hAnsi="Browallia New" w:cs="Browallia New"/>
          <w:spacing w:val="-2"/>
          <w:sz w:val="26"/>
          <w:szCs w:val="26"/>
          <w:cs/>
        </w:rPr>
        <w:t>วันที่</w:t>
      </w:r>
      <w:r w:rsidR="00235C7A" w:rsidRPr="00586BF8">
        <w:rPr>
          <w:rFonts w:ascii="Browallia New" w:hAnsi="Browallia New" w:cs="Browallia New"/>
          <w:spacing w:val="-2"/>
          <w:sz w:val="26"/>
          <w:szCs w:val="26"/>
          <w:cs/>
        </w:rPr>
        <w:t xml:space="preserve"> </w:t>
      </w:r>
      <w:r w:rsidR="00F53C97" w:rsidRPr="00F53C97">
        <w:rPr>
          <w:rFonts w:ascii="Browallia New" w:hAnsi="Browallia New" w:cs="Browallia New"/>
          <w:spacing w:val="-2"/>
          <w:sz w:val="26"/>
          <w:szCs w:val="26"/>
        </w:rPr>
        <w:t>31</w:t>
      </w:r>
      <w:r w:rsidR="00235C7A" w:rsidRPr="00586BF8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="00235C7A" w:rsidRPr="00586BF8">
        <w:rPr>
          <w:rFonts w:ascii="Browallia New" w:hAnsi="Browallia New" w:cs="Browallia New"/>
          <w:spacing w:val="-2"/>
          <w:sz w:val="26"/>
          <w:szCs w:val="26"/>
          <w:cs/>
        </w:rPr>
        <w:t>ธันวาคม</w:t>
      </w:r>
      <w:r w:rsidR="00235C7A" w:rsidRPr="00586BF8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="00235C7A" w:rsidRPr="00586BF8">
        <w:rPr>
          <w:rFonts w:ascii="Browallia New" w:hAnsi="Browallia New" w:cs="Browallia New"/>
          <w:spacing w:val="-2"/>
          <w:sz w:val="26"/>
          <w:szCs w:val="26"/>
          <w:cs/>
        </w:rPr>
        <w:t>พ</w:t>
      </w:r>
      <w:r w:rsidR="00235C7A" w:rsidRPr="00586BF8">
        <w:rPr>
          <w:rFonts w:ascii="Browallia New" w:hAnsi="Browallia New" w:cs="Browallia New"/>
          <w:spacing w:val="-2"/>
          <w:sz w:val="26"/>
          <w:szCs w:val="26"/>
        </w:rPr>
        <w:t>.</w:t>
      </w:r>
      <w:r w:rsidR="00235C7A" w:rsidRPr="00586BF8">
        <w:rPr>
          <w:rFonts w:ascii="Browallia New" w:hAnsi="Browallia New" w:cs="Browallia New"/>
          <w:spacing w:val="-2"/>
          <w:sz w:val="26"/>
          <w:szCs w:val="26"/>
          <w:cs/>
        </w:rPr>
        <w:t>ศ</w:t>
      </w:r>
      <w:r w:rsidR="00235C7A" w:rsidRPr="00586BF8">
        <w:rPr>
          <w:rFonts w:ascii="Browallia New" w:hAnsi="Browallia New" w:cs="Browallia New"/>
          <w:spacing w:val="-2"/>
          <w:sz w:val="26"/>
          <w:szCs w:val="26"/>
        </w:rPr>
        <w:t xml:space="preserve">. </w:t>
      </w:r>
      <w:r w:rsidR="00F53C97" w:rsidRPr="00F53C97">
        <w:rPr>
          <w:rFonts w:ascii="Browallia New" w:hAnsi="Browallia New" w:cs="Browallia New"/>
          <w:spacing w:val="-2"/>
          <w:sz w:val="26"/>
          <w:szCs w:val="26"/>
        </w:rPr>
        <w:t>2566</w:t>
      </w:r>
      <w:r w:rsidR="00235C7A" w:rsidRPr="00586BF8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Pr="00586BF8">
        <w:rPr>
          <w:rFonts w:ascii="Browallia New" w:hAnsi="Browallia New" w:cs="Browallia New"/>
          <w:spacing w:val="-2"/>
          <w:sz w:val="26"/>
          <w:szCs w:val="26"/>
          <w:cs/>
        </w:rPr>
        <w:t>ลูกหนี้การค้าซึ่งแสดงรวมในรายการลูกหนี้การค้าและลูกหนี้หมุนเวียนอื่น</w:t>
      </w:r>
      <w:r w:rsidRPr="00586BF8">
        <w:rPr>
          <w:rFonts w:ascii="Browallia New" w:hAnsi="Browallia New" w:cs="Browallia New"/>
          <w:sz w:val="26"/>
          <w:szCs w:val="26"/>
          <w:cs/>
        </w:rPr>
        <w:t>ในงบฐานะการเงินสามารถวิเคราะห์ตามอายุหนี้ที่ค้างชำระได้ดังนี้</w:t>
      </w:r>
    </w:p>
    <w:p w14:paraId="7C11943F" w14:textId="77777777" w:rsidR="000733BD" w:rsidRPr="00586BF8" w:rsidRDefault="000733BD" w:rsidP="000733BD">
      <w:pPr>
        <w:jc w:val="both"/>
        <w:rPr>
          <w:rFonts w:ascii="Browallia New" w:eastAsia="Browallia New" w:hAnsi="Browallia New" w:cs="Browallia New"/>
          <w:sz w:val="12"/>
          <w:szCs w:val="12"/>
        </w:rPr>
      </w:pPr>
    </w:p>
    <w:tbl>
      <w:tblPr>
        <w:tblW w:w="9461" w:type="dxa"/>
        <w:tblLayout w:type="fixed"/>
        <w:tblLook w:val="0000" w:firstRow="0" w:lastRow="0" w:firstColumn="0" w:lastColumn="0" w:noHBand="0" w:noVBand="0"/>
      </w:tblPr>
      <w:tblGrid>
        <w:gridCol w:w="4277"/>
        <w:gridCol w:w="1296"/>
        <w:gridCol w:w="1296"/>
        <w:gridCol w:w="1296"/>
        <w:gridCol w:w="1296"/>
      </w:tblGrid>
      <w:tr w:rsidR="008E3418" w:rsidRPr="00586BF8" w14:paraId="6DE76620" w14:textId="77777777" w:rsidTr="002A142E">
        <w:tc>
          <w:tcPr>
            <w:tcW w:w="4277" w:type="dxa"/>
            <w:vAlign w:val="bottom"/>
          </w:tcPr>
          <w:p w14:paraId="497134CA" w14:textId="77777777" w:rsidR="000733BD" w:rsidRPr="00586BF8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703059F" w14:textId="77777777" w:rsidR="000733BD" w:rsidRPr="00586BF8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9FB6F3D" w14:textId="77777777" w:rsidR="000733BD" w:rsidRPr="00586BF8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8E3418" w:rsidRPr="00586BF8" w14:paraId="03159CCE" w14:textId="77777777" w:rsidTr="002A142E">
        <w:tc>
          <w:tcPr>
            <w:tcW w:w="4277" w:type="dxa"/>
            <w:vAlign w:val="bottom"/>
          </w:tcPr>
          <w:p w14:paraId="6145DA33" w14:textId="77777777" w:rsidR="0034425F" w:rsidRPr="00586BF8" w:rsidRDefault="0034425F" w:rsidP="0034425F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4FD0CB0A" w14:textId="3D1EB152" w:rsidR="0034425F" w:rsidRPr="00586BF8" w:rsidRDefault="00F53C97" w:rsidP="0034425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180A29C8" w14:textId="6158D804" w:rsidR="0034425F" w:rsidRPr="00586BF8" w:rsidRDefault="00F53C97" w:rsidP="0034425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34425F"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58F1ADC1" w14:textId="1D18447B" w:rsidR="0034425F" w:rsidRPr="00586BF8" w:rsidRDefault="00F53C97" w:rsidP="0034425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4AA3A59F" w14:textId="13874ADF" w:rsidR="0034425F" w:rsidRPr="00586BF8" w:rsidRDefault="00F53C97" w:rsidP="0034425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34425F"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8E3418" w:rsidRPr="00586BF8" w14:paraId="12668F92" w14:textId="77777777" w:rsidTr="002A142E">
        <w:tc>
          <w:tcPr>
            <w:tcW w:w="4277" w:type="dxa"/>
            <w:vAlign w:val="bottom"/>
          </w:tcPr>
          <w:p w14:paraId="6F2D4EB8" w14:textId="77777777" w:rsidR="0034425F" w:rsidRPr="00586BF8" w:rsidRDefault="0034425F" w:rsidP="0034425F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3831D86A" w14:textId="1DA4F879" w:rsidR="0034425F" w:rsidRPr="00586BF8" w:rsidRDefault="0034425F" w:rsidP="0034425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53C97"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</w:tcPr>
          <w:p w14:paraId="6B4836BE" w14:textId="70859E2B" w:rsidR="0034425F" w:rsidRPr="00586BF8" w:rsidRDefault="0034425F" w:rsidP="0034425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53C97"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</w:tcPr>
          <w:p w14:paraId="4C6907DD" w14:textId="23510434" w:rsidR="0034425F" w:rsidRPr="00586BF8" w:rsidRDefault="0034425F" w:rsidP="0034425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53C97"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</w:tcPr>
          <w:p w14:paraId="745F9867" w14:textId="33867506" w:rsidR="0034425F" w:rsidRPr="00586BF8" w:rsidRDefault="0034425F" w:rsidP="0034425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53C97"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8E3418" w:rsidRPr="00586BF8" w14:paraId="53B394E5" w14:textId="77777777" w:rsidTr="002A142E">
        <w:tc>
          <w:tcPr>
            <w:tcW w:w="4277" w:type="dxa"/>
            <w:vAlign w:val="bottom"/>
          </w:tcPr>
          <w:p w14:paraId="039E9A1A" w14:textId="77777777" w:rsidR="000733BD" w:rsidRPr="00586BF8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768A848D" w14:textId="77777777" w:rsidR="000733BD" w:rsidRPr="00586BF8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3B0BFC66" w14:textId="77777777" w:rsidR="000733BD" w:rsidRPr="00586BF8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55DEB38A" w14:textId="77777777" w:rsidR="000733BD" w:rsidRPr="00586BF8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5B9A90D8" w14:textId="77777777" w:rsidR="000733BD" w:rsidRPr="00586BF8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8E3418" w:rsidRPr="00586BF8" w14:paraId="41C781C8" w14:textId="77777777" w:rsidTr="002A142E">
        <w:tc>
          <w:tcPr>
            <w:tcW w:w="4277" w:type="dxa"/>
            <w:vAlign w:val="bottom"/>
          </w:tcPr>
          <w:p w14:paraId="2B63FAA5" w14:textId="77777777" w:rsidR="000733BD" w:rsidRPr="00586BF8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5936389" w14:textId="77777777" w:rsidR="000733BD" w:rsidRPr="00586BF8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25E3F35" w14:textId="77777777" w:rsidR="000733BD" w:rsidRPr="00586BF8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4ABB630" w14:textId="77777777" w:rsidR="000733BD" w:rsidRPr="00586BF8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A79127F" w14:textId="77777777" w:rsidR="000733BD" w:rsidRPr="00586BF8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12"/>
                <w:szCs w:val="12"/>
              </w:rPr>
            </w:pPr>
          </w:p>
        </w:tc>
      </w:tr>
      <w:tr w:rsidR="001C4FB1" w:rsidRPr="00586BF8" w14:paraId="5CF298E7" w14:textId="77777777" w:rsidTr="002A142E">
        <w:tc>
          <w:tcPr>
            <w:tcW w:w="4277" w:type="dxa"/>
          </w:tcPr>
          <w:p w14:paraId="1DCAA1DC" w14:textId="77777777" w:rsidR="001C4FB1" w:rsidRPr="00586BF8" w:rsidRDefault="001C4FB1" w:rsidP="001C4FB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>ยังไม่ถึงกำหนดชำระ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1B0445A" w14:textId="79A54AD7" w:rsidR="001C4FB1" w:rsidRPr="00586BF8" w:rsidRDefault="00F53C97" w:rsidP="001C4FB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73</w:t>
            </w:r>
            <w:r w:rsidR="000A6C13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359</w:t>
            </w:r>
            <w:r w:rsidR="000A6C13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348</w:t>
            </w:r>
          </w:p>
        </w:tc>
        <w:tc>
          <w:tcPr>
            <w:tcW w:w="1296" w:type="dxa"/>
          </w:tcPr>
          <w:p w14:paraId="623AD27C" w14:textId="75C2C324" w:rsidR="001C4FB1" w:rsidRPr="00586BF8" w:rsidRDefault="00F53C97" w:rsidP="001C4FB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56</w:t>
            </w:r>
            <w:r w:rsidR="001C4FB1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588</w:t>
            </w:r>
            <w:r w:rsidR="001C4FB1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643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5A9DC2F" w14:textId="6F50B0B0" w:rsidR="001C4FB1" w:rsidRPr="00586BF8" w:rsidRDefault="00F53C97" w:rsidP="001C4FB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22</w:t>
            </w:r>
            <w:r w:rsidR="00AB5203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329</w:t>
            </w:r>
            <w:r w:rsidR="00AB5203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018</w:t>
            </w:r>
          </w:p>
        </w:tc>
        <w:tc>
          <w:tcPr>
            <w:tcW w:w="1296" w:type="dxa"/>
          </w:tcPr>
          <w:p w14:paraId="6070A83A" w14:textId="6E020B62" w:rsidR="001C4FB1" w:rsidRPr="00586BF8" w:rsidRDefault="00F53C97" w:rsidP="001C4FB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49</w:t>
            </w:r>
            <w:r w:rsidR="001C4FB1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918</w:t>
            </w:r>
            <w:r w:rsidR="001C4FB1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302</w:t>
            </w:r>
          </w:p>
        </w:tc>
      </w:tr>
      <w:tr w:rsidR="001C4FB1" w:rsidRPr="00586BF8" w14:paraId="4C69BD5B" w14:textId="77777777" w:rsidTr="002A142E">
        <w:tc>
          <w:tcPr>
            <w:tcW w:w="4277" w:type="dxa"/>
          </w:tcPr>
          <w:p w14:paraId="61E0BBF8" w14:textId="569D7CA6" w:rsidR="001C4FB1" w:rsidRPr="00586BF8" w:rsidRDefault="001C4FB1" w:rsidP="001C4FB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ไม่เกิน </w:t>
            </w:r>
            <w:r w:rsidR="00F53C97" w:rsidRPr="00F53C97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5980212" w14:textId="22BAD6F4" w:rsidR="001C4FB1" w:rsidRPr="00586BF8" w:rsidRDefault="00F53C97" w:rsidP="001C4FB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22</w:t>
            </w:r>
            <w:r w:rsidR="00AB5203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489</w:t>
            </w:r>
            <w:r w:rsidR="00AB5203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420</w:t>
            </w:r>
          </w:p>
        </w:tc>
        <w:tc>
          <w:tcPr>
            <w:tcW w:w="1296" w:type="dxa"/>
          </w:tcPr>
          <w:p w14:paraId="33943260" w14:textId="2CBBD3AE" w:rsidR="001C4FB1" w:rsidRPr="00586BF8" w:rsidRDefault="00F53C97" w:rsidP="001C4FB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29</w:t>
            </w:r>
            <w:r w:rsidR="001C4FB1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664</w:t>
            </w:r>
            <w:r w:rsidR="001C4FB1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444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75D4B70" w14:textId="14818580" w:rsidR="001C4FB1" w:rsidRPr="00586BF8" w:rsidRDefault="00F53C97" w:rsidP="001C4FB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17</w:t>
            </w:r>
            <w:r w:rsidR="00AB5203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966</w:t>
            </w:r>
            <w:r w:rsidR="00AB5203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697</w:t>
            </w:r>
          </w:p>
        </w:tc>
        <w:tc>
          <w:tcPr>
            <w:tcW w:w="1296" w:type="dxa"/>
          </w:tcPr>
          <w:p w14:paraId="3123FB3A" w14:textId="2BD511C4" w:rsidR="001C4FB1" w:rsidRPr="00586BF8" w:rsidRDefault="00F53C97" w:rsidP="001C4FB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29</w:t>
            </w:r>
            <w:r w:rsidR="001C4FB1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894</w:t>
            </w:r>
            <w:r w:rsidR="001C4FB1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536</w:t>
            </w:r>
          </w:p>
        </w:tc>
      </w:tr>
      <w:tr w:rsidR="001C4FB1" w:rsidRPr="00586BF8" w14:paraId="4587DAE3" w14:textId="77777777" w:rsidTr="002A142E">
        <w:tc>
          <w:tcPr>
            <w:tcW w:w="4277" w:type="dxa"/>
          </w:tcPr>
          <w:p w14:paraId="0F922B5F" w14:textId="29AA4BAA" w:rsidR="001C4FB1" w:rsidRPr="00586BF8" w:rsidRDefault="00F53C97" w:rsidP="001C4FB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1C4FB1" w:rsidRPr="00586BF8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1C4FB1" w:rsidRPr="00586BF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59690C8" w14:textId="2248817A" w:rsidR="001C4FB1" w:rsidRPr="00586BF8" w:rsidRDefault="00F53C97" w:rsidP="001C4FB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795</w:t>
            </w:r>
            <w:r w:rsidR="00AB5203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734</w:t>
            </w:r>
          </w:p>
        </w:tc>
        <w:tc>
          <w:tcPr>
            <w:tcW w:w="1296" w:type="dxa"/>
          </w:tcPr>
          <w:p w14:paraId="2C3D4E7B" w14:textId="6FC9BC0D" w:rsidR="001C4FB1" w:rsidRPr="00586BF8" w:rsidRDefault="00F53C97" w:rsidP="001C4FB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31</w:t>
            </w:r>
            <w:r w:rsidR="001C4FB1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656</w:t>
            </w:r>
            <w:r w:rsidR="001C4FB1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051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6F8880B" w14:textId="40547638" w:rsidR="001C4FB1" w:rsidRPr="00586BF8" w:rsidRDefault="00F53C97" w:rsidP="001C4FB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795</w:t>
            </w:r>
            <w:r w:rsidR="00AB5203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734</w:t>
            </w:r>
          </w:p>
        </w:tc>
        <w:tc>
          <w:tcPr>
            <w:tcW w:w="1296" w:type="dxa"/>
          </w:tcPr>
          <w:p w14:paraId="4787F326" w14:textId="1AAECDD8" w:rsidR="001C4FB1" w:rsidRPr="00586BF8" w:rsidRDefault="00F53C97" w:rsidP="001C4FB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13</w:t>
            </w:r>
            <w:r w:rsidR="001C4FB1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799</w:t>
            </w:r>
            <w:r w:rsidR="001C4FB1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420</w:t>
            </w:r>
          </w:p>
        </w:tc>
      </w:tr>
      <w:tr w:rsidR="001C4FB1" w:rsidRPr="00586BF8" w14:paraId="7C6D0F21" w14:textId="77777777" w:rsidTr="002A142E">
        <w:tc>
          <w:tcPr>
            <w:tcW w:w="4277" w:type="dxa"/>
          </w:tcPr>
          <w:p w14:paraId="07E50764" w14:textId="1EC6B259" w:rsidR="001C4FB1" w:rsidRPr="00586BF8" w:rsidRDefault="00F53C97" w:rsidP="001C4FB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1C4FB1" w:rsidRPr="00586BF8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1C4FB1" w:rsidRPr="00586BF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8594165" w14:textId="54DAF229" w:rsidR="001C4FB1" w:rsidRPr="00586BF8" w:rsidRDefault="00F53C97" w:rsidP="001C4FB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3</w:t>
            </w:r>
            <w:r w:rsidR="00AB5203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069</w:t>
            </w:r>
            <w:r w:rsidR="00AB5203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597</w:t>
            </w:r>
          </w:p>
        </w:tc>
        <w:tc>
          <w:tcPr>
            <w:tcW w:w="1296" w:type="dxa"/>
          </w:tcPr>
          <w:p w14:paraId="132EB721" w14:textId="6BC5DDFF" w:rsidR="001C4FB1" w:rsidRPr="00586BF8" w:rsidRDefault="00F53C97" w:rsidP="001C4FB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64</w:t>
            </w:r>
            <w:r w:rsidR="001C4FB1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471</w:t>
            </w:r>
            <w:r w:rsidR="001C4FB1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688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2343526" w14:textId="6A175C36" w:rsidR="001C4FB1" w:rsidRPr="00586BF8" w:rsidRDefault="00F53C97" w:rsidP="001C4FB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3</w:t>
            </w:r>
            <w:r w:rsidR="00AB5203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069</w:t>
            </w:r>
            <w:r w:rsidR="00AB5203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597</w:t>
            </w:r>
          </w:p>
        </w:tc>
        <w:tc>
          <w:tcPr>
            <w:tcW w:w="1296" w:type="dxa"/>
          </w:tcPr>
          <w:p w14:paraId="27E7A336" w14:textId="55B48B0A" w:rsidR="001C4FB1" w:rsidRPr="00586BF8" w:rsidRDefault="00F53C97" w:rsidP="001C4FB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30</w:t>
            </w:r>
            <w:r w:rsidR="001C4FB1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120</w:t>
            </w:r>
            <w:r w:rsidR="001C4FB1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884</w:t>
            </w:r>
          </w:p>
        </w:tc>
      </w:tr>
      <w:tr w:rsidR="001C4FB1" w:rsidRPr="00586BF8" w14:paraId="21058787" w14:textId="77777777" w:rsidTr="002A142E">
        <w:tc>
          <w:tcPr>
            <w:tcW w:w="4277" w:type="dxa"/>
          </w:tcPr>
          <w:p w14:paraId="7EEA64E3" w14:textId="2EC2263E" w:rsidR="001C4FB1" w:rsidRPr="00586BF8" w:rsidRDefault="001C4FB1" w:rsidP="001C4FB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เกิน </w:t>
            </w:r>
            <w:r w:rsidR="00F53C97" w:rsidRPr="00F53C97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12D5B12" w14:textId="3E1653EA" w:rsidR="001C4FB1" w:rsidRPr="00586BF8" w:rsidRDefault="00F53C97" w:rsidP="001C4FB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101</w:t>
            </w:r>
            <w:r w:rsidR="00AB5203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054</w:t>
            </w:r>
            <w:r w:rsidR="00AB5203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298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440B65BB" w14:textId="2DED9165" w:rsidR="001C4FB1" w:rsidRPr="00586BF8" w:rsidRDefault="00F53C97" w:rsidP="001C4FB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53</w:t>
            </w:r>
            <w:r w:rsidR="001C4FB1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213</w:t>
            </w:r>
            <w:r w:rsidR="001C4FB1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786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44A8683" w14:textId="41EB6ED0" w:rsidR="001C4FB1" w:rsidRPr="00586BF8" w:rsidRDefault="00F53C97" w:rsidP="001C4FB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52</w:t>
            </w:r>
            <w:r w:rsidR="00AB5203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946</w:t>
            </w:r>
            <w:r w:rsidR="00AB5203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863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3A170AC9" w14:textId="25C7FD06" w:rsidR="001C4FB1" w:rsidRPr="00586BF8" w:rsidRDefault="00F53C97" w:rsidP="001C4FB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38</w:t>
            </w:r>
            <w:r w:rsidR="001C4FB1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958</w:t>
            </w:r>
            <w:r w:rsidR="001C4FB1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888</w:t>
            </w:r>
          </w:p>
        </w:tc>
      </w:tr>
      <w:tr w:rsidR="00F0403F" w:rsidRPr="00586BF8" w14:paraId="2FE64FD3" w14:textId="77777777" w:rsidTr="002A142E">
        <w:tc>
          <w:tcPr>
            <w:tcW w:w="4277" w:type="dxa"/>
          </w:tcPr>
          <w:p w14:paraId="6C2D1CF5" w14:textId="77777777" w:rsidR="00F0403F" w:rsidRPr="00586BF8" w:rsidRDefault="00F0403F" w:rsidP="00F0403F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>รวมลูกหนี้การค้า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19BCD7D2" w14:textId="0ACE55FA" w:rsidR="00F0403F" w:rsidRPr="00586BF8" w:rsidRDefault="00F53C97" w:rsidP="00F0403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200</w:t>
            </w:r>
            <w:r w:rsidR="000A6C13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768</w:t>
            </w:r>
            <w:r w:rsidR="000A6C13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397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7CB04DA8" w14:textId="29917CD2" w:rsidR="00F0403F" w:rsidRPr="00586BF8" w:rsidRDefault="00F53C97" w:rsidP="00F040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235</w:t>
            </w:r>
            <w:r w:rsidR="00F0403F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594</w:t>
            </w:r>
            <w:r w:rsidR="00F0403F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612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12A012FB" w14:textId="788BF9B6" w:rsidR="00F0403F" w:rsidRPr="00586BF8" w:rsidRDefault="00F53C97" w:rsidP="00F0403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97</w:t>
            </w:r>
            <w:r w:rsidR="00AB5203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107</w:t>
            </w:r>
            <w:r w:rsidR="00AB5203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909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2204DEDC" w14:textId="37A9013A" w:rsidR="00F0403F" w:rsidRPr="00586BF8" w:rsidRDefault="00F53C97" w:rsidP="00F040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162</w:t>
            </w:r>
            <w:r w:rsidR="00F0403F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692</w:t>
            </w:r>
            <w:r w:rsidR="00F0403F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030</w:t>
            </w:r>
          </w:p>
        </w:tc>
      </w:tr>
      <w:tr w:rsidR="00F0403F" w:rsidRPr="00586BF8" w14:paraId="74BE17F6" w14:textId="77777777" w:rsidTr="002A142E">
        <w:tc>
          <w:tcPr>
            <w:tcW w:w="4277" w:type="dxa"/>
          </w:tcPr>
          <w:p w14:paraId="31912A72" w14:textId="77777777" w:rsidR="00F0403F" w:rsidRPr="00586BF8" w:rsidRDefault="00F0403F" w:rsidP="00F0403F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ผลขาดทุนด้านเครดิตที่คาดว่าจะเกิดขึ้น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29161442" w14:textId="3AC8BE3D" w:rsidR="00F0403F" w:rsidRPr="00586BF8" w:rsidRDefault="00AB5203" w:rsidP="00F0403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53C97" w:rsidRPr="00F53C97">
              <w:rPr>
                <w:rFonts w:ascii="Browallia New" w:hAnsi="Browallia New" w:cs="Browallia New"/>
                <w:sz w:val="26"/>
                <w:szCs w:val="26"/>
              </w:rPr>
              <w:t>60</w:t>
            </w:r>
            <w:r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53C97" w:rsidRPr="00F53C97">
              <w:rPr>
                <w:rFonts w:ascii="Browallia New" w:hAnsi="Browallia New" w:cs="Browallia New"/>
                <w:sz w:val="26"/>
                <w:szCs w:val="26"/>
              </w:rPr>
              <w:t>185</w:t>
            </w:r>
            <w:r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53C97" w:rsidRPr="00F53C97">
              <w:rPr>
                <w:rFonts w:ascii="Browallia New" w:hAnsi="Browallia New" w:cs="Browallia New"/>
                <w:sz w:val="26"/>
                <w:szCs w:val="26"/>
              </w:rPr>
              <w:t>886</w:t>
            </w:r>
            <w:r w:rsidRPr="00586BF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4F13EE55" w14:textId="54A11A29" w:rsidR="00F0403F" w:rsidRPr="00586BF8" w:rsidRDefault="00F0403F" w:rsidP="00F040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F53C97"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41</w:t>
            </w: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53C97"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045</w:t>
            </w: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53C97"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780</w:t>
            </w: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4AAB2239" w14:textId="7364408C" w:rsidR="00F0403F" w:rsidRPr="00586BF8" w:rsidRDefault="00AB5203" w:rsidP="00F0403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53C97" w:rsidRPr="00F53C97">
              <w:rPr>
                <w:rFonts w:ascii="Browallia New" w:hAnsi="Browallia New" w:cs="Browallia New"/>
                <w:sz w:val="26"/>
                <w:szCs w:val="26"/>
              </w:rPr>
              <w:t>29</w:t>
            </w:r>
            <w:r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53C97" w:rsidRPr="00F53C97">
              <w:rPr>
                <w:rFonts w:ascii="Browallia New" w:hAnsi="Browallia New" w:cs="Browallia New"/>
                <w:sz w:val="26"/>
                <w:szCs w:val="26"/>
              </w:rPr>
              <w:t>935</w:t>
            </w:r>
            <w:r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53C97" w:rsidRPr="00F53C97">
              <w:rPr>
                <w:rFonts w:ascii="Browallia New" w:hAnsi="Browallia New" w:cs="Browallia New"/>
                <w:sz w:val="26"/>
                <w:szCs w:val="26"/>
              </w:rPr>
              <w:t>082</w:t>
            </w:r>
            <w:r w:rsidRPr="00586BF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224CBB67" w14:textId="5F8E3BE6" w:rsidR="00F0403F" w:rsidRPr="00586BF8" w:rsidRDefault="00F0403F" w:rsidP="00F040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F53C97"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26</w:t>
            </w: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53C97"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790</w:t>
            </w: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53C97"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882</w:t>
            </w: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</w:tr>
      <w:tr w:rsidR="00F0403F" w:rsidRPr="00586BF8" w14:paraId="41177B7D" w14:textId="77777777" w:rsidTr="002A142E">
        <w:tc>
          <w:tcPr>
            <w:tcW w:w="4277" w:type="dxa"/>
          </w:tcPr>
          <w:p w14:paraId="3BAA2563" w14:textId="77777777" w:rsidR="00F0403F" w:rsidRPr="00586BF8" w:rsidRDefault="00F0403F" w:rsidP="00F0403F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ลูกหนี้การค้า - สุทธิ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9692BE6" w14:textId="2D5232C5" w:rsidR="00F0403F" w:rsidRPr="00586BF8" w:rsidRDefault="00F53C97" w:rsidP="00F0403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140</w:t>
            </w:r>
            <w:r w:rsidR="000A6C13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582</w:t>
            </w:r>
            <w:r w:rsidR="000A6C13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511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C5BD5F" w14:textId="110EB787" w:rsidR="00F0403F" w:rsidRPr="00586BF8" w:rsidRDefault="00F0403F" w:rsidP="00F040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fldChar w:fldCharType="begin"/>
            </w: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instrText xml:space="preserve"> =SUM(ABOVE) </w:instrText>
            </w: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fldChar w:fldCharType="separate"/>
            </w:r>
            <w:r w:rsidR="00F53C97"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194</w:t>
            </w:r>
            <w:r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="00F53C97"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548</w:t>
            </w:r>
            <w:r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="00F53C97"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832</w:t>
            </w: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fldChar w:fldCharType="end"/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6FE9C70" w14:textId="0C105BEB" w:rsidR="00F0403F" w:rsidRPr="00586BF8" w:rsidRDefault="00F53C97" w:rsidP="00F0403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67</w:t>
            </w:r>
            <w:r w:rsidR="00AB5203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172</w:t>
            </w:r>
            <w:r w:rsidR="00AB5203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827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C42DA2" w14:textId="2447A2AA" w:rsidR="00F0403F" w:rsidRPr="00586BF8" w:rsidRDefault="00F0403F" w:rsidP="00F040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fldChar w:fldCharType="begin"/>
            </w: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instrText xml:space="preserve"> =SUM(ABOVE) </w:instrText>
            </w: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fldChar w:fldCharType="separate"/>
            </w:r>
            <w:r w:rsidR="00F53C97"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135</w:t>
            </w:r>
            <w:r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="00F53C97"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901</w:t>
            </w:r>
            <w:r w:rsidRPr="00586BF8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="00F53C97" w:rsidRPr="00F53C9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148</w:t>
            </w: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fldChar w:fldCharType="end"/>
            </w:r>
          </w:p>
        </w:tc>
      </w:tr>
    </w:tbl>
    <w:p w14:paraId="522A9E3A" w14:textId="77777777" w:rsidR="005C797F" w:rsidRPr="00586BF8" w:rsidRDefault="005C797F" w:rsidP="000733BD">
      <w:pPr>
        <w:jc w:val="both"/>
        <w:rPr>
          <w:rFonts w:ascii="Browallia New" w:eastAsia="Browallia New" w:hAnsi="Browallia New" w:cs="Browallia New"/>
          <w:color w:val="000000"/>
          <w:sz w:val="12"/>
          <w:szCs w:val="12"/>
        </w:rPr>
      </w:pPr>
    </w:p>
    <w:p w14:paraId="662E3F1B" w14:textId="3F4537C4" w:rsidR="00284038" w:rsidRPr="00586BF8" w:rsidRDefault="00284038" w:rsidP="000C1767">
      <w:pPr>
        <w:jc w:val="thaiDistribute"/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</w:pPr>
      <w:r w:rsidRPr="00586BF8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 xml:space="preserve">ลูกหนี้การค้าที่ค้างชำระเกิน </w:t>
      </w:r>
      <w:r w:rsidR="00F53C97" w:rsidRPr="00F53C97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12</w:t>
      </w:r>
      <w:r w:rsidRPr="00586BF8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Pr="00586BF8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>เดือน ที่ยังไม่ได้ตั้งค่าเผื่อผลขาดทุนที่คาดว่าจะเกิดขึ้นเป็นลูกหนี้ตามสัญญาก่อสร้าง</w:t>
      </w:r>
      <w:r w:rsidR="0035508F" w:rsidRPr="00586BF8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>ที่</w:t>
      </w:r>
      <w:r w:rsidR="00F74D61" w:rsidRPr="00586BF8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>อยู่ในระหว่างทยอยชำระคืนและ</w:t>
      </w:r>
      <w:r w:rsidRPr="00586BF8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>ที่จะได้รับชำระเมื่อบริษัทดำเนินการทดสอบการติดตั้งระบบไฟฟ้าและผ่านคณะกรรมการตรวจรับงานตามสัญญาเสร็จสิ้น</w:t>
      </w:r>
      <w:r w:rsidR="00202070" w:rsidRPr="00586BF8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br/>
      </w:r>
      <w:r w:rsidR="00D3655E" w:rsidRPr="00586BF8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>ทั้งโครงการ</w:t>
      </w:r>
      <w:r w:rsidRPr="00586BF8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 xml:space="preserve"> ซึ่งผู้บริหารคาดว่</w:t>
      </w:r>
      <w:r w:rsidR="00F74D61" w:rsidRPr="00586BF8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>า</w:t>
      </w:r>
      <w:r w:rsidRPr="00586BF8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>จะได้รับภายใน</w:t>
      </w:r>
      <w:r w:rsidR="008902AB" w:rsidRPr="00586BF8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>เดือน</w:t>
      </w:r>
      <w:r w:rsidR="00301D45" w:rsidRPr="00586BF8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>ธันวา</w:t>
      </w:r>
      <w:r w:rsidR="008A6CC9" w:rsidRPr="00586BF8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>คม</w:t>
      </w:r>
      <w:r w:rsidR="008902AB" w:rsidRPr="00586BF8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 xml:space="preserve"> พ.ศ. </w:t>
      </w:r>
      <w:r w:rsidR="00F53C97" w:rsidRPr="00F53C97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2567</w:t>
      </w:r>
    </w:p>
    <w:p w14:paraId="0B006751" w14:textId="77777777" w:rsidR="00772556" w:rsidRPr="00586BF8" w:rsidRDefault="00772556" w:rsidP="00772556">
      <w:pPr>
        <w:tabs>
          <w:tab w:val="left" w:pos="9781"/>
        </w:tabs>
        <w:jc w:val="thaiDistribute"/>
        <w:outlineLvl w:val="0"/>
        <w:rPr>
          <w:rFonts w:ascii="Browallia New" w:eastAsia="Arial Unicode MS" w:hAnsi="Browallia New" w:cs="Browallia New"/>
          <w:spacing w:val="-6"/>
          <w:sz w:val="16"/>
          <w:szCs w:val="16"/>
        </w:rPr>
      </w:pPr>
    </w:p>
    <w:tbl>
      <w:tblPr>
        <w:tblW w:w="0" w:type="auto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772556" w:rsidRPr="00586BF8" w14:paraId="5A90724C" w14:textId="77777777" w:rsidTr="00BF7EC3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7E09D72A" w14:textId="62C294B1" w:rsidR="00772556" w:rsidRPr="00586BF8" w:rsidRDefault="00F53C97" w:rsidP="001B4B93">
            <w:pPr>
              <w:tabs>
                <w:tab w:val="left" w:pos="432"/>
              </w:tabs>
              <w:ind w:left="504" w:hanging="504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F53C9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8</w:t>
            </w:r>
            <w:r w:rsidR="00772556" w:rsidRPr="00586BF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772556" w:rsidRPr="00586BF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สินทรัพย์ที่เกี่ยวข้องกับสัญญากับลูกค้า</w:t>
            </w:r>
          </w:p>
        </w:tc>
      </w:tr>
    </w:tbl>
    <w:p w14:paraId="189CADF7" w14:textId="5C387CFB" w:rsidR="00772556" w:rsidRPr="00586BF8" w:rsidRDefault="00772556" w:rsidP="00772556">
      <w:pPr>
        <w:tabs>
          <w:tab w:val="left" w:pos="9781"/>
        </w:tabs>
        <w:jc w:val="thaiDistribute"/>
        <w:outlineLvl w:val="0"/>
        <w:rPr>
          <w:rFonts w:ascii="Browallia New" w:hAnsi="Browallia New" w:cs="Browallia New"/>
          <w:color w:val="000000" w:themeColor="text1"/>
          <w:sz w:val="12"/>
          <w:szCs w:val="12"/>
        </w:rPr>
      </w:pPr>
    </w:p>
    <w:p w14:paraId="0AA85D93" w14:textId="77777777" w:rsidR="00C31F8F" w:rsidRPr="00586BF8" w:rsidRDefault="00C31F8F" w:rsidP="00C31F8F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586BF8">
        <w:rPr>
          <w:rFonts w:ascii="Browallia New" w:eastAsia="Arial Unicode MS" w:hAnsi="Browallia New" w:cs="Browallia New"/>
          <w:sz w:val="26"/>
          <w:szCs w:val="26"/>
          <w:cs/>
        </w:rPr>
        <w:t>สินทรัพย์ที่เกิดจากสัญญาเป็นรายได้จากสัญญา ซึ่งเกิดจากบริษัทรับรู้รายได้จากการปฏิบัติตามภาระที่ต้องปฏิบัติตามสัญญา</w:t>
      </w:r>
      <w:r w:rsidRPr="00586BF8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ก่อนที่จะรับชำระหรือถึงกำหนดชำระตามสัญญา</w:t>
      </w:r>
      <w:r w:rsidRPr="00586BF8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Pr="00586BF8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ผู้บริหารคาดว่า</w:t>
      </w:r>
      <w:r w:rsidRPr="00586BF8">
        <w:rPr>
          <w:rFonts w:ascii="Browallia New" w:eastAsia="Arial Unicode MS" w:hAnsi="Browallia New" w:cs="Browallia New"/>
          <w:spacing w:val="-2"/>
          <w:sz w:val="26"/>
          <w:szCs w:val="26"/>
          <w:cs/>
          <w:lang w:eastAsia="ko-KR"/>
        </w:rPr>
        <w:t>จะสามารถออกใบแจ้งหนี้สำหรับ</w:t>
      </w:r>
      <w:r w:rsidRPr="00586BF8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สินทรัพย์ที่เกิดจากสัญญา</w:t>
      </w:r>
      <w:r w:rsidRPr="00586BF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ได้ดังนี้</w:t>
      </w:r>
    </w:p>
    <w:p w14:paraId="101AF255" w14:textId="77777777" w:rsidR="00C31F8F" w:rsidRPr="00586BF8" w:rsidRDefault="00C31F8F" w:rsidP="00772556">
      <w:pPr>
        <w:tabs>
          <w:tab w:val="left" w:pos="9781"/>
        </w:tabs>
        <w:jc w:val="thaiDistribute"/>
        <w:outlineLvl w:val="0"/>
        <w:rPr>
          <w:rFonts w:ascii="Browallia New" w:hAnsi="Browallia New" w:cs="Browallia New"/>
          <w:sz w:val="12"/>
          <w:szCs w:val="12"/>
          <w:cs/>
        </w:rPr>
      </w:pPr>
    </w:p>
    <w:tbl>
      <w:tblPr>
        <w:tblW w:w="9475" w:type="dxa"/>
        <w:shd w:val="clear" w:color="auto" w:fill="FFFF00"/>
        <w:tblLayout w:type="fixed"/>
        <w:tblLook w:val="0000" w:firstRow="0" w:lastRow="0" w:firstColumn="0" w:lastColumn="0" w:noHBand="0" w:noVBand="0"/>
      </w:tblPr>
      <w:tblGrid>
        <w:gridCol w:w="4291"/>
        <w:gridCol w:w="1296"/>
        <w:gridCol w:w="1296"/>
        <w:gridCol w:w="1296"/>
        <w:gridCol w:w="1296"/>
      </w:tblGrid>
      <w:tr w:rsidR="00D25435" w:rsidRPr="00586BF8" w14:paraId="761C9F59" w14:textId="77777777" w:rsidTr="00BF7EC3">
        <w:tc>
          <w:tcPr>
            <w:tcW w:w="4291" w:type="dxa"/>
            <w:shd w:val="clear" w:color="auto" w:fill="auto"/>
            <w:vAlign w:val="bottom"/>
          </w:tcPr>
          <w:p w14:paraId="7E99D96F" w14:textId="77777777" w:rsidR="00772556" w:rsidRPr="00586BF8" w:rsidRDefault="00772556" w:rsidP="00B96DA6">
            <w:pPr>
              <w:ind w:left="-95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F377B45" w14:textId="77777777" w:rsidR="00772556" w:rsidRPr="00586BF8" w:rsidRDefault="00772556" w:rsidP="001B4B93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en-GB"/>
              </w:rPr>
            </w:pPr>
            <w:r w:rsidRPr="00586BF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en-GB"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E810153" w14:textId="77777777" w:rsidR="00772556" w:rsidRPr="00586BF8" w:rsidRDefault="00772556" w:rsidP="001B4B93">
            <w:pPr>
              <w:ind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en-GB"/>
              </w:rPr>
            </w:pPr>
            <w:r w:rsidRPr="00586BF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en-GB"/>
              </w:rPr>
              <w:t>ข้อมูลทางการเงินเฉพาะกิจการ</w:t>
            </w:r>
          </w:p>
        </w:tc>
      </w:tr>
      <w:tr w:rsidR="00D25435" w:rsidRPr="00586BF8" w14:paraId="1BFF274C" w14:textId="77777777" w:rsidTr="00BF7EC3">
        <w:tc>
          <w:tcPr>
            <w:tcW w:w="4291" w:type="dxa"/>
            <w:shd w:val="clear" w:color="auto" w:fill="auto"/>
            <w:vAlign w:val="bottom"/>
          </w:tcPr>
          <w:p w14:paraId="4319FD23" w14:textId="77777777" w:rsidR="00772556" w:rsidRPr="00586BF8" w:rsidRDefault="00772556" w:rsidP="00B96DA6">
            <w:pPr>
              <w:ind w:left="-95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710FF74" w14:textId="1F53BE90" w:rsidR="00772556" w:rsidRPr="00586BF8" w:rsidRDefault="00F53C97" w:rsidP="001B4B93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eastAsia="en-GB"/>
              </w:rPr>
            </w:pPr>
            <w:r w:rsidRPr="00F53C9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13681F" w:rsidRPr="00586BF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3681F" w:rsidRPr="00586BF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224F9E1" w14:textId="3D8AB4E6" w:rsidR="00772556" w:rsidRPr="00586BF8" w:rsidRDefault="00F53C97" w:rsidP="001B4B93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eastAsia="en-GB"/>
              </w:rPr>
            </w:pPr>
            <w:r w:rsidRPr="00F53C9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772556" w:rsidRPr="00586BF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772556" w:rsidRPr="00586BF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F93066E" w14:textId="02D65B21" w:rsidR="00772556" w:rsidRPr="00586BF8" w:rsidRDefault="00F53C97" w:rsidP="001B4B93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eastAsia="en-GB"/>
              </w:rPr>
            </w:pPr>
            <w:r w:rsidRPr="00F53C9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13681F" w:rsidRPr="00586BF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3681F" w:rsidRPr="00586BF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66A6DB2" w14:textId="718D335D" w:rsidR="00772556" w:rsidRPr="00586BF8" w:rsidRDefault="00F53C97" w:rsidP="001B4B93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eastAsia="en-GB"/>
              </w:rPr>
            </w:pPr>
            <w:r w:rsidRPr="00F53C9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772556" w:rsidRPr="00586BF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772556" w:rsidRPr="00586BF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D25435" w:rsidRPr="00586BF8" w14:paraId="5BC8FBE8" w14:textId="77777777" w:rsidTr="00BF7EC3">
        <w:tc>
          <w:tcPr>
            <w:tcW w:w="4291" w:type="dxa"/>
            <w:shd w:val="clear" w:color="auto" w:fill="auto"/>
            <w:vAlign w:val="bottom"/>
          </w:tcPr>
          <w:p w14:paraId="26935C16" w14:textId="77777777" w:rsidR="00772556" w:rsidRPr="00586BF8" w:rsidRDefault="00772556" w:rsidP="00B96DA6">
            <w:pPr>
              <w:ind w:left="-95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7E408AC9" w14:textId="0BC33335" w:rsidR="00772556" w:rsidRPr="00586BF8" w:rsidRDefault="00772556" w:rsidP="001B4B93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586BF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en-GB"/>
              </w:rPr>
              <w:t xml:space="preserve">พ.ศ. </w:t>
            </w:r>
            <w:r w:rsidR="00F53C97" w:rsidRPr="00F53C9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en-GB"/>
              </w:rPr>
              <w:t>2567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D193636" w14:textId="662430D7" w:rsidR="00772556" w:rsidRPr="00586BF8" w:rsidRDefault="00772556" w:rsidP="001B4B93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th-TH"/>
              </w:rPr>
            </w:pPr>
            <w:r w:rsidRPr="00586BF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en-GB"/>
              </w:rPr>
              <w:t xml:space="preserve">พ.ศ. </w:t>
            </w:r>
            <w:r w:rsidR="00F53C97" w:rsidRPr="00F53C9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en-GB"/>
              </w:rPr>
              <w:t>2566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B416C64" w14:textId="6B03D2E9" w:rsidR="00772556" w:rsidRPr="00586BF8" w:rsidRDefault="00772556" w:rsidP="001B4B93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586BF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en-GB"/>
              </w:rPr>
              <w:t xml:space="preserve">พ.ศ. </w:t>
            </w:r>
            <w:r w:rsidR="00F53C97" w:rsidRPr="00F53C9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en-GB"/>
              </w:rPr>
              <w:t>2567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7E809B3" w14:textId="2A906DE9" w:rsidR="00772556" w:rsidRPr="00586BF8" w:rsidRDefault="00772556" w:rsidP="001B4B93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586BF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en-GB"/>
              </w:rPr>
              <w:t xml:space="preserve">พ.ศ. </w:t>
            </w:r>
            <w:r w:rsidR="00F53C97" w:rsidRPr="00F53C9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en-GB"/>
              </w:rPr>
              <w:t>2566</w:t>
            </w:r>
          </w:p>
        </w:tc>
      </w:tr>
      <w:tr w:rsidR="00D25435" w:rsidRPr="00586BF8" w14:paraId="64299B9F" w14:textId="77777777" w:rsidTr="00BF7EC3">
        <w:tc>
          <w:tcPr>
            <w:tcW w:w="4291" w:type="dxa"/>
            <w:shd w:val="clear" w:color="auto" w:fill="auto"/>
            <w:vAlign w:val="bottom"/>
          </w:tcPr>
          <w:p w14:paraId="4874D1FE" w14:textId="77777777" w:rsidR="00772556" w:rsidRPr="00586BF8" w:rsidRDefault="00772556" w:rsidP="00B96DA6">
            <w:pPr>
              <w:ind w:left="-95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A8C787" w14:textId="77777777" w:rsidR="00772556" w:rsidRPr="00586BF8" w:rsidRDefault="00772556" w:rsidP="001B4B93">
            <w:pPr>
              <w:numPr>
                <w:ilvl w:val="12"/>
                <w:numId w:val="0"/>
              </w:num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  <w:r w:rsidRPr="00586BF8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9FB601C" w14:textId="77777777" w:rsidR="00772556" w:rsidRPr="00586BF8" w:rsidRDefault="00772556" w:rsidP="001B4B93">
            <w:pPr>
              <w:numPr>
                <w:ilvl w:val="12"/>
                <w:numId w:val="0"/>
              </w:num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A2D262" w14:textId="77777777" w:rsidR="00772556" w:rsidRPr="00586BF8" w:rsidRDefault="00772556" w:rsidP="001B4B93">
            <w:pPr>
              <w:numPr>
                <w:ilvl w:val="12"/>
                <w:numId w:val="0"/>
              </w:num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  <w:r w:rsidRPr="00586BF8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06DECFF" w14:textId="77777777" w:rsidR="00772556" w:rsidRPr="00586BF8" w:rsidRDefault="00772556" w:rsidP="001B4B93">
            <w:pPr>
              <w:numPr>
                <w:ilvl w:val="12"/>
                <w:numId w:val="0"/>
              </w:num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D25435" w:rsidRPr="00586BF8" w14:paraId="6493BB74" w14:textId="77777777" w:rsidTr="00BF7EC3">
        <w:tc>
          <w:tcPr>
            <w:tcW w:w="4291" w:type="dxa"/>
            <w:shd w:val="clear" w:color="auto" w:fill="auto"/>
            <w:vAlign w:val="bottom"/>
          </w:tcPr>
          <w:p w14:paraId="2B440A50" w14:textId="77777777" w:rsidR="00772556" w:rsidRPr="00586BF8" w:rsidRDefault="00772556" w:rsidP="00B96DA6">
            <w:pPr>
              <w:numPr>
                <w:ilvl w:val="12"/>
                <w:numId w:val="0"/>
              </w:numPr>
              <w:ind w:left="-95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6C4C79F3" w14:textId="77777777" w:rsidR="00772556" w:rsidRPr="00586BF8" w:rsidRDefault="00772556" w:rsidP="001B4B93">
            <w:pPr>
              <w:numPr>
                <w:ilvl w:val="12"/>
                <w:numId w:val="0"/>
              </w:num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4CEF45C7" w14:textId="77777777" w:rsidR="00772556" w:rsidRPr="00586BF8" w:rsidRDefault="00772556" w:rsidP="001B4B93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1254CFB8" w14:textId="77777777" w:rsidR="00772556" w:rsidRPr="00586BF8" w:rsidRDefault="00772556" w:rsidP="001B4B93">
            <w:pPr>
              <w:numPr>
                <w:ilvl w:val="12"/>
                <w:numId w:val="0"/>
              </w:num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5AB172F3" w14:textId="77777777" w:rsidR="00772556" w:rsidRPr="00586BF8" w:rsidRDefault="00772556" w:rsidP="001B4B93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93525F" w:rsidRPr="00586BF8" w14:paraId="6F72D0E1" w14:textId="77777777" w:rsidTr="002F493D">
        <w:tc>
          <w:tcPr>
            <w:tcW w:w="4291" w:type="dxa"/>
            <w:shd w:val="clear" w:color="auto" w:fill="auto"/>
          </w:tcPr>
          <w:p w14:paraId="128B2F8E" w14:textId="7835AD23" w:rsidR="0093525F" w:rsidRPr="00586BF8" w:rsidRDefault="0093525F" w:rsidP="0093525F">
            <w:pPr>
              <w:numPr>
                <w:ilvl w:val="12"/>
                <w:numId w:val="0"/>
              </w:numPr>
              <w:ind w:left="-9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น้อยกว่า </w:t>
            </w:r>
            <w:r w:rsidR="00F53C97" w:rsidRPr="00F53C97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0AC08F9" w14:textId="1A8FA64B" w:rsidR="0093525F" w:rsidRPr="00586BF8" w:rsidRDefault="00F53C97" w:rsidP="00586BF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41</w:t>
            </w:r>
            <w:r w:rsidR="0093525F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244</w:t>
            </w:r>
            <w:r w:rsidR="0093525F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207</w:t>
            </w:r>
          </w:p>
        </w:tc>
        <w:tc>
          <w:tcPr>
            <w:tcW w:w="1296" w:type="dxa"/>
            <w:shd w:val="clear" w:color="auto" w:fill="auto"/>
          </w:tcPr>
          <w:p w14:paraId="62E0D647" w14:textId="56BEC531" w:rsidR="0093525F" w:rsidRPr="00586BF8" w:rsidRDefault="00F53C97" w:rsidP="00586BF8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highlight w:val="yellow"/>
                <w:cs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85</w:t>
            </w:r>
            <w:r w:rsidR="0093525F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794</w:t>
            </w:r>
            <w:r w:rsidR="0093525F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298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68946DF" w14:textId="0949BEE5" w:rsidR="0093525F" w:rsidRPr="00586BF8" w:rsidRDefault="00F53C97" w:rsidP="00586BF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93525F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367</w:t>
            </w:r>
            <w:r w:rsidR="0093525F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296" w:type="dxa"/>
            <w:shd w:val="clear" w:color="auto" w:fill="auto"/>
          </w:tcPr>
          <w:p w14:paraId="3B70BF97" w14:textId="5E1AA956" w:rsidR="0093525F" w:rsidRPr="00586BF8" w:rsidRDefault="00F53C97" w:rsidP="00586BF8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highlight w:val="yellow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23</w:t>
            </w:r>
            <w:r w:rsidR="0093525F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295</w:t>
            </w:r>
            <w:r w:rsidR="0093525F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521</w:t>
            </w:r>
          </w:p>
        </w:tc>
      </w:tr>
      <w:tr w:rsidR="0093525F" w:rsidRPr="00586BF8" w14:paraId="3769CB96" w14:textId="77777777" w:rsidTr="002F493D">
        <w:tc>
          <w:tcPr>
            <w:tcW w:w="4291" w:type="dxa"/>
            <w:shd w:val="clear" w:color="auto" w:fill="auto"/>
          </w:tcPr>
          <w:p w14:paraId="22C43D74" w14:textId="1657FABA" w:rsidR="0093525F" w:rsidRPr="00586BF8" w:rsidRDefault="0093525F" w:rsidP="0093525F">
            <w:pPr>
              <w:numPr>
                <w:ilvl w:val="12"/>
                <w:numId w:val="0"/>
              </w:numPr>
              <w:ind w:left="-9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ไม่เกิน </w:t>
            </w:r>
            <w:r w:rsidR="00F53C97" w:rsidRPr="00F53C97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D764C67" w14:textId="710515B8" w:rsidR="0093525F" w:rsidRPr="00586BF8" w:rsidRDefault="00F53C97" w:rsidP="00586BF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27</w:t>
            </w:r>
            <w:r w:rsidR="0093525F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801</w:t>
            </w:r>
            <w:r w:rsidR="0093525F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304</w:t>
            </w:r>
          </w:p>
        </w:tc>
        <w:tc>
          <w:tcPr>
            <w:tcW w:w="1296" w:type="dxa"/>
            <w:shd w:val="clear" w:color="auto" w:fill="auto"/>
          </w:tcPr>
          <w:p w14:paraId="1E5DED47" w14:textId="23BB491C" w:rsidR="0093525F" w:rsidRPr="00586BF8" w:rsidRDefault="00F53C97" w:rsidP="00586BF8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57</w:t>
            </w:r>
            <w:r w:rsidR="0093525F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438</w:t>
            </w:r>
            <w:r w:rsidR="0093525F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243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46478D0" w14:textId="7047B8FC" w:rsidR="0093525F" w:rsidRPr="00586BF8" w:rsidRDefault="00F53C97" w:rsidP="00586BF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93525F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981</w:t>
            </w:r>
            <w:r w:rsidR="0093525F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427</w:t>
            </w:r>
          </w:p>
        </w:tc>
        <w:tc>
          <w:tcPr>
            <w:tcW w:w="1296" w:type="dxa"/>
            <w:shd w:val="clear" w:color="auto" w:fill="auto"/>
          </w:tcPr>
          <w:p w14:paraId="6D7B89FE" w14:textId="67833434" w:rsidR="0093525F" w:rsidRPr="00586BF8" w:rsidRDefault="00F53C97" w:rsidP="00586BF8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93525F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585</w:t>
            </w:r>
            <w:r w:rsidR="0093525F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329</w:t>
            </w:r>
          </w:p>
        </w:tc>
      </w:tr>
      <w:tr w:rsidR="0093525F" w:rsidRPr="00586BF8" w14:paraId="0B49DB8D" w14:textId="77777777" w:rsidTr="002F493D">
        <w:tc>
          <w:tcPr>
            <w:tcW w:w="4291" w:type="dxa"/>
            <w:shd w:val="clear" w:color="auto" w:fill="auto"/>
          </w:tcPr>
          <w:p w14:paraId="70B40C23" w14:textId="39903456" w:rsidR="0093525F" w:rsidRPr="00586BF8" w:rsidRDefault="00F53C97" w:rsidP="0093525F">
            <w:pPr>
              <w:ind w:left="-9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93525F" w:rsidRPr="00586BF8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93525F" w:rsidRPr="00586BF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64281F7" w14:textId="749B7ABF" w:rsidR="0093525F" w:rsidRPr="00586BF8" w:rsidRDefault="00F53C97" w:rsidP="00586BF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93525F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561</w:t>
            </w:r>
            <w:r w:rsidR="0093525F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902</w:t>
            </w:r>
          </w:p>
        </w:tc>
        <w:tc>
          <w:tcPr>
            <w:tcW w:w="1296" w:type="dxa"/>
            <w:shd w:val="clear" w:color="auto" w:fill="auto"/>
          </w:tcPr>
          <w:p w14:paraId="0080C643" w14:textId="4725ABB2" w:rsidR="0093525F" w:rsidRPr="00586BF8" w:rsidRDefault="00F53C97" w:rsidP="00586BF8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93525F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186</w:t>
            </w:r>
            <w:r w:rsidR="0093525F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812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742B089" w14:textId="00664932" w:rsidR="0093525F" w:rsidRPr="00586BF8" w:rsidRDefault="00F53C97" w:rsidP="00586BF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93525F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136</w:t>
            </w:r>
            <w:r w:rsidR="0093525F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397</w:t>
            </w:r>
          </w:p>
        </w:tc>
        <w:tc>
          <w:tcPr>
            <w:tcW w:w="1296" w:type="dxa"/>
            <w:shd w:val="clear" w:color="auto" w:fill="auto"/>
          </w:tcPr>
          <w:p w14:paraId="047B5A75" w14:textId="3B012E3F" w:rsidR="0093525F" w:rsidRPr="00586BF8" w:rsidRDefault="00F53C97" w:rsidP="00586BF8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93525F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161</w:t>
            </w:r>
            <w:r w:rsidR="0093525F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965</w:t>
            </w:r>
          </w:p>
        </w:tc>
      </w:tr>
      <w:tr w:rsidR="0093525F" w:rsidRPr="00586BF8" w14:paraId="398BA047" w14:textId="77777777" w:rsidTr="005068F5">
        <w:tc>
          <w:tcPr>
            <w:tcW w:w="4291" w:type="dxa"/>
            <w:shd w:val="clear" w:color="auto" w:fill="auto"/>
          </w:tcPr>
          <w:p w14:paraId="452DF4D8" w14:textId="42F5CCC1" w:rsidR="0093525F" w:rsidRPr="00586BF8" w:rsidRDefault="00F53C97" w:rsidP="0093525F">
            <w:pPr>
              <w:numPr>
                <w:ilvl w:val="12"/>
                <w:numId w:val="0"/>
              </w:numPr>
              <w:ind w:left="-9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93525F" w:rsidRPr="00586BF8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93525F" w:rsidRPr="00586BF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F16E7A0" w14:textId="433B129C" w:rsidR="0093525F" w:rsidRPr="00586BF8" w:rsidRDefault="00F53C97" w:rsidP="00586BF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93525F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413</w:t>
            </w:r>
            <w:r w:rsidR="0093525F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592</w:t>
            </w:r>
          </w:p>
        </w:tc>
        <w:tc>
          <w:tcPr>
            <w:tcW w:w="1296" w:type="dxa"/>
            <w:shd w:val="clear" w:color="auto" w:fill="auto"/>
          </w:tcPr>
          <w:p w14:paraId="04E74F65" w14:textId="29DBBAEC" w:rsidR="0093525F" w:rsidRPr="00586BF8" w:rsidRDefault="00F53C97" w:rsidP="00586BF8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161</w:t>
            </w:r>
            <w:r w:rsidR="0093525F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094</w:t>
            </w:r>
            <w:r w:rsidR="0093525F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028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6E0FCEA" w14:textId="7BB9CB56" w:rsidR="0093525F" w:rsidRPr="00586BF8" w:rsidRDefault="00F53C97" w:rsidP="00586BF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93525F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529</w:t>
            </w:r>
            <w:r w:rsidR="0093525F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772</w:t>
            </w:r>
          </w:p>
        </w:tc>
        <w:tc>
          <w:tcPr>
            <w:tcW w:w="1296" w:type="dxa"/>
            <w:shd w:val="clear" w:color="auto" w:fill="auto"/>
          </w:tcPr>
          <w:p w14:paraId="3A571349" w14:textId="128AD360" w:rsidR="0093525F" w:rsidRPr="00586BF8" w:rsidRDefault="00F53C97" w:rsidP="00586BF8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157</w:t>
            </w:r>
            <w:r w:rsidR="0093525F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644</w:t>
            </w:r>
            <w:r w:rsidR="0093525F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644</w:t>
            </w:r>
          </w:p>
        </w:tc>
      </w:tr>
      <w:tr w:rsidR="0093525F" w:rsidRPr="00586BF8" w14:paraId="392E182C" w14:textId="77777777" w:rsidTr="005068F5">
        <w:tc>
          <w:tcPr>
            <w:tcW w:w="4291" w:type="dxa"/>
            <w:shd w:val="clear" w:color="auto" w:fill="auto"/>
          </w:tcPr>
          <w:p w14:paraId="0F616B0A" w14:textId="2A300A82" w:rsidR="0093525F" w:rsidRPr="00586BF8" w:rsidRDefault="0093525F" w:rsidP="0093525F">
            <w:pPr>
              <w:numPr>
                <w:ilvl w:val="12"/>
                <w:numId w:val="0"/>
              </w:numPr>
              <w:ind w:left="-95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เกินกว่า </w:t>
            </w:r>
            <w:r w:rsidR="00F53C97" w:rsidRPr="00F53C97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754242B" w14:textId="3CC576BB" w:rsidR="0093525F" w:rsidRPr="00586BF8" w:rsidRDefault="00F53C97" w:rsidP="00586BF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206</w:t>
            </w:r>
            <w:r w:rsidR="0093525F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195</w:t>
            </w:r>
            <w:r w:rsidR="0093525F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229</w:t>
            </w:r>
          </w:p>
        </w:tc>
        <w:tc>
          <w:tcPr>
            <w:tcW w:w="1296" w:type="dxa"/>
            <w:shd w:val="clear" w:color="auto" w:fill="auto"/>
          </w:tcPr>
          <w:p w14:paraId="27632083" w14:textId="13DD7FC0" w:rsidR="0093525F" w:rsidRPr="00586BF8" w:rsidRDefault="00F53C97" w:rsidP="00586BF8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76</w:t>
            </w:r>
            <w:r w:rsidR="0093525F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094</w:t>
            </w:r>
            <w:r w:rsidR="0093525F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548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E2B1B7C" w14:textId="33528608" w:rsidR="0093525F" w:rsidRPr="00586BF8" w:rsidRDefault="00F53C97" w:rsidP="00586BF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177</w:t>
            </w:r>
            <w:r w:rsidR="0093525F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252</w:t>
            </w:r>
            <w:r w:rsidR="0093525F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870</w:t>
            </w:r>
          </w:p>
        </w:tc>
        <w:tc>
          <w:tcPr>
            <w:tcW w:w="1296" w:type="dxa"/>
            <w:shd w:val="clear" w:color="auto" w:fill="auto"/>
          </w:tcPr>
          <w:p w14:paraId="68D47234" w14:textId="037D1B17" w:rsidR="0093525F" w:rsidRPr="00586BF8" w:rsidRDefault="00F53C97" w:rsidP="00586BF8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50</w:t>
            </w:r>
            <w:r w:rsidR="0093525F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626</w:t>
            </w:r>
            <w:r w:rsidR="0093525F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419</w:t>
            </w:r>
          </w:p>
        </w:tc>
      </w:tr>
      <w:tr w:rsidR="00D25435" w:rsidRPr="00586BF8" w14:paraId="768031F9" w14:textId="77777777" w:rsidTr="005068F5">
        <w:tc>
          <w:tcPr>
            <w:tcW w:w="4291" w:type="dxa"/>
            <w:shd w:val="clear" w:color="auto" w:fill="auto"/>
          </w:tcPr>
          <w:p w14:paraId="270B4AEC" w14:textId="6AA0E25F" w:rsidR="005C797F" w:rsidRPr="00586BF8" w:rsidRDefault="00CA637A" w:rsidP="005C797F">
            <w:pPr>
              <w:numPr>
                <w:ilvl w:val="12"/>
                <w:numId w:val="0"/>
              </w:numPr>
              <w:ind w:left="-9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ผลขาดทุนด้านเครดิตที่คาดว่าจะเกิดขึ้น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74616CC" w14:textId="12BD378E" w:rsidR="005C797F" w:rsidRPr="00586BF8" w:rsidRDefault="005037B2" w:rsidP="00586BF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53C97" w:rsidRPr="00F53C97">
              <w:rPr>
                <w:rFonts w:ascii="Browallia New" w:hAnsi="Browallia New" w:cs="Browallia New"/>
                <w:sz w:val="26"/>
                <w:szCs w:val="26"/>
              </w:rPr>
              <w:t>391</w:t>
            </w:r>
            <w:r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53C97" w:rsidRPr="00F53C97">
              <w:rPr>
                <w:rFonts w:ascii="Browallia New" w:hAnsi="Browallia New" w:cs="Browallia New"/>
                <w:sz w:val="26"/>
                <w:szCs w:val="26"/>
              </w:rPr>
              <w:t>067</w:t>
            </w:r>
            <w:r w:rsidRPr="00586BF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403FDA6A" w14:textId="008572FA" w:rsidR="005C797F" w:rsidRPr="00586BF8" w:rsidRDefault="005C797F" w:rsidP="00586BF8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53C97" w:rsidRPr="00F53C97">
              <w:rPr>
                <w:rFonts w:ascii="Browallia New" w:hAnsi="Browallia New" w:cs="Browallia New"/>
                <w:sz w:val="26"/>
                <w:szCs w:val="26"/>
              </w:rPr>
              <w:t>123</w:t>
            </w:r>
            <w:r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53C97" w:rsidRPr="00F53C97">
              <w:rPr>
                <w:rFonts w:ascii="Browallia New" w:hAnsi="Browallia New" w:cs="Browallia New"/>
                <w:sz w:val="26"/>
                <w:szCs w:val="26"/>
              </w:rPr>
              <w:t>017</w:t>
            </w:r>
            <w:r w:rsidRPr="00586BF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1C09DF2" w14:textId="302C16E5" w:rsidR="005C797F" w:rsidRPr="00586BF8" w:rsidRDefault="005037B2" w:rsidP="00586BF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7075E933" w14:textId="7D240DDF" w:rsidR="005C797F" w:rsidRPr="00586BF8" w:rsidRDefault="005C797F" w:rsidP="00586BF8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D25435" w:rsidRPr="00586BF8" w14:paraId="6352251E" w14:textId="77777777" w:rsidTr="00BF7EC3">
        <w:tc>
          <w:tcPr>
            <w:tcW w:w="4291" w:type="dxa"/>
            <w:shd w:val="clear" w:color="auto" w:fill="auto"/>
          </w:tcPr>
          <w:p w14:paraId="3357202D" w14:textId="740928DF" w:rsidR="00F0403F" w:rsidRPr="00586BF8" w:rsidRDefault="00F0403F" w:rsidP="00F0403F">
            <w:pPr>
              <w:numPr>
                <w:ilvl w:val="12"/>
                <w:numId w:val="0"/>
              </w:numPr>
              <w:ind w:left="-95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07A27A1" w14:textId="76BCE87A" w:rsidR="00F0403F" w:rsidRPr="00586BF8" w:rsidRDefault="00F53C97" w:rsidP="00586BF8">
            <w:pPr>
              <w:numPr>
                <w:ilvl w:val="12"/>
                <w:numId w:val="0"/>
              </w:num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296</w:t>
            </w:r>
            <w:r w:rsidR="000A6C13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825</w:t>
            </w:r>
            <w:r w:rsidR="000A6C13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167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4CB0B9" w14:textId="61839E2F" w:rsidR="00F0403F" w:rsidRPr="00586BF8" w:rsidRDefault="00F53C97" w:rsidP="00586BF8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381</w:t>
            </w:r>
            <w:r w:rsidR="0093525F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484</w:t>
            </w:r>
            <w:r w:rsidR="0093525F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912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5DD9156" w14:textId="7CE4527B" w:rsidR="00F0403F" w:rsidRPr="00586BF8" w:rsidRDefault="00F53C97" w:rsidP="00586BF8">
            <w:pPr>
              <w:numPr>
                <w:ilvl w:val="12"/>
                <w:numId w:val="0"/>
              </w:num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194</w:t>
            </w:r>
            <w:r w:rsidR="00793565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267</w:t>
            </w:r>
            <w:r w:rsidR="00793565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966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75628A" w14:textId="3B570A08" w:rsidR="00F0403F" w:rsidRPr="00586BF8" w:rsidRDefault="00F53C97" w:rsidP="00586BF8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240</w:t>
            </w:r>
            <w:r w:rsidR="0093525F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313</w:t>
            </w:r>
            <w:r w:rsidR="0093525F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878</w:t>
            </w:r>
          </w:p>
        </w:tc>
      </w:tr>
    </w:tbl>
    <w:p w14:paraId="15693494" w14:textId="77777777" w:rsidR="00081188" w:rsidRPr="00586BF8" w:rsidRDefault="00081188" w:rsidP="00FE301F">
      <w:pPr>
        <w:jc w:val="both"/>
        <w:rPr>
          <w:rFonts w:ascii="Browallia New" w:eastAsia="Browallia New" w:hAnsi="Browallia New" w:cs="Browallia New"/>
          <w:sz w:val="12"/>
          <w:szCs w:val="12"/>
        </w:rPr>
      </w:pPr>
    </w:p>
    <w:p w14:paraId="05761845" w14:textId="0EEF25AF" w:rsidR="00C31F8F" w:rsidRPr="00586BF8" w:rsidRDefault="00C31F8F" w:rsidP="00C31F8F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586BF8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สินทรัพย์ที่เกิดจากสัญญาที่มีระยะเวลาเกิน </w:t>
      </w:r>
      <w:r w:rsidR="00F53C97" w:rsidRPr="00F53C97">
        <w:rPr>
          <w:rFonts w:ascii="Browallia New" w:eastAsia="Arial Unicode MS" w:hAnsi="Browallia New" w:cs="Browallia New"/>
          <w:spacing w:val="-8"/>
          <w:sz w:val="26"/>
          <w:szCs w:val="26"/>
        </w:rPr>
        <w:t>12</w:t>
      </w:r>
      <w:r w:rsidRPr="00586BF8">
        <w:rPr>
          <w:rFonts w:ascii="Browallia New" w:eastAsia="Arial Unicode MS" w:hAnsi="Browallia New" w:cs="Browallia New"/>
          <w:spacing w:val="-8"/>
          <w:sz w:val="26"/>
          <w:szCs w:val="26"/>
        </w:rPr>
        <w:t xml:space="preserve"> </w:t>
      </w:r>
      <w:r w:rsidRPr="00586BF8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เดือน เป็นสินทรัพย์ที่เกิดจากสัญญาที่ทำกับลูกค้าภาครัฐและมีข้อกำหนดในการออกใบแจ้งหนี้</w:t>
      </w:r>
      <w:r w:rsidRPr="00586BF8">
        <w:rPr>
          <w:rFonts w:ascii="Browallia New" w:eastAsia="Arial Unicode MS" w:hAnsi="Browallia New" w:cs="Browallia New"/>
          <w:sz w:val="26"/>
          <w:szCs w:val="26"/>
          <w:cs/>
        </w:rPr>
        <w:t>ตาม</w:t>
      </w:r>
      <w:r w:rsidR="00B64109" w:rsidRPr="00586BF8">
        <w:rPr>
          <w:rFonts w:ascii="Browallia New" w:eastAsia="Arial Unicode MS" w:hAnsi="Browallia New" w:cs="Browallia New"/>
          <w:sz w:val="26"/>
          <w:szCs w:val="26"/>
          <w:cs/>
        </w:rPr>
        <w:t>เงื่อนไข</w:t>
      </w:r>
      <w:r w:rsidRPr="00586BF8">
        <w:rPr>
          <w:rFonts w:ascii="Browallia New" w:eastAsia="Arial Unicode MS" w:hAnsi="Browallia New" w:cs="Browallia New"/>
          <w:sz w:val="26"/>
          <w:szCs w:val="26"/>
          <w:cs/>
        </w:rPr>
        <w:t>ที่ระบุไว้สัญญา</w:t>
      </w:r>
    </w:p>
    <w:p w14:paraId="6FF58BA6" w14:textId="3FF73C00" w:rsidR="00FE301F" w:rsidRPr="00586BF8" w:rsidRDefault="00FE301F" w:rsidP="00FE301F">
      <w:pPr>
        <w:jc w:val="both"/>
        <w:rPr>
          <w:rFonts w:ascii="Browallia New" w:eastAsia="Browallia New" w:hAnsi="Browallia New" w:cs="Browallia New"/>
          <w:sz w:val="12"/>
          <w:szCs w:val="12"/>
        </w:rPr>
      </w:pPr>
      <w:r w:rsidRPr="00586BF8">
        <w:rPr>
          <w:rFonts w:ascii="Browallia New" w:eastAsia="Browallia New" w:hAnsi="Browallia New" w:cs="Browallia New"/>
          <w:sz w:val="12"/>
          <w:szCs w:val="12"/>
        </w:rPr>
        <w:br w:type="page"/>
      </w:r>
    </w:p>
    <w:p w14:paraId="0AC59A74" w14:textId="77777777" w:rsidR="00772556" w:rsidRPr="00586BF8" w:rsidRDefault="00772556" w:rsidP="000733BD">
      <w:pPr>
        <w:jc w:val="both"/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0733BD" w:rsidRPr="00586BF8" w14:paraId="5ABF68EC" w14:textId="77777777" w:rsidTr="00DD4241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5CC3B339" w14:textId="6DE74C58" w:rsidR="000733BD" w:rsidRPr="00586BF8" w:rsidRDefault="00F53C97" w:rsidP="00DD4241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F53C9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>9</w:t>
            </w:r>
            <w:r w:rsidR="000733BD" w:rsidRPr="00586BF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ab/>
            </w:r>
            <w:r w:rsidR="000733BD" w:rsidRPr="00586BF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สินค้าคงเหลือ</w:t>
            </w:r>
          </w:p>
        </w:tc>
      </w:tr>
    </w:tbl>
    <w:p w14:paraId="7C29100E" w14:textId="77777777" w:rsidR="000733BD" w:rsidRPr="00586BF8" w:rsidRDefault="000733BD" w:rsidP="000733BD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61" w:type="dxa"/>
        <w:tblLayout w:type="fixed"/>
        <w:tblLook w:val="0000" w:firstRow="0" w:lastRow="0" w:firstColumn="0" w:lastColumn="0" w:noHBand="0" w:noVBand="0"/>
      </w:tblPr>
      <w:tblGrid>
        <w:gridCol w:w="4277"/>
        <w:gridCol w:w="1296"/>
        <w:gridCol w:w="1296"/>
        <w:gridCol w:w="1296"/>
        <w:gridCol w:w="1296"/>
      </w:tblGrid>
      <w:tr w:rsidR="000733BD" w:rsidRPr="00586BF8" w14:paraId="0F4703AC" w14:textId="77777777" w:rsidTr="00DD4241">
        <w:tc>
          <w:tcPr>
            <w:tcW w:w="4277" w:type="dxa"/>
            <w:vAlign w:val="bottom"/>
          </w:tcPr>
          <w:p w14:paraId="4E59DF9F" w14:textId="77777777" w:rsidR="000733BD" w:rsidRPr="00586BF8" w:rsidRDefault="000733BD" w:rsidP="00DD4241">
            <w:pPr>
              <w:ind w:left="-9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bookmarkStart w:id="8" w:name="_Hlk143262727"/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8E4BE63" w14:textId="77777777" w:rsidR="000733BD" w:rsidRPr="00586BF8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A68BDD3" w14:textId="77777777" w:rsidR="000733BD" w:rsidRPr="00586BF8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34425F" w:rsidRPr="00586BF8" w14:paraId="692EF013" w14:textId="77777777" w:rsidTr="00DD4241">
        <w:tc>
          <w:tcPr>
            <w:tcW w:w="4277" w:type="dxa"/>
            <w:vAlign w:val="bottom"/>
          </w:tcPr>
          <w:p w14:paraId="3264A3EB" w14:textId="77777777" w:rsidR="0034425F" w:rsidRPr="00586BF8" w:rsidRDefault="0034425F" w:rsidP="0034425F">
            <w:pPr>
              <w:ind w:left="-9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59F13E51" w14:textId="0A9F70C1" w:rsidR="0034425F" w:rsidRPr="00586BF8" w:rsidRDefault="00F53C97" w:rsidP="0034425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16F0A25D" w14:textId="463F088F" w:rsidR="0034425F" w:rsidRPr="00586BF8" w:rsidRDefault="00F53C97" w:rsidP="0034425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34425F"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289183B5" w14:textId="3520EEF8" w:rsidR="0034425F" w:rsidRPr="00586BF8" w:rsidRDefault="00F53C97" w:rsidP="0034425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717679E3" w14:textId="01C612D8" w:rsidR="0034425F" w:rsidRPr="00586BF8" w:rsidRDefault="00F53C97" w:rsidP="0034425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34425F"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34425F" w:rsidRPr="00586BF8" w14:paraId="54218914" w14:textId="77777777" w:rsidTr="00DD4241">
        <w:tc>
          <w:tcPr>
            <w:tcW w:w="4277" w:type="dxa"/>
            <w:vAlign w:val="bottom"/>
          </w:tcPr>
          <w:p w14:paraId="48BCF76C" w14:textId="77777777" w:rsidR="0034425F" w:rsidRPr="00586BF8" w:rsidRDefault="0034425F" w:rsidP="0034425F">
            <w:pPr>
              <w:ind w:left="-9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146CC101" w14:textId="51E8843A" w:rsidR="0034425F" w:rsidRPr="00586BF8" w:rsidRDefault="0034425F" w:rsidP="0034425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53C97"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</w:tcPr>
          <w:p w14:paraId="2B3503E1" w14:textId="3A30A9AD" w:rsidR="0034425F" w:rsidRPr="00586BF8" w:rsidRDefault="0034425F" w:rsidP="0034425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53C97"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</w:tcPr>
          <w:p w14:paraId="2BE29147" w14:textId="18E18990" w:rsidR="0034425F" w:rsidRPr="00586BF8" w:rsidRDefault="0034425F" w:rsidP="0034425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53C97"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</w:tcPr>
          <w:p w14:paraId="2DEC0FA9" w14:textId="7D20ADE5" w:rsidR="0034425F" w:rsidRPr="00586BF8" w:rsidRDefault="0034425F" w:rsidP="0034425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53C97"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0733BD" w:rsidRPr="00586BF8" w14:paraId="346C7E61" w14:textId="77777777" w:rsidTr="00DD4241">
        <w:tc>
          <w:tcPr>
            <w:tcW w:w="4277" w:type="dxa"/>
            <w:vAlign w:val="bottom"/>
          </w:tcPr>
          <w:p w14:paraId="2594B76F" w14:textId="77777777" w:rsidR="000733BD" w:rsidRPr="00586BF8" w:rsidRDefault="000733BD" w:rsidP="00DD4241">
            <w:pPr>
              <w:ind w:left="-9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554DD7C4" w14:textId="77777777" w:rsidR="000733BD" w:rsidRPr="00586BF8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265B6E1E" w14:textId="77777777" w:rsidR="000733BD" w:rsidRPr="00586BF8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1C9C4EAA" w14:textId="77777777" w:rsidR="000733BD" w:rsidRPr="00586BF8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33829A76" w14:textId="77777777" w:rsidR="000733BD" w:rsidRPr="00586BF8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733BD" w:rsidRPr="00586BF8" w14:paraId="791FDB7D" w14:textId="77777777" w:rsidTr="00DD4241">
        <w:tc>
          <w:tcPr>
            <w:tcW w:w="4277" w:type="dxa"/>
            <w:shd w:val="clear" w:color="auto" w:fill="auto"/>
            <w:vAlign w:val="bottom"/>
          </w:tcPr>
          <w:p w14:paraId="41391D17" w14:textId="77777777" w:rsidR="000733BD" w:rsidRPr="00586BF8" w:rsidRDefault="000733BD" w:rsidP="00DD4241">
            <w:pPr>
              <w:ind w:left="-9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71DCAA1" w14:textId="77777777" w:rsidR="000733BD" w:rsidRPr="00586BF8" w:rsidRDefault="000733BD" w:rsidP="00DD4241">
            <w:pPr>
              <w:ind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CF36312" w14:textId="77777777" w:rsidR="000733BD" w:rsidRPr="00586BF8" w:rsidRDefault="000733BD" w:rsidP="00DD4241">
            <w:pPr>
              <w:ind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02C888D" w14:textId="77777777" w:rsidR="000733BD" w:rsidRPr="00586BF8" w:rsidRDefault="000733BD" w:rsidP="00DD4241">
            <w:pPr>
              <w:ind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77F48FD" w14:textId="77777777" w:rsidR="000733BD" w:rsidRPr="00586BF8" w:rsidRDefault="000733BD" w:rsidP="00DD4241">
            <w:pPr>
              <w:ind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406764" w:rsidRPr="00586BF8" w14:paraId="68F93208" w14:textId="77777777" w:rsidTr="00F57984">
        <w:tc>
          <w:tcPr>
            <w:tcW w:w="4277" w:type="dxa"/>
          </w:tcPr>
          <w:p w14:paraId="563440DF" w14:textId="46ED620D" w:rsidR="00406764" w:rsidRPr="00586BF8" w:rsidRDefault="00406764" w:rsidP="00406764">
            <w:pPr>
              <w:ind w:left="-92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>วัสดุก่อสร้าง</w:t>
            </w:r>
          </w:p>
        </w:tc>
        <w:tc>
          <w:tcPr>
            <w:tcW w:w="1296" w:type="dxa"/>
            <w:shd w:val="clear" w:color="auto" w:fill="FAFAFA"/>
          </w:tcPr>
          <w:p w14:paraId="2DA98B99" w14:textId="16EF3702" w:rsidR="00406764" w:rsidRPr="00586BF8" w:rsidRDefault="00F53C97" w:rsidP="0040676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19</w:t>
            </w:r>
            <w:r w:rsidR="00744F01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322</w:t>
            </w:r>
            <w:r w:rsidR="00744F01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680</w:t>
            </w:r>
          </w:p>
        </w:tc>
        <w:tc>
          <w:tcPr>
            <w:tcW w:w="1296" w:type="dxa"/>
            <w:vAlign w:val="bottom"/>
          </w:tcPr>
          <w:p w14:paraId="5C5D253A" w14:textId="06E6C147" w:rsidR="00406764" w:rsidRPr="00586BF8" w:rsidRDefault="00F53C97" w:rsidP="0040676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170</w:t>
            </w:r>
            <w:r w:rsidR="00406764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912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C6A0832" w14:textId="7D7A5417" w:rsidR="00406764" w:rsidRPr="00586BF8" w:rsidRDefault="00073CE2" w:rsidP="0040676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0AC9561C" w14:textId="32E6AF9E" w:rsidR="00406764" w:rsidRPr="00586BF8" w:rsidRDefault="00406764" w:rsidP="0040676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406764" w:rsidRPr="00586BF8" w14:paraId="0B111C2A" w14:textId="77777777" w:rsidTr="00F57984">
        <w:tc>
          <w:tcPr>
            <w:tcW w:w="4277" w:type="dxa"/>
          </w:tcPr>
          <w:p w14:paraId="0D220543" w14:textId="77777777" w:rsidR="00406764" w:rsidRPr="00586BF8" w:rsidRDefault="00406764" w:rsidP="00406764">
            <w:pPr>
              <w:ind w:left="-9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>สินค้าสำเร็จรูป</w:t>
            </w:r>
          </w:p>
        </w:tc>
        <w:tc>
          <w:tcPr>
            <w:tcW w:w="1296" w:type="dxa"/>
            <w:shd w:val="clear" w:color="auto" w:fill="FAFAFA"/>
          </w:tcPr>
          <w:p w14:paraId="6D309901" w14:textId="2F5D15CB" w:rsidR="00406764" w:rsidRPr="00586BF8" w:rsidRDefault="00F53C97" w:rsidP="0040676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20</w:t>
            </w:r>
            <w:r w:rsidR="003067E0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405</w:t>
            </w:r>
            <w:r w:rsidR="003067E0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797</w:t>
            </w:r>
          </w:p>
        </w:tc>
        <w:tc>
          <w:tcPr>
            <w:tcW w:w="1296" w:type="dxa"/>
            <w:vAlign w:val="bottom"/>
          </w:tcPr>
          <w:p w14:paraId="7C6AA802" w14:textId="75961FEC" w:rsidR="00406764" w:rsidRPr="00586BF8" w:rsidRDefault="00406764" w:rsidP="0040676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2BC3D41" w14:textId="0E56F983" w:rsidR="00406764" w:rsidRPr="00586BF8" w:rsidRDefault="00F53C97" w:rsidP="0040676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13</w:t>
            </w:r>
            <w:r w:rsidR="00073CE2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950</w:t>
            </w:r>
            <w:r w:rsidR="00073CE2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901</w:t>
            </w:r>
          </w:p>
        </w:tc>
        <w:tc>
          <w:tcPr>
            <w:tcW w:w="1296" w:type="dxa"/>
            <w:vAlign w:val="bottom"/>
          </w:tcPr>
          <w:p w14:paraId="2A86A914" w14:textId="717D3280" w:rsidR="00406764" w:rsidRPr="00586BF8" w:rsidRDefault="00406764" w:rsidP="0040676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406764" w:rsidRPr="00586BF8" w14:paraId="46DC8E2D" w14:textId="77777777" w:rsidTr="00F57984">
        <w:tc>
          <w:tcPr>
            <w:tcW w:w="4277" w:type="dxa"/>
          </w:tcPr>
          <w:p w14:paraId="2593ECA9" w14:textId="77777777" w:rsidR="00406764" w:rsidRPr="00586BF8" w:rsidRDefault="00406764" w:rsidP="00406764">
            <w:pPr>
              <w:ind w:left="-9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>รวมสินค้าคงเหลือ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6EAD05C" w14:textId="013D2358" w:rsidR="00406764" w:rsidRPr="00586BF8" w:rsidRDefault="00F53C97" w:rsidP="0040676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39</w:t>
            </w:r>
            <w:r w:rsidR="00744F01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728</w:t>
            </w:r>
            <w:r w:rsidR="00744F01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477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9481F67" w14:textId="036B0076" w:rsidR="00406764" w:rsidRPr="00586BF8" w:rsidRDefault="00F53C97" w:rsidP="0040676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170</w:t>
            </w:r>
            <w:r w:rsidR="00406764" w:rsidRPr="00586BF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912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EE9A549" w14:textId="16BE49F0" w:rsidR="00406764" w:rsidRPr="00586BF8" w:rsidRDefault="00F53C97" w:rsidP="0040676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13</w:t>
            </w:r>
            <w:r w:rsidR="00073CE2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950</w:t>
            </w:r>
            <w:r w:rsidR="00073CE2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901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476A674" w14:textId="4429519B" w:rsidR="00406764" w:rsidRPr="00586BF8" w:rsidRDefault="00406764" w:rsidP="0040676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406764" w:rsidRPr="00586BF8" w14:paraId="67697A8E" w14:textId="77777777" w:rsidTr="00F57984">
        <w:tc>
          <w:tcPr>
            <w:tcW w:w="4277" w:type="dxa"/>
          </w:tcPr>
          <w:p w14:paraId="16472C9E" w14:textId="50AC0DF7" w:rsidR="00406764" w:rsidRPr="00586BF8" w:rsidRDefault="00406764" w:rsidP="00406764">
            <w:pPr>
              <w:ind w:left="-9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586BF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>ค่าเผื่อการลดลงของมูลค่าสินค้า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3875BD3" w14:textId="5B259728" w:rsidR="00406764" w:rsidRPr="00586BF8" w:rsidRDefault="00073CE2" w:rsidP="0040676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ADA90DC" w14:textId="002C935C" w:rsidR="00406764" w:rsidRPr="00586BF8" w:rsidRDefault="00406764" w:rsidP="0040676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DF40E47" w14:textId="7F153DED" w:rsidR="00406764" w:rsidRPr="00586BF8" w:rsidRDefault="00073CE2" w:rsidP="0040676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6D4A923" w14:textId="1A4F8525" w:rsidR="00406764" w:rsidRPr="00586BF8" w:rsidRDefault="00406764" w:rsidP="0040676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406764" w:rsidRPr="00586BF8" w14:paraId="74E3D11C" w14:textId="77777777" w:rsidTr="005A3542">
        <w:tc>
          <w:tcPr>
            <w:tcW w:w="4277" w:type="dxa"/>
          </w:tcPr>
          <w:p w14:paraId="2DE34722" w14:textId="77777777" w:rsidR="00406764" w:rsidRPr="00586BF8" w:rsidRDefault="00406764" w:rsidP="00406764">
            <w:pPr>
              <w:ind w:left="-9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>สินค้าคงเหลือ - สุทธิ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32CA2D2" w14:textId="07B7AC41" w:rsidR="00406764" w:rsidRPr="00586BF8" w:rsidRDefault="00F53C97" w:rsidP="0040676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cyan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39</w:t>
            </w:r>
            <w:r w:rsidR="00744F01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728</w:t>
            </w:r>
            <w:r w:rsidR="00744F01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477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26EFFFE" w14:textId="45F58898" w:rsidR="00406764" w:rsidRPr="00586BF8" w:rsidRDefault="00F53C97" w:rsidP="0040676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170</w:t>
            </w:r>
            <w:r w:rsidR="00406764" w:rsidRPr="00586BF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912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75FABD6" w14:textId="28A46255" w:rsidR="00406764" w:rsidRPr="00586BF8" w:rsidRDefault="00F53C97" w:rsidP="0040676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13</w:t>
            </w:r>
            <w:r w:rsidR="00073CE2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950</w:t>
            </w:r>
            <w:r w:rsidR="00073CE2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901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C500531" w14:textId="111C5A9C" w:rsidR="00406764" w:rsidRPr="00586BF8" w:rsidRDefault="00406764" w:rsidP="0040676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bookmarkEnd w:id="8"/>
    </w:tbl>
    <w:p w14:paraId="076AE77A" w14:textId="77777777" w:rsidR="000733BD" w:rsidRPr="00586BF8" w:rsidRDefault="000733BD" w:rsidP="000733BD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0733BD" w:rsidRPr="00586BF8" w14:paraId="252F088B" w14:textId="77777777" w:rsidTr="00DD4241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2B3ED99C" w14:textId="55C10B19" w:rsidR="000733BD" w:rsidRPr="00586BF8" w:rsidRDefault="00F53C97" w:rsidP="00DD4241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F53C9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>10</w:t>
            </w:r>
            <w:r w:rsidR="000733BD" w:rsidRPr="00586BF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ab/>
            </w:r>
            <w:r w:rsidR="000733BD" w:rsidRPr="00586BF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ที่ดิน อาคาร อุปกรณ์</w:t>
            </w:r>
            <w:r w:rsidR="00B934AA" w:rsidRPr="00586BF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 xml:space="preserve"> </w:t>
            </w:r>
            <w:r w:rsidR="000733BD" w:rsidRPr="00586BF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สินทรัพย์ไม่มีตัวตน</w:t>
            </w:r>
            <w:r w:rsidR="00B934AA" w:rsidRPr="00586BF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และสินทรัพย์สิทธิการใช้</w:t>
            </w:r>
          </w:p>
        </w:tc>
      </w:tr>
    </w:tbl>
    <w:p w14:paraId="5E72393E" w14:textId="77777777" w:rsidR="001A08C2" w:rsidRPr="00586BF8" w:rsidRDefault="001A08C2" w:rsidP="001A08C2">
      <w:pPr>
        <w:tabs>
          <w:tab w:val="left" w:pos="5490"/>
        </w:tabs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  <w:bookmarkStart w:id="9" w:name="_heading=h.1fob9te" w:colFirst="0" w:colLast="0"/>
      <w:bookmarkEnd w:id="9"/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2340"/>
        <w:gridCol w:w="1170"/>
        <w:gridCol w:w="1170"/>
        <w:gridCol w:w="1132"/>
        <w:gridCol w:w="1244"/>
        <w:gridCol w:w="1134"/>
        <w:gridCol w:w="1260"/>
      </w:tblGrid>
      <w:tr w:rsidR="001A08C2" w:rsidRPr="00586BF8" w14:paraId="0954733B" w14:textId="77777777" w:rsidTr="0036705B">
        <w:tc>
          <w:tcPr>
            <w:tcW w:w="2340" w:type="dxa"/>
            <w:vAlign w:val="bottom"/>
          </w:tcPr>
          <w:p w14:paraId="29693620" w14:textId="77777777" w:rsidR="001A08C2" w:rsidRPr="00586BF8" w:rsidRDefault="001A08C2" w:rsidP="001A08C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347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44E28F1" w14:textId="78A64459" w:rsidR="001A08C2" w:rsidRPr="00586BF8" w:rsidRDefault="001A08C2" w:rsidP="001A08C2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63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FF79D24" w14:textId="1D991600" w:rsidR="001A08C2" w:rsidRPr="00586BF8" w:rsidRDefault="001A08C2" w:rsidP="001A08C2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1A08C2" w:rsidRPr="00586BF8" w14:paraId="5DD41A60" w14:textId="77777777" w:rsidTr="0036705B">
        <w:tc>
          <w:tcPr>
            <w:tcW w:w="2340" w:type="dxa"/>
            <w:vAlign w:val="bottom"/>
          </w:tcPr>
          <w:p w14:paraId="07D5495F" w14:textId="77777777" w:rsidR="001A08C2" w:rsidRPr="00586BF8" w:rsidRDefault="001A08C2" w:rsidP="001A08C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5E0AF345" w14:textId="3DE7C3E2" w:rsidR="001A08C2" w:rsidRPr="00586BF8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ที่ดิน อาคาร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27BF9564" w14:textId="7F528AF7" w:rsidR="001A08C2" w:rsidRPr="00586BF8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</w:tc>
        <w:tc>
          <w:tcPr>
            <w:tcW w:w="1132" w:type="dxa"/>
            <w:tcBorders>
              <w:top w:val="single" w:sz="4" w:space="0" w:color="auto"/>
            </w:tcBorders>
          </w:tcPr>
          <w:p w14:paraId="1C6C7810" w14:textId="1CAA2C14" w:rsidR="001A08C2" w:rsidRPr="00586BF8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</w:tc>
        <w:tc>
          <w:tcPr>
            <w:tcW w:w="1244" w:type="dxa"/>
            <w:tcBorders>
              <w:top w:val="single" w:sz="4" w:space="0" w:color="auto"/>
            </w:tcBorders>
          </w:tcPr>
          <w:p w14:paraId="0846BA49" w14:textId="4769C8F7" w:rsidR="001A08C2" w:rsidRPr="00586BF8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ที่ดิน อาคาร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1C65260A" w14:textId="404F936E" w:rsidR="001A08C2" w:rsidRPr="00586BF8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6F7104DA" w14:textId="47D7CBC9" w:rsidR="001A08C2" w:rsidRPr="00586BF8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</w:tc>
      </w:tr>
      <w:tr w:rsidR="001A08C2" w:rsidRPr="00586BF8" w14:paraId="7157F68C" w14:textId="77777777" w:rsidTr="0036705B">
        <w:tc>
          <w:tcPr>
            <w:tcW w:w="2340" w:type="dxa"/>
            <w:vAlign w:val="bottom"/>
          </w:tcPr>
          <w:p w14:paraId="5C027F5F" w14:textId="77777777" w:rsidR="001A08C2" w:rsidRPr="00586BF8" w:rsidRDefault="001A08C2" w:rsidP="001A08C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70" w:type="dxa"/>
          </w:tcPr>
          <w:p w14:paraId="66DD52D3" w14:textId="3CB1BC48" w:rsidR="001A08C2" w:rsidRPr="00586BF8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และอุปกรณ์</w:t>
            </w:r>
          </w:p>
        </w:tc>
        <w:tc>
          <w:tcPr>
            <w:tcW w:w="1170" w:type="dxa"/>
          </w:tcPr>
          <w:p w14:paraId="53BF5765" w14:textId="0990DCF8" w:rsidR="001A08C2" w:rsidRPr="00586BF8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ไม่มีตัวตน</w:t>
            </w:r>
          </w:p>
        </w:tc>
        <w:tc>
          <w:tcPr>
            <w:tcW w:w="1132" w:type="dxa"/>
          </w:tcPr>
          <w:p w14:paraId="6E88A95C" w14:textId="1579BC29" w:rsidR="001A08C2" w:rsidRPr="00586BF8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สิทธิการใช้</w:t>
            </w:r>
          </w:p>
        </w:tc>
        <w:tc>
          <w:tcPr>
            <w:tcW w:w="1244" w:type="dxa"/>
          </w:tcPr>
          <w:p w14:paraId="0BD62F4D" w14:textId="7A342EDB" w:rsidR="001A08C2" w:rsidRPr="00586BF8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และอุปกรณ์</w:t>
            </w:r>
          </w:p>
        </w:tc>
        <w:tc>
          <w:tcPr>
            <w:tcW w:w="1134" w:type="dxa"/>
          </w:tcPr>
          <w:p w14:paraId="32E160A2" w14:textId="3EF69014" w:rsidR="001A08C2" w:rsidRPr="00586BF8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ไม่มีตัวตน</w:t>
            </w:r>
          </w:p>
        </w:tc>
        <w:tc>
          <w:tcPr>
            <w:tcW w:w="1260" w:type="dxa"/>
          </w:tcPr>
          <w:p w14:paraId="0B450185" w14:textId="1402274F" w:rsidR="001A08C2" w:rsidRPr="00586BF8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สิทธิการใช้</w:t>
            </w:r>
          </w:p>
        </w:tc>
      </w:tr>
      <w:tr w:rsidR="001A08C2" w:rsidRPr="00586BF8" w14:paraId="109CAEDC" w14:textId="77777777" w:rsidTr="0036705B">
        <w:tc>
          <w:tcPr>
            <w:tcW w:w="2340" w:type="dxa"/>
            <w:vAlign w:val="bottom"/>
          </w:tcPr>
          <w:p w14:paraId="2D04C665" w14:textId="77777777" w:rsidR="001A08C2" w:rsidRPr="00586BF8" w:rsidRDefault="001A08C2" w:rsidP="001A08C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1E0C21D3" w14:textId="31AAC596" w:rsidR="001A08C2" w:rsidRPr="00586BF8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629E3520" w14:textId="7F6AD4B2" w:rsidR="001A08C2" w:rsidRPr="00586BF8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32" w:type="dxa"/>
            <w:tcBorders>
              <w:bottom w:val="single" w:sz="4" w:space="0" w:color="auto"/>
            </w:tcBorders>
          </w:tcPr>
          <w:p w14:paraId="2B3BCB49" w14:textId="406E9C43" w:rsidR="001A08C2" w:rsidRPr="00586BF8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44" w:type="dxa"/>
            <w:tcBorders>
              <w:bottom w:val="single" w:sz="4" w:space="0" w:color="auto"/>
            </w:tcBorders>
          </w:tcPr>
          <w:p w14:paraId="2FF28B02" w14:textId="6E6D89E2" w:rsidR="001A08C2" w:rsidRPr="00586BF8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6CB9D41" w14:textId="7B4F913E" w:rsidR="001A08C2" w:rsidRPr="00586BF8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4C5C6BB4" w14:textId="3683F853" w:rsidR="001A08C2" w:rsidRPr="00586BF8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8E3418" w:rsidRPr="00586BF8" w14:paraId="15F19922" w14:textId="77777777" w:rsidTr="0036705B">
        <w:trPr>
          <w:trHeight w:val="80"/>
        </w:trPr>
        <w:tc>
          <w:tcPr>
            <w:tcW w:w="2340" w:type="dxa"/>
          </w:tcPr>
          <w:p w14:paraId="7F79B6BC" w14:textId="77777777" w:rsidR="00B96DA6" w:rsidRPr="00586BF8" w:rsidRDefault="003E02FE" w:rsidP="003E02FE">
            <w:pPr>
              <w:ind w:left="-86" w:right="-72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</w:t>
            </w:r>
            <w:r w:rsidR="00E45C67"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รอบระยะเวลา</w:t>
            </w:r>
          </w:p>
          <w:p w14:paraId="65ECF8EC" w14:textId="196E092B" w:rsidR="003E02FE" w:rsidRPr="00586BF8" w:rsidRDefault="00B96DA6" w:rsidP="003E02FE">
            <w:pPr>
              <w:ind w:left="-86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  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เก้าเดือน</w:t>
            </w:r>
            <w:r w:rsidR="003E02FE"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สิ้นสุด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FAFAFA"/>
          </w:tcPr>
          <w:p w14:paraId="3BA47ADB" w14:textId="77777777" w:rsidR="003E02FE" w:rsidRPr="00586BF8" w:rsidRDefault="003E02FE" w:rsidP="003E02F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FAFAFA"/>
          </w:tcPr>
          <w:p w14:paraId="58779135" w14:textId="527A5F3D" w:rsidR="003E02FE" w:rsidRPr="00586BF8" w:rsidRDefault="003E02FE" w:rsidP="003E02F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32" w:type="dxa"/>
            <w:tcBorders>
              <w:top w:val="single" w:sz="4" w:space="0" w:color="auto"/>
            </w:tcBorders>
            <w:shd w:val="clear" w:color="auto" w:fill="FAFAFA"/>
          </w:tcPr>
          <w:p w14:paraId="4F166F1E" w14:textId="6A68FB24" w:rsidR="003E02FE" w:rsidRPr="00586BF8" w:rsidRDefault="003E02FE" w:rsidP="003E02F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44" w:type="dxa"/>
            <w:tcBorders>
              <w:top w:val="single" w:sz="4" w:space="0" w:color="auto"/>
            </w:tcBorders>
            <w:shd w:val="clear" w:color="auto" w:fill="FAFAFA"/>
          </w:tcPr>
          <w:p w14:paraId="2AB1B5A1" w14:textId="77777777" w:rsidR="003E02FE" w:rsidRPr="00586BF8" w:rsidRDefault="003E02FE" w:rsidP="003E02F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</w:tcPr>
          <w:p w14:paraId="7E91B242" w14:textId="77777777" w:rsidR="003E02FE" w:rsidRPr="00586BF8" w:rsidRDefault="003E02FE" w:rsidP="003E02F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FAFAFA"/>
          </w:tcPr>
          <w:p w14:paraId="367086D6" w14:textId="77777777" w:rsidR="003E02FE" w:rsidRPr="00586BF8" w:rsidRDefault="003E02FE" w:rsidP="003E02F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8E3418" w:rsidRPr="00586BF8" w14:paraId="446CFE11" w14:textId="77777777" w:rsidTr="0036705B">
        <w:trPr>
          <w:trHeight w:val="80"/>
        </w:trPr>
        <w:tc>
          <w:tcPr>
            <w:tcW w:w="2340" w:type="dxa"/>
          </w:tcPr>
          <w:p w14:paraId="708C7B93" w14:textId="2635B1BB" w:rsidR="003E02FE" w:rsidRPr="00586BF8" w:rsidRDefault="003E02FE" w:rsidP="00485EBC">
            <w:pPr>
              <w:ind w:left="-86" w:right="-104"/>
              <w:rPr>
                <w:rFonts w:ascii="Browallia New" w:eastAsia="Browallia New" w:hAnsi="Browallia New" w:cs="Browallia New"/>
                <w:spacing w:val="-2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  </w:t>
            </w:r>
            <w:r w:rsidRPr="00586BF8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</w:rPr>
              <w:t xml:space="preserve">วันที่ </w:t>
            </w:r>
            <w:r w:rsidR="00F53C97" w:rsidRPr="00F53C97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</w:rPr>
              <w:t>30</w:t>
            </w:r>
            <w:r w:rsidR="0013681F" w:rsidRPr="00586BF8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</w:rPr>
              <w:t xml:space="preserve"> </w:t>
            </w:r>
            <w:r w:rsidR="0013681F" w:rsidRPr="00586BF8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</w:rPr>
              <w:t>กันยายน</w:t>
            </w:r>
            <w:r w:rsidRPr="00586BF8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</w:rPr>
              <w:t xml:space="preserve"> พ.ศ. </w:t>
            </w:r>
            <w:r w:rsidR="00F53C97" w:rsidRPr="00F53C97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</w:rPr>
              <w:t>2567</w:t>
            </w:r>
          </w:p>
        </w:tc>
        <w:tc>
          <w:tcPr>
            <w:tcW w:w="1170" w:type="dxa"/>
            <w:shd w:val="clear" w:color="auto" w:fill="FAFAFA"/>
          </w:tcPr>
          <w:p w14:paraId="09ACEAD8" w14:textId="77777777" w:rsidR="003E02FE" w:rsidRPr="00586BF8" w:rsidRDefault="003E02FE" w:rsidP="003E02F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FAFAFA"/>
          </w:tcPr>
          <w:p w14:paraId="74A22BE3" w14:textId="3009F947" w:rsidR="003E02FE" w:rsidRPr="00586BF8" w:rsidRDefault="003E02FE" w:rsidP="003E02F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32" w:type="dxa"/>
            <w:shd w:val="clear" w:color="auto" w:fill="FAFAFA"/>
          </w:tcPr>
          <w:p w14:paraId="586DA884" w14:textId="7E0A8521" w:rsidR="003E02FE" w:rsidRPr="00586BF8" w:rsidRDefault="003E02FE" w:rsidP="003E02F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44" w:type="dxa"/>
            <w:shd w:val="clear" w:color="auto" w:fill="FAFAFA"/>
          </w:tcPr>
          <w:p w14:paraId="01E6C25F" w14:textId="5FA193B1" w:rsidR="003E02FE" w:rsidRPr="00586BF8" w:rsidRDefault="003E02FE" w:rsidP="003E02F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FAFAFA"/>
          </w:tcPr>
          <w:p w14:paraId="0CBB7801" w14:textId="024D0410" w:rsidR="003E02FE" w:rsidRPr="00586BF8" w:rsidRDefault="003E02FE" w:rsidP="003E02F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FAFAFA"/>
          </w:tcPr>
          <w:p w14:paraId="0EF76867" w14:textId="19CA55DF" w:rsidR="003E02FE" w:rsidRPr="00586BF8" w:rsidRDefault="003E02FE" w:rsidP="003E02F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6577B3" w:rsidRPr="00586BF8" w14:paraId="437A72B0" w14:textId="77777777" w:rsidTr="002F493D">
        <w:trPr>
          <w:trHeight w:val="80"/>
        </w:trPr>
        <w:tc>
          <w:tcPr>
            <w:tcW w:w="2340" w:type="dxa"/>
          </w:tcPr>
          <w:p w14:paraId="7D858520" w14:textId="77777777" w:rsidR="006577B3" w:rsidRPr="00586BF8" w:rsidRDefault="006577B3" w:rsidP="006577B3">
            <w:pPr>
              <w:ind w:left="-86" w:right="-177"/>
              <w:rPr>
                <w:rFonts w:ascii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</w:t>
            </w:r>
          </w:p>
          <w:p w14:paraId="7401DA5B" w14:textId="0C8FC20E" w:rsidR="006577B3" w:rsidRPr="00586BF8" w:rsidRDefault="006577B3" w:rsidP="006577B3">
            <w:pPr>
              <w:ind w:left="-86" w:right="-17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ต้นรอบระยะเวลา - สุทธิ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622C2AF" w14:textId="29A91075" w:rsidR="006577B3" w:rsidRPr="00586BF8" w:rsidRDefault="00F53C97" w:rsidP="006577B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568</w:t>
            </w:r>
            <w:r w:rsidR="006577B3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309</w:t>
            </w:r>
            <w:r w:rsidR="006577B3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385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E935D28" w14:textId="62541C47" w:rsidR="006577B3" w:rsidRPr="00586BF8" w:rsidRDefault="00F53C97" w:rsidP="006577B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4</w:t>
            </w:r>
            <w:r w:rsidR="006577B3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836</w:t>
            </w:r>
            <w:r w:rsidR="006577B3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770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669C076" w14:textId="6DB90684" w:rsidR="006577B3" w:rsidRPr="00586BF8" w:rsidRDefault="00F53C97" w:rsidP="006577B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13</w:t>
            </w:r>
            <w:r w:rsidR="006577B3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456</w:t>
            </w:r>
            <w:r w:rsidR="006577B3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525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20975AA" w14:textId="6C827F8E" w:rsidR="006577B3" w:rsidRPr="00586BF8" w:rsidRDefault="00F53C97" w:rsidP="006577B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566</w:t>
            </w:r>
            <w:r w:rsidR="006577B3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892</w:t>
            </w:r>
            <w:r w:rsidR="006577B3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628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FF3CBE8" w14:textId="55AFB82B" w:rsidR="006577B3" w:rsidRPr="00586BF8" w:rsidRDefault="00F53C97" w:rsidP="006577B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4</w:t>
            </w:r>
            <w:r w:rsidR="006577B3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760</w:t>
            </w:r>
            <w:r w:rsidR="006577B3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029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6E25241" w14:textId="17CA5AC6" w:rsidR="006577B3" w:rsidRPr="00586BF8" w:rsidRDefault="00F53C97" w:rsidP="006577B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8</w:t>
            </w:r>
            <w:r w:rsidR="006577B3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937</w:t>
            </w:r>
            <w:r w:rsidR="006577B3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206</w:t>
            </w:r>
          </w:p>
        </w:tc>
      </w:tr>
      <w:tr w:rsidR="006577B3" w:rsidRPr="00586BF8" w14:paraId="51809851" w14:textId="77777777" w:rsidTr="002F493D">
        <w:trPr>
          <w:trHeight w:val="80"/>
        </w:trPr>
        <w:tc>
          <w:tcPr>
            <w:tcW w:w="2340" w:type="dxa"/>
          </w:tcPr>
          <w:p w14:paraId="3292E83B" w14:textId="46274BBC" w:rsidR="006577B3" w:rsidRPr="00586BF8" w:rsidRDefault="006577B3" w:rsidP="006577B3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8E3FD2B" w14:textId="525E98C9" w:rsidR="006577B3" w:rsidRPr="00586BF8" w:rsidRDefault="00F53C97" w:rsidP="006577B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162</w:t>
            </w:r>
            <w:r w:rsidR="00E75ADB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742</w:t>
            </w:r>
            <w:r w:rsidR="00E75ADB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556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D743D60" w14:textId="63BA8014" w:rsidR="006577B3" w:rsidRPr="00586BF8" w:rsidRDefault="00F53C97" w:rsidP="006577B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41</w:t>
            </w:r>
            <w:r w:rsidR="00E75ADB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F637527" w14:textId="3C90B829" w:rsidR="006577B3" w:rsidRPr="00586BF8" w:rsidRDefault="00F53C97" w:rsidP="006577B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24</w:t>
            </w:r>
            <w:r w:rsidR="00276A93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442</w:t>
            </w:r>
            <w:r w:rsidR="00276A93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268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5921496" w14:textId="0383E8BD" w:rsidR="006577B3" w:rsidRPr="00586BF8" w:rsidRDefault="00F53C97" w:rsidP="006577B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162</w:t>
            </w:r>
            <w:r w:rsidR="00E75ADB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491</w:t>
            </w:r>
            <w:r w:rsidR="00E75ADB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509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02C99E8" w14:textId="4964BEAA" w:rsidR="006577B3" w:rsidRPr="00586BF8" w:rsidRDefault="00E75ADB" w:rsidP="006577B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A1923D6" w14:textId="6D89DB01" w:rsidR="006577B3" w:rsidRPr="00586BF8" w:rsidRDefault="00F53C97" w:rsidP="006577B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24</w:t>
            </w:r>
            <w:r w:rsidR="00276A93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442</w:t>
            </w:r>
            <w:r w:rsidR="00276A93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268</w:t>
            </w:r>
          </w:p>
        </w:tc>
      </w:tr>
      <w:tr w:rsidR="006577B3" w:rsidRPr="00586BF8" w14:paraId="6EDB5EA7" w14:textId="77777777" w:rsidTr="002F493D">
        <w:trPr>
          <w:trHeight w:val="80"/>
        </w:trPr>
        <w:tc>
          <w:tcPr>
            <w:tcW w:w="2340" w:type="dxa"/>
          </w:tcPr>
          <w:p w14:paraId="3010A897" w14:textId="70CB1677" w:rsidR="006577B3" w:rsidRPr="00586BF8" w:rsidRDefault="006577B3" w:rsidP="006577B3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ค่าเสื่อมราคา/ค่าตัดจำหน่าย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0A207C67" w14:textId="66D58165" w:rsidR="006577B3" w:rsidRPr="00586BF8" w:rsidRDefault="00E75ADB" w:rsidP="006577B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F53C97"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14</w:t>
            </w: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53C97"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416</w:t>
            </w: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53C97"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885</w:t>
            </w: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1B514334" w14:textId="0CE0D4BA" w:rsidR="006577B3" w:rsidRPr="00586BF8" w:rsidRDefault="00E75ADB" w:rsidP="006577B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F53C97"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263</w:t>
            </w: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53C97"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411</w:t>
            </w: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32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178BD5D2" w14:textId="4E967C49" w:rsidR="006577B3" w:rsidRPr="00586BF8" w:rsidRDefault="00276A93" w:rsidP="006577B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F53C97"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9</w:t>
            </w: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53C97"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814</w:t>
            </w: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53C97"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357</w:t>
            </w: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44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6A96880B" w14:textId="4DC74993" w:rsidR="006577B3" w:rsidRPr="00586BF8" w:rsidRDefault="00E75ADB" w:rsidP="006577B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F53C97"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14</w:t>
            </w: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53C97"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137</w:t>
            </w: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53C97"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492</w:t>
            </w: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2BEDF506" w14:textId="058DB10A" w:rsidR="006577B3" w:rsidRPr="00586BF8" w:rsidRDefault="00E75ADB" w:rsidP="006577B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F53C97"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233</w:t>
            </w: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53C97"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024</w:t>
            </w: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62DDB7A7" w14:textId="4E1AA378" w:rsidR="006577B3" w:rsidRPr="00586BF8" w:rsidRDefault="00276A93" w:rsidP="006577B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F53C97"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8</w:t>
            </w: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53C97"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787</w:t>
            </w: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53C97"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793</w:t>
            </w: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</w:tr>
      <w:tr w:rsidR="006577B3" w:rsidRPr="00586BF8" w14:paraId="209072B2" w14:textId="77777777" w:rsidTr="006577B3">
        <w:trPr>
          <w:trHeight w:val="80"/>
        </w:trPr>
        <w:tc>
          <w:tcPr>
            <w:tcW w:w="2340" w:type="dxa"/>
          </w:tcPr>
          <w:p w14:paraId="2A38C575" w14:textId="77777777" w:rsidR="006577B3" w:rsidRPr="00586BF8" w:rsidRDefault="006577B3" w:rsidP="006577B3">
            <w:pPr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>ปรับปรุงมูลค่ายุติธรรมของ</w:t>
            </w:r>
          </w:p>
          <w:p w14:paraId="66BEC422" w14:textId="7D74E508" w:rsidR="006577B3" w:rsidRPr="00586BF8" w:rsidRDefault="006577B3" w:rsidP="006577B3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สินทรัพย์ดิจิตอล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AFAFA"/>
          </w:tcPr>
          <w:p w14:paraId="14BECA1A" w14:textId="44C0FE5C" w:rsidR="006577B3" w:rsidRPr="00586BF8" w:rsidRDefault="006577B3" w:rsidP="006577B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  <w:p w14:paraId="3F77358D" w14:textId="765C0F39" w:rsidR="00E75ADB" w:rsidRPr="00586BF8" w:rsidRDefault="00E75ADB" w:rsidP="006577B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AFAFA"/>
          </w:tcPr>
          <w:p w14:paraId="56FF3964" w14:textId="77777777" w:rsidR="006577B3" w:rsidRPr="00586BF8" w:rsidRDefault="006577B3" w:rsidP="006577B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  <w:p w14:paraId="5B4E3CF6" w14:textId="2C2921E1" w:rsidR="00E75ADB" w:rsidRPr="00586BF8" w:rsidRDefault="00E75ADB" w:rsidP="006577B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F53C97"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318</w:t>
            </w: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53C97"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022</w:t>
            </w: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32" w:type="dxa"/>
            <w:tcBorders>
              <w:bottom w:val="single" w:sz="4" w:space="0" w:color="auto"/>
            </w:tcBorders>
            <w:shd w:val="clear" w:color="auto" w:fill="FAFAFA"/>
          </w:tcPr>
          <w:p w14:paraId="3AEABA57" w14:textId="77777777" w:rsidR="006577B3" w:rsidRPr="00586BF8" w:rsidRDefault="006577B3" w:rsidP="006577B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  <w:p w14:paraId="638581EE" w14:textId="59FB661F" w:rsidR="00276A93" w:rsidRPr="00586BF8" w:rsidRDefault="00276A93" w:rsidP="006577B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44" w:type="dxa"/>
            <w:tcBorders>
              <w:bottom w:val="single" w:sz="4" w:space="0" w:color="auto"/>
            </w:tcBorders>
            <w:shd w:val="clear" w:color="auto" w:fill="FAFAFA"/>
          </w:tcPr>
          <w:p w14:paraId="6470B5A3" w14:textId="77777777" w:rsidR="006577B3" w:rsidRPr="00586BF8" w:rsidRDefault="006577B3" w:rsidP="006577B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  <w:p w14:paraId="13D67C21" w14:textId="52F51CA9" w:rsidR="00E75ADB" w:rsidRPr="00586BF8" w:rsidRDefault="00E75ADB" w:rsidP="006577B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</w:tcPr>
          <w:p w14:paraId="13649758" w14:textId="77777777" w:rsidR="006577B3" w:rsidRPr="00586BF8" w:rsidRDefault="006577B3" w:rsidP="006577B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  <w:p w14:paraId="2664AA59" w14:textId="0939639C" w:rsidR="00E75ADB" w:rsidRPr="00586BF8" w:rsidRDefault="00E75ADB" w:rsidP="006577B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F53C97"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318</w:t>
            </w: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53C97"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022</w:t>
            </w: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AFAFA"/>
          </w:tcPr>
          <w:p w14:paraId="39171173" w14:textId="77777777" w:rsidR="006577B3" w:rsidRPr="00586BF8" w:rsidRDefault="006577B3" w:rsidP="006577B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  <w:p w14:paraId="7EE7E02F" w14:textId="130ECE3F" w:rsidR="00276A93" w:rsidRPr="00586BF8" w:rsidRDefault="00276A93" w:rsidP="006577B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</w:tr>
      <w:tr w:rsidR="006577B3" w:rsidRPr="00586BF8" w14:paraId="02879900" w14:textId="77777777" w:rsidTr="003863EF">
        <w:trPr>
          <w:trHeight w:val="80"/>
        </w:trPr>
        <w:tc>
          <w:tcPr>
            <w:tcW w:w="2340" w:type="dxa"/>
          </w:tcPr>
          <w:p w14:paraId="16465900" w14:textId="77777777" w:rsidR="006577B3" w:rsidRPr="00586BF8" w:rsidRDefault="006577B3" w:rsidP="006577B3">
            <w:pPr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</w:t>
            </w:r>
          </w:p>
          <w:p w14:paraId="01D83EEE" w14:textId="0922137A" w:rsidR="006577B3" w:rsidRPr="00586BF8" w:rsidRDefault="006577B3" w:rsidP="006577B3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ต้นรอบระยะเวลา - สุทธิ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FF2E7D5" w14:textId="09599C98" w:rsidR="006577B3" w:rsidRPr="00586BF8" w:rsidRDefault="00F53C97" w:rsidP="006577B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716</w:t>
            </w:r>
            <w:r w:rsidR="00E75ADB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635</w:t>
            </w:r>
            <w:r w:rsidR="00E75ADB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056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4B4B924" w14:textId="2585B519" w:rsidR="006577B3" w:rsidRPr="00586BF8" w:rsidRDefault="00F53C97" w:rsidP="006577B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4</w:t>
            </w:r>
            <w:r w:rsidR="00E75ADB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296</w:t>
            </w:r>
            <w:r w:rsidR="00E75ADB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337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42F4DA1" w14:textId="2A35364B" w:rsidR="006577B3" w:rsidRPr="00586BF8" w:rsidRDefault="00F53C97" w:rsidP="006577B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28</w:t>
            </w:r>
            <w:r w:rsidR="00276A93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084</w:t>
            </w:r>
            <w:r w:rsidR="00276A93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436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5C1F221" w14:textId="533B2572" w:rsidR="006577B3" w:rsidRPr="00586BF8" w:rsidRDefault="00F53C97" w:rsidP="006577B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715</w:t>
            </w:r>
            <w:r w:rsidR="00E75ADB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246</w:t>
            </w:r>
            <w:r w:rsidR="00E75ADB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645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C72B142" w14:textId="1C5E1BB0" w:rsidR="006577B3" w:rsidRPr="00586BF8" w:rsidRDefault="00F53C97" w:rsidP="006577B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4</w:t>
            </w:r>
            <w:r w:rsidR="00E75ADB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208</w:t>
            </w:r>
            <w:r w:rsidR="00E75ADB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983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706FF94" w14:textId="2BCFF8B7" w:rsidR="006577B3" w:rsidRPr="00586BF8" w:rsidRDefault="00F53C97" w:rsidP="006577B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24</w:t>
            </w:r>
            <w:r w:rsidR="00276A93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591</w:t>
            </w:r>
            <w:r w:rsidR="00276A93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681</w:t>
            </w:r>
          </w:p>
        </w:tc>
      </w:tr>
    </w:tbl>
    <w:p w14:paraId="16EC6A52" w14:textId="470355BE" w:rsidR="001A08C2" w:rsidRPr="00586BF8" w:rsidRDefault="001A08C2" w:rsidP="000733BD">
      <w:pPr>
        <w:tabs>
          <w:tab w:val="left" w:pos="5490"/>
        </w:tabs>
        <w:jc w:val="thaiDistribute"/>
        <w:rPr>
          <w:rFonts w:ascii="Browallia New" w:eastAsia="Browallia New" w:hAnsi="Browallia New" w:cs="Browallia New"/>
          <w:sz w:val="12"/>
          <w:szCs w:val="12"/>
        </w:rPr>
      </w:pPr>
    </w:p>
    <w:p w14:paraId="2D0DE2A3" w14:textId="0346CB9C" w:rsidR="003E02FE" w:rsidRPr="00586BF8" w:rsidRDefault="003E02FE" w:rsidP="003E02FE">
      <w:pPr>
        <w:tabs>
          <w:tab w:val="left" w:pos="5490"/>
        </w:tabs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586BF8">
        <w:rPr>
          <w:rFonts w:ascii="Browallia New" w:eastAsia="Browallia New" w:hAnsi="Browallia New" w:cs="Browallia New"/>
          <w:sz w:val="26"/>
          <w:szCs w:val="26"/>
          <w:cs/>
        </w:rPr>
        <w:t>ต้นทุนการกู้ยืมจำนวน</w:t>
      </w:r>
      <w:r w:rsidR="00235C7A" w:rsidRPr="00586BF8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F53C97" w:rsidRPr="00F53C97">
        <w:rPr>
          <w:rFonts w:ascii="Browallia New" w:eastAsia="Browallia New" w:hAnsi="Browallia New" w:cs="Browallia New"/>
          <w:sz w:val="26"/>
          <w:szCs w:val="26"/>
        </w:rPr>
        <w:t>26</w:t>
      </w:r>
      <w:r w:rsidR="00CC01F7" w:rsidRPr="00586BF8">
        <w:rPr>
          <w:rFonts w:ascii="Browallia New" w:eastAsia="Browallia New" w:hAnsi="Browallia New" w:cs="Browallia New"/>
          <w:sz w:val="26"/>
          <w:szCs w:val="26"/>
        </w:rPr>
        <w:t>.</w:t>
      </w:r>
      <w:r w:rsidR="00F53C97" w:rsidRPr="00F53C97">
        <w:rPr>
          <w:rFonts w:ascii="Browallia New" w:eastAsia="Browallia New" w:hAnsi="Browallia New" w:cs="Browallia New"/>
          <w:sz w:val="26"/>
          <w:szCs w:val="26"/>
        </w:rPr>
        <w:t>37</w:t>
      </w:r>
      <w:r w:rsidRPr="00586BF8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586BF8">
        <w:rPr>
          <w:rFonts w:ascii="Browallia New" w:eastAsia="Browallia New" w:hAnsi="Browallia New" w:cs="Browallia New"/>
          <w:sz w:val="26"/>
          <w:szCs w:val="26"/>
          <w:cs/>
        </w:rPr>
        <w:t>ล้านบาท (</w:t>
      </w:r>
      <w:r w:rsidR="00F53C97" w:rsidRPr="00F53C97">
        <w:rPr>
          <w:rFonts w:ascii="Browallia New" w:eastAsia="Browallia New" w:hAnsi="Browallia New" w:cs="Browallia New"/>
          <w:sz w:val="26"/>
          <w:szCs w:val="26"/>
        </w:rPr>
        <w:t>30</w:t>
      </w:r>
      <w:r w:rsidR="0013681F" w:rsidRPr="00586BF8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13681F" w:rsidRPr="00586BF8">
        <w:rPr>
          <w:rFonts w:ascii="Browallia New" w:eastAsia="Browallia New" w:hAnsi="Browallia New" w:cs="Browallia New"/>
          <w:sz w:val="26"/>
          <w:szCs w:val="26"/>
          <w:cs/>
        </w:rPr>
        <w:t>กันยายน</w:t>
      </w:r>
      <w:r w:rsidRPr="00586BF8">
        <w:rPr>
          <w:rFonts w:ascii="Browallia New" w:eastAsia="Browallia New" w:hAnsi="Browallia New" w:cs="Browallia New"/>
          <w:sz w:val="26"/>
          <w:szCs w:val="26"/>
          <w:cs/>
        </w:rPr>
        <w:t xml:space="preserve"> พ.ศ. </w:t>
      </w:r>
      <w:r w:rsidR="00F53C97" w:rsidRPr="00F53C97">
        <w:rPr>
          <w:rFonts w:ascii="Browallia New" w:eastAsia="Browallia New" w:hAnsi="Browallia New" w:cs="Browallia New"/>
          <w:sz w:val="26"/>
          <w:szCs w:val="26"/>
        </w:rPr>
        <w:t>2566</w:t>
      </w:r>
      <w:r w:rsidRPr="00586BF8">
        <w:rPr>
          <w:rFonts w:ascii="Browallia New" w:eastAsia="Browallia New" w:hAnsi="Browallia New" w:cs="Browallia New"/>
          <w:sz w:val="26"/>
          <w:szCs w:val="26"/>
          <w:cs/>
        </w:rPr>
        <w:t xml:space="preserve"> : </w:t>
      </w:r>
      <w:r w:rsidR="00F53C97" w:rsidRPr="00F53C97">
        <w:rPr>
          <w:rFonts w:ascii="Browallia New" w:eastAsia="Browallia New" w:hAnsi="Browallia New" w:cs="Browallia New"/>
          <w:sz w:val="26"/>
          <w:szCs w:val="26"/>
        </w:rPr>
        <w:t>9</w:t>
      </w:r>
      <w:r w:rsidR="009F1E55" w:rsidRPr="00586BF8">
        <w:rPr>
          <w:rFonts w:ascii="Browallia New" w:eastAsia="Browallia New" w:hAnsi="Browallia New" w:cs="Browallia New"/>
          <w:sz w:val="26"/>
          <w:szCs w:val="26"/>
        </w:rPr>
        <w:t>.</w:t>
      </w:r>
      <w:r w:rsidR="00F53C97" w:rsidRPr="00F53C97">
        <w:rPr>
          <w:rFonts w:ascii="Browallia New" w:eastAsia="Browallia New" w:hAnsi="Browallia New" w:cs="Browallia New"/>
          <w:sz w:val="26"/>
          <w:szCs w:val="26"/>
        </w:rPr>
        <w:t>58</w:t>
      </w:r>
      <w:r w:rsidRPr="00586BF8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586BF8">
        <w:rPr>
          <w:rFonts w:ascii="Browallia New" w:eastAsia="Browallia New" w:hAnsi="Browallia New" w:cs="Browallia New"/>
          <w:sz w:val="26"/>
          <w:szCs w:val="26"/>
          <w:cs/>
        </w:rPr>
        <w:t>ล้านบาท)</w:t>
      </w:r>
      <w:r w:rsidRPr="00586BF8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586BF8">
        <w:rPr>
          <w:rFonts w:ascii="Browallia New" w:eastAsia="Browallia New" w:hAnsi="Browallia New" w:cs="Browallia New"/>
          <w:sz w:val="26"/>
          <w:szCs w:val="26"/>
          <w:cs/>
        </w:rPr>
        <w:t>ได้รวมเป็นราคาทุนของที่ดิน อาคาร และอุปกรณ์</w:t>
      </w:r>
      <w:r w:rsidR="00A02DDE" w:rsidRPr="00586BF8">
        <w:rPr>
          <w:rFonts w:ascii="Browallia New" w:eastAsia="Browallia New" w:hAnsi="Browallia New" w:cs="Browallia New"/>
          <w:sz w:val="26"/>
          <w:szCs w:val="26"/>
        </w:rPr>
        <w:br/>
      </w:r>
      <w:r w:rsidRPr="00586BF8">
        <w:rPr>
          <w:rFonts w:ascii="Browallia New" w:eastAsia="Browallia New" w:hAnsi="Browallia New" w:cs="Browallia New"/>
          <w:sz w:val="26"/>
          <w:szCs w:val="26"/>
          <w:cs/>
        </w:rPr>
        <w:t>ที่ซื้อเพิ่มในระหว่าง</w:t>
      </w:r>
      <w:r w:rsidR="00E45C67" w:rsidRPr="00586BF8">
        <w:rPr>
          <w:rFonts w:ascii="Browallia New" w:eastAsia="Browallia New" w:hAnsi="Browallia New" w:cs="Browallia New"/>
          <w:sz w:val="26"/>
          <w:szCs w:val="26"/>
          <w:cs/>
        </w:rPr>
        <w:t>รอบระยะเวลา</w:t>
      </w:r>
      <w:r w:rsidRPr="00586BF8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586BF8">
        <w:rPr>
          <w:rFonts w:ascii="Browallia New" w:eastAsia="Browallia New" w:hAnsi="Browallia New" w:cs="Browallia New"/>
          <w:sz w:val="26"/>
          <w:szCs w:val="26"/>
          <w:cs/>
        </w:rPr>
        <w:t xml:space="preserve">กลุ่มกิจการใช้อัตราการตั้งขึ้นเป็นทุนร้อยละ </w:t>
      </w:r>
      <w:r w:rsidR="00F53C97" w:rsidRPr="00F53C97">
        <w:rPr>
          <w:rFonts w:ascii="Browallia New" w:eastAsia="Browallia New" w:hAnsi="Browallia New" w:cs="Browallia New"/>
          <w:sz w:val="26"/>
          <w:szCs w:val="26"/>
        </w:rPr>
        <w:t>6</w:t>
      </w:r>
      <w:r w:rsidR="00CC01F7" w:rsidRPr="00586BF8">
        <w:rPr>
          <w:rFonts w:ascii="Browallia New" w:eastAsia="Browallia New" w:hAnsi="Browallia New" w:cs="Browallia New"/>
          <w:sz w:val="26"/>
          <w:szCs w:val="26"/>
        </w:rPr>
        <w:t>.</w:t>
      </w:r>
      <w:r w:rsidR="00F53C97" w:rsidRPr="00F53C97">
        <w:rPr>
          <w:rFonts w:ascii="Browallia New" w:eastAsia="Browallia New" w:hAnsi="Browallia New" w:cs="Browallia New"/>
          <w:sz w:val="26"/>
          <w:szCs w:val="26"/>
        </w:rPr>
        <w:t>46</w:t>
      </w:r>
      <w:r w:rsidR="00CC01F7" w:rsidRPr="00586BF8">
        <w:rPr>
          <w:rFonts w:ascii="Browallia New" w:eastAsia="Browallia New" w:hAnsi="Browallia New" w:cs="Browallia New"/>
          <w:sz w:val="26"/>
          <w:szCs w:val="26"/>
        </w:rPr>
        <w:t>%</w:t>
      </w:r>
      <w:r w:rsidR="00485EBC" w:rsidRPr="00586BF8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586BF8">
        <w:rPr>
          <w:rFonts w:ascii="Browallia New" w:eastAsia="Browallia New" w:hAnsi="Browallia New" w:cs="Browallia New"/>
          <w:sz w:val="26"/>
          <w:szCs w:val="26"/>
          <w:cs/>
        </w:rPr>
        <w:t>ต่อปี</w:t>
      </w:r>
      <w:r w:rsidRPr="00586BF8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586BF8">
        <w:rPr>
          <w:rFonts w:ascii="Browallia New" w:eastAsia="Browallia New" w:hAnsi="Browallia New" w:cs="Browallia New"/>
          <w:sz w:val="26"/>
          <w:szCs w:val="26"/>
          <w:cs/>
        </w:rPr>
        <w:t>(</w:t>
      </w:r>
      <w:r w:rsidR="00F53C97" w:rsidRPr="00F53C97">
        <w:rPr>
          <w:rFonts w:ascii="Browallia New" w:eastAsia="Browallia New" w:hAnsi="Browallia New" w:cs="Browallia New"/>
          <w:sz w:val="26"/>
          <w:szCs w:val="26"/>
        </w:rPr>
        <w:t>30</w:t>
      </w:r>
      <w:r w:rsidR="0013681F" w:rsidRPr="00586BF8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13681F" w:rsidRPr="00586BF8">
        <w:rPr>
          <w:rFonts w:ascii="Browallia New" w:eastAsia="Browallia New" w:hAnsi="Browallia New" w:cs="Browallia New"/>
          <w:sz w:val="26"/>
          <w:szCs w:val="26"/>
          <w:cs/>
        </w:rPr>
        <w:t>กันยายน</w:t>
      </w:r>
      <w:r w:rsidRPr="00586BF8">
        <w:rPr>
          <w:rFonts w:ascii="Browallia New" w:eastAsia="Browallia New" w:hAnsi="Browallia New" w:cs="Browallia New"/>
          <w:sz w:val="26"/>
          <w:szCs w:val="26"/>
          <w:cs/>
        </w:rPr>
        <w:t xml:space="preserve"> พ.ศ. </w:t>
      </w:r>
      <w:r w:rsidR="00F53C97" w:rsidRPr="00F53C97">
        <w:rPr>
          <w:rFonts w:ascii="Browallia New" w:eastAsia="Browallia New" w:hAnsi="Browallia New" w:cs="Browallia New"/>
          <w:sz w:val="26"/>
          <w:szCs w:val="26"/>
        </w:rPr>
        <w:t>2566</w:t>
      </w:r>
      <w:r w:rsidRPr="00586BF8">
        <w:rPr>
          <w:rFonts w:ascii="Browallia New" w:eastAsia="Browallia New" w:hAnsi="Browallia New" w:cs="Browallia New"/>
          <w:sz w:val="26"/>
          <w:szCs w:val="26"/>
          <w:cs/>
        </w:rPr>
        <w:t xml:space="preserve"> : </w:t>
      </w:r>
      <w:r w:rsidR="00F53C97" w:rsidRPr="00F53C97">
        <w:rPr>
          <w:rFonts w:ascii="Browallia New" w:eastAsia="Browallia New" w:hAnsi="Browallia New" w:cs="Browallia New"/>
          <w:sz w:val="26"/>
          <w:szCs w:val="26"/>
        </w:rPr>
        <w:t>6</w:t>
      </w:r>
      <w:r w:rsidR="009F1E55" w:rsidRPr="00586BF8">
        <w:rPr>
          <w:rFonts w:ascii="Browallia New" w:eastAsia="Browallia New" w:hAnsi="Browallia New" w:cs="Browallia New"/>
          <w:sz w:val="26"/>
          <w:szCs w:val="26"/>
        </w:rPr>
        <w:t>.</w:t>
      </w:r>
      <w:r w:rsidR="00F53C97" w:rsidRPr="00F53C97">
        <w:rPr>
          <w:rFonts w:ascii="Browallia New" w:eastAsia="Browallia New" w:hAnsi="Browallia New" w:cs="Browallia New"/>
          <w:sz w:val="26"/>
          <w:szCs w:val="26"/>
        </w:rPr>
        <w:t>59</w:t>
      </w:r>
      <w:r w:rsidR="009F1E55" w:rsidRPr="00586BF8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586BF8">
        <w:rPr>
          <w:rFonts w:ascii="Browallia New" w:eastAsia="Browallia New" w:hAnsi="Browallia New" w:cs="Browallia New"/>
          <w:sz w:val="26"/>
          <w:szCs w:val="26"/>
          <w:cs/>
        </w:rPr>
        <w:t xml:space="preserve">ต่อปี) </w:t>
      </w:r>
      <w:r w:rsidR="00A02DDE" w:rsidRPr="00586BF8">
        <w:rPr>
          <w:rFonts w:ascii="Browallia New" w:eastAsia="Browallia New" w:hAnsi="Browallia New" w:cs="Browallia New"/>
          <w:sz w:val="26"/>
          <w:szCs w:val="26"/>
        </w:rPr>
        <w:br/>
      </w:r>
      <w:r w:rsidRPr="00586BF8">
        <w:rPr>
          <w:rFonts w:ascii="Browallia New" w:eastAsia="Browallia New" w:hAnsi="Browallia New" w:cs="Browallia New"/>
          <w:sz w:val="26"/>
          <w:szCs w:val="26"/>
          <w:cs/>
        </w:rPr>
        <w:t xml:space="preserve">ในการคำนวณต้นทุนที่รวมเป็นราคาทุนของสินทรัพย์ </w:t>
      </w:r>
    </w:p>
    <w:p w14:paraId="65FD3AC1" w14:textId="3EC3EB0F" w:rsidR="003E02FE" w:rsidRPr="00586BF8" w:rsidRDefault="003E02FE" w:rsidP="000733BD">
      <w:pPr>
        <w:tabs>
          <w:tab w:val="left" w:pos="5490"/>
        </w:tabs>
        <w:jc w:val="thaiDistribute"/>
        <w:rPr>
          <w:rFonts w:ascii="Browallia New" w:eastAsia="Browallia New" w:hAnsi="Browallia New" w:cs="Browallia New"/>
          <w:sz w:val="12"/>
          <w:szCs w:val="12"/>
        </w:rPr>
      </w:pPr>
    </w:p>
    <w:p w14:paraId="405083BC" w14:textId="65F15BAD" w:rsidR="003E02FE" w:rsidRPr="00586BF8" w:rsidRDefault="003E02FE" w:rsidP="003E02FE">
      <w:pPr>
        <w:tabs>
          <w:tab w:val="left" w:pos="5490"/>
        </w:tabs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586BF8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ณ วันที่ </w:t>
      </w:r>
      <w:r w:rsidR="00F53C97" w:rsidRPr="00F53C97">
        <w:rPr>
          <w:rFonts w:ascii="Browallia New" w:eastAsia="Browallia New" w:hAnsi="Browallia New" w:cs="Browallia New"/>
          <w:spacing w:val="-2"/>
          <w:sz w:val="26"/>
          <w:szCs w:val="26"/>
        </w:rPr>
        <w:t>30</w:t>
      </w:r>
      <w:r w:rsidR="0013681F" w:rsidRPr="00586BF8">
        <w:rPr>
          <w:rFonts w:ascii="Browallia New" w:eastAsia="Browallia New" w:hAnsi="Browallia New" w:cs="Browallia New"/>
          <w:spacing w:val="-2"/>
          <w:sz w:val="26"/>
          <w:szCs w:val="26"/>
        </w:rPr>
        <w:t xml:space="preserve"> </w:t>
      </w:r>
      <w:r w:rsidR="0013681F" w:rsidRPr="00586BF8">
        <w:rPr>
          <w:rFonts w:ascii="Browallia New" w:eastAsia="Browallia New" w:hAnsi="Browallia New" w:cs="Browallia New"/>
          <w:spacing w:val="-2"/>
          <w:sz w:val="26"/>
          <w:szCs w:val="26"/>
          <w:cs/>
        </w:rPr>
        <w:t>กันยายน</w:t>
      </w:r>
      <w:r w:rsidRPr="00586BF8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 พ.ศ. </w:t>
      </w:r>
      <w:r w:rsidR="00F53C97" w:rsidRPr="00F53C97">
        <w:rPr>
          <w:rFonts w:ascii="Browallia New" w:eastAsia="Browallia New" w:hAnsi="Browallia New" w:cs="Browallia New"/>
          <w:spacing w:val="-2"/>
          <w:sz w:val="26"/>
          <w:szCs w:val="26"/>
        </w:rPr>
        <w:t>2567</w:t>
      </w:r>
      <w:r w:rsidRPr="00586BF8">
        <w:rPr>
          <w:rFonts w:ascii="Browallia New" w:eastAsia="Browallia New" w:hAnsi="Browallia New" w:cs="Browallia New"/>
          <w:spacing w:val="-2"/>
          <w:sz w:val="26"/>
          <w:szCs w:val="26"/>
        </w:rPr>
        <w:t xml:space="preserve"> </w:t>
      </w:r>
      <w:r w:rsidRPr="00586BF8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กลุ่มกิจการได้นำที่ดินพร้อมสิ่งปลูกสร้างราคาตามบัญชีจำนวน </w:t>
      </w:r>
      <w:r w:rsidR="00F53C97" w:rsidRPr="00F53C97">
        <w:rPr>
          <w:rFonts w:ascii="Browallia New" w:eastAsia="Browallia New" w:hAnsi="Browallia New" w:cs="Browallia New"/>
          <w:spacing w:val="-2"/>
          <w:sz w:val="26"/>
          <w:szCs w:val="26"/>
        </w:rPr>
        <w:t>86</w:t>
      </w:r>
      <w:r w:rsidR="006577B3" w:rsidRPr="00586BF8">
        <w:rPr>
          <w:rFonts w:ascii="Browallia New" w:eastAsia="Browallia New" w:hAnsi="Browallia New" w:cs="Browallia New"/>
          <w:spacing w:val="-2"/>
          <w:sz w:val="26"/>
          <w:szCs w:val="26"/>
        </w:rPr>
        <w:t xml:space="preserve"> </w:t>
      </w:r>
      <w:r w:rsidRPr="00586BF8">
        <w:rPr>
          <w:rFonts w:ascii="Browallia New" w:eastAsia="Browallia New" w:hAnsi="Browallia New" w:cs="Browallia New"/>
          <w:spacing w:val="-2"/>
          <w:sz w:val="26"/>
          <w:szCs w:val="26"/>
          <w:cs/>
        </w:rPr>
        <w:t>ล้านบาท (</w:t>
      </w:r>
      <w:r w:rsidR="00F53C97" w:rsidRPr="00F53C97">
        <w:rPr>
          <w:rFonts w:ascii="Browallia New" w:eastAsia="Browallia New" w:hAnsi="Browallia New" w:cs="Browallia New"/>
          <w:spacing w:val="-2"/>
          <w:sz w:val="26"/>
          <w:szCs w:val="26"/>
        </w:rPr>
        <w:t>31</w:t>
      </w:r>
      <w:r w:rsidRPr="00586BF8">
        <w:rPr>
          <w:rFonts w:ascii="Browallia New" w:eastAsia="Browallia New" w:hAnsi="Browallia New" w:cs="Browallia New"/>
          <w:spacing w:val="-2"/>
          <w:sz w:val="26"/>
          <w:szCs w:val="26"/>
        </w:rPr>
        <w:t xml:space="preserve"> </w:t>
      </w:r>
      <w:r w:rsidRPr="00586BF8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ธันวาคม พ.ศ. </w:t>
      </w:r>
      <w:r w:rsidR="00F53C97" w:rsidRPr="00F53C97">
        <w:rPr>
          <w:rFonts w:ascii="Browallia New" w:eastAsia="Browallia New" w:hAnsi="Browallia New" w:cs="Browallia New"/>
          <w:spacing w:val="-2"/>
          <w:sz w:val="26"/>
          <w:szCs w:val="26"/>
        </w:rPr>
        <w:t>2566</w:t>
      </w:r>
      <w:r w:rsidRPr="00586BF8">
        <w:rPr>
          <w:rFonts w:ascii="Browallia New" w:eastAsia="Browallia New" w:hAnsi="Browallia New" w:cs="Browallia New"/>
          <w:spacing w:val="-2"/>
          <w:sz w:val="26"/>
          <w:szCs w:val="26"/>
        </w:rPr>
        <w:t xml:space="preserve"> :</w:t>
      </w:r>
      <w:r w:rsidR="00F05EB8" w:rsidRPr="00586BF8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F53C97" w:rsidRPr="00F53C97">
        <w:rPr>
          <w:rFonts w:ascii="Browallia New" w:eastAsia="Browallia New" w:hAnsi="Browallia New" w:cs="Browallia New"/>
          <w:spacing w:val="-4"/>
          <w:sz w:val="26"/>
          <w:szCs w:val="26"/>
        </w:rPr>
        <w:t>87</w:t>
      </w:r>
      <w:r w:rsidR="00402DED" w:rsidRPr="00586BF8">
        <w:rPr>
          <w:rFonts w:ascii="Browallia New" w:eastAsia="Browallia New" w:hAnsi="Browallia New" w:cs="Browallia New"/>
          <w:spacing w:val="-4"/>
          <w:sz w:val="26"/>
          <w:szCs w:val="26"/>
        </w:rPr>
        <w:t>.</w:t>
      </w:r>
      <w:r w:rsidR="00F53C97" w:rsidRPr="00F53C97">
        <w:rPr>
          <w:rFonts w:ascii="Browallia New" w:eastAsia="Browallia New" w:hAnsi="Browallia New" w:cs="Browallia New"/>
          <w:spacing w:val="-4"/>
          <w:sz w:val="26"/>
          <w:szCs w:val="26"/>
        </w:rPr>
        <w:t>4</w:t>
      </w:r>
      <w:r w:rsidR="00F05EB8" w:rsidRPr="00586BF8">
        <w:rPr>
          <w:rFonts w:ascii="Browallia New" w:eastAsia="Browallia New" w:hAnsi="Browallia New" w:cs="Browallia New"/>
          <w:spacing w:val="-4"/>
          <w:sz w:val="26"/>
          <w:szCs w:val="26"/>
        </w:rPr>
        <w:t xml:space="preserve"> </w:t>
      </w:r>
      <w:r w:rsidRPr="00586BF8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ล้านบาท) ที่แสดงในงบการเงินรวมและงบการเงินเฉพาะกิจการเป็นหลักประกัน วงเงินสินเชื่อเงินกู้ยืมระยะยาวจากสถาบันการเงิน</w:t>
      </w:r>
      <w:r w:rsidRPr="00586BF8">
        <w:rPr>
          <w:rFonts w:ascii="Browallia New" w:eastAsia="Browallia New" w:hAnsi="Browallia New" w:cs="Browallia New"/>
          <w:sz w:val="26"/>
          <w:szCs w:val="26"/>
          <w:cs/>
        </w:rPr>
        <w:t xml:space="preserve"> (หมายเหตุ </w:t>
      </w:r>
      <w:r w:rsidR="00F53C97" w:rsidRPr="00F53C97">
        <w:rPr>
          <w:rFonts w:ascii="Browallia New" w:eastAsia="Browallia New" w:hAnsi="Browallia New" w:cs="Browallia New"/>
          <w:sz w:val="26"/>
          <w:szCs w:val="26"/>
        </w:rPr>
        <w:t>11</w:t>
      </w:r>
      <w:r w:rsidRPr="00586BF8">
        <w:rPr>
          <w:rFonts w:ascii="Browallia New" w:eastAsia="Browallia New" w:hAnsi="Browallia New" w:cs="Browallia New"/>
          <w:sz w:val="26"/>
          <w:szCs w:val="26"/>
        </w:rPr>
        <w:t>)</w:t>
      </w:r>
    </w:p>
    <w:p w14:paraId="4406E04C" w14:textId="77777777" w:rsidR="009F5932" w:rsidRPr="00586BF8" w:rsidRDefault="009F5932">
      <w:pPr>
        <w:spacing w:after="160" w:line="259" w:lineRule="auto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586BF8">
        <w:rPr>
          <w:rFonts w:ascii="Browallia New" w:eastAsia="Browallia New" w:hAnsi="Browallia New" w:cs="Browallia New"/>
          <w:color w:val="000000"/>
          <w:sz w:val="26"/>
          <w:szCs w:val="26"/>
        </w:rPr>
        <w:br w:type="page"/>
      </w:r>
    </w:p>
    <w:p w14:paraId="45C0DE79" w14:textId="77777777" w:rsidR="009B04B3" w:rsidRPr="00586BF8" w:rsidRDefault="009B04B3" w:rsidP="000733BD">
      <w:pPr>
        <w:tabs>
          <w:tab w:val="left" w:pos="5490"/>
        </w:tabs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0733BD" w:rsidRPr="00586BF8" w14:paraId="320D7AC4" w14:textId="77777777" w:rsidTr="00DD4241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34336098" w14:textId="753E89B1" w:rsidR="000733BD" w:rsidRPr="00586BF8" w:rsidRDefault="00F53C97" w:rsidP="00DD4241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F53C9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>11</w:t>
            </w:r>
            <w:r w:rsidR="000733BD" w:rsidRPr="00586BF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ab/>
            </w:r>
            <w:r w:rsidR="000733BD" w:rsidRPr="00586BF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เงินกู้ยืม</w:t>
            </w:r>
          </w:p>
        </w:tc>
      </w:tr>
    </w:tbl>
    <w:p w14:paraId="4A2B78FC" w14:textId="77777777" w:rsidR="000733BD" w:rsidRPr="00586BF8" w:rsidRDefault="000733BD" w:rsidP="000733BD">
      <w:pPr>
        <w:jc w:val="both"/>
        <w:rPr>
          <w:rFonts w:ascii="Browallia New" w:eastAsia="Browallia New" w:hAnsi="Browallia New" w:cs="Browallia New"/>
          <w:color w:val="000000"/>
          <w:sz w:val="16"/>
          <w:szCs w:val="16"/>
        </w:rPr>
      </w:pPr>
    </w:p>
    <w:tbl>
      <w:tblPr>
        <w:tblW w:w="9457" w:type="dxa"/>
        <w:tblLayout w:type="fixed"/>
        <w:tblLook w:val="0000" w:firstRow="0" w:lastRow="0" w:firstColumn="0" w:lastColumn="0" w:noHBand="0" w:noVBand="0"/>
      </w:tblPr>
      <w:tblGrid>
        <w:gridCol w:w="4273"/>
        <w:gridCol w:w="1296"/>
        <w:gridCol w:w="1296"/>
        <w:gridCol w:w="1296"/>
        <w:gridCol w:w="1296"/>
      </w:tblGrid>
      <w:tr w:rsidR="000733BD" w:rsidRPr="00586BF8" w14:paraId="64478B36" w14:textId="77777777" w:rsidTr="00DD4241">
        <w:tc>
          <w:tcPr>
            <w:tcW w:w="4273" w:type="dxa"/>
            <w:vAlign w:val="bottom"/>
          </w:tcPr>
          <w:p w14:paraId="00CD35D7" w14:textId="77777777" w:rsidR="000733BD" w:rsidRPr="00586BF8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5B9727DC" w14:textId="77777777" w:rsidR="000733BD" w:rsidRPr="00586BF8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50E109F3" w14:textId="77777777" w:rsidR="000733BD" w:rsidRPr="00586BF8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5B7F5C" w:rsidRPr="00586BF8" w14:paraId="3115B060" w14:textId="77777777" w:rsidTr="00DD4241">
        <w:tc>
          <w:tcPr>
            <w:tcW w:w="4273" w:type="dxa"/>
            <w:vAlign w:val="bottom"/>
          </w:tcPr>
          <w:p w14:paraId="27B491F3" w14:textId="77777777" w:rsidR="005B7F5C" w:rsidRPr="00586BF8" w:rsidRDefault="005B7F5C" w:rsidP="005B7F5C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554FF05E" w14:textId="27635A86" w:rsidR="005B7F5C" w:rsidRPr="00586BF8" w:rsidRDefault="00F53C97" w:rsidP="005B7F5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76C51EDC" w14:textId="439D19FC" w:rsidR="005B7F5C" w:rsidRPr="00586BF8" w:rsidRDefault="00F53C97" w:rsidP="005B7F5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5B7F5C"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033DE087" w14:textId="36304D71" w:rsidR="005B7F5C" w:rsidRPr="00586BF8" w:rsidRDefault="00F53C97" w:rsidP="005B7F5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77DB3F3B" w14:textId="08F493D0" w:rsidR="005B7F5C" w:rsidRPr="00586BF8" w:rsidRDefault="00F53C97" w:rsidP="005B7F5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5B7F5C"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5B7F5C" w:rsidRPr="00586BF8" w14:paraId="36335C30" w14:textId="77777777" w:rsidTr="00DD4241">
        <w:tc>
          <w:tcPr>
            <w:tcW w:w="4273" w:type="dxa"/>
            <w:vAlign w:val="bottom"/>
          </w:tcPr>
          <w:p w14:paraId="281C19AF" w14:textId="77777777" w:rsidR="005B7F5C" w:rsidRPr="00586BF8" w:rsidRDefault="005B7F5C" w:rsidP="005B7F5C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59121B00" w14:textId="77B14F46" w:rsidR="005B7F5C" w:rsidRPr="00586BF8" w:rsidRDefault="005B7F5C" w:rsidP="005B7F5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53C97"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</w:tcPr>
          <w:p w14:paraId="26A2B355" w14:textId="3AFF00DE" w:rsidR="005B7F5C" w:rsidRPr="00586BF8" w:rsidRDefault="005B7F5C" w:rsidP="005B7F5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53C97"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</w:tcPr>
          <w:p w14:paraId="4AC67FAC" w14:textId="42834010" w:rsidR="005B7F5C" w:rsidRPr="00586BF8" w:rsidRDefault="005B7F5C" w:rsidP="005B7F5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53C97"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</w:tcPr>
          <w:p w14:paraId="3C1CC160" w14:textId="4CAAD79E" w:rsidR="005B7F5C" w:rsidRPr="00586BF8" w:rsidRDefault="005B7F5C" w:rsidP="005B7F5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53C97"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0733BD" w:rsidRPr="00586BF8" w14:paraId="0419A05D" w14:textId="77777777" w:rsidTr="00DD4241">
        <w:tc>
          <w:tcPr>
            <w:tcW w:w="4273" w:type="dxa"/>
            <w:vAlign w:val="bottom"/>
          </w:tcPr>
          <w:p w14:paraId="6B646EE2" w14:textId="77777777" w:rsidR="000733BD" w:rsidRPr="00586BF8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06FEBEF4" w14:textId="77777777" w:rsidR="000733BD" w:rsidRPr="00586BF8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75F04B03" w14:textId="77777777" w:rsidR="000733BD" w:rsidRPr="00586BF8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1E7AB105" w14:textId="77777777" w:rsidR="000733BD" w:rsidRPr="00586BF8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63E5DB44" w14:textId="77777777" w:rsidR="000733BD" w:rsidRPr="00586BF8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733BD" w:rsidRPr="00586BF8" w14:paraId="16F1AEC5" w14:textId="77777777" w:rsidTr="00DD4241">
        <w:trPr>
          <w:trHeight w:val="80"/>
        </w:trPr>
        <w:tc>
          <w:tcPr>
            <w:tcW w:w="4273" w:type="dxa"/>
          </w:tcPr>
          <w:p w14:paraId="6629CF66" w14:textId="77777777" w:rsidR="000733BD" w:rsidRPr="00586BF8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รายการหมุนเวียน</w:t>
            </w: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6D065E0F" w14:textId="77777777" w:rsidR="000733BD" w:rsidRPr="00586BF8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285355C5" w14:textId="77777777" w:rsidR="000733BD" w:rsidRPr="00586BF8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200E24D6" w14:textId="77777777" w:rsidR="000733BD" w:rsidRPr="00586BF8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59A7D70B" w14:textId="77777777" w:rsidR="000733BD" w:rsidRPr="00586BF8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F34E67" w:rsidRPr="00586BF8" w14:paraId="17692888" w14:textId="77777777" w:rsidTr="00CF08D7">
        <w:trPr>
          <w:trHeight w:val="80"/>
        </w:trPr>
        <w:tc>
          <w:tcPr>
            <w:tcW w:w="4273" w:type="dxa"/>
          </w:tcPr>
          <w:p w14:paraId="50CA7303" w14:textId="77777777" w:rsidR="00F34E67" w:rsidRPr="00586BF8" w:rsidRDefault="00F34E67" w:rsidP="00F34E67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>เงินเบิกเกินบัญชี</w:t>
            </w:r>
          </w:p>
        </w:tc>
        <w:tc>
          <w:tcPr>
            <w:tcW w:w="1296" w:type="dxa"/>
            <w:shd w:val="clear" w:color="auto" w:fill="FAFAFA"/>
          </w:tcPr>
          <w:p w14:paraId="01AB23D1" w14:textId="12CCD60A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13</w:t>
            </w:r>
            <w:r w:rsidR="00515984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273</w:t>
            </w:r>
            <w:r w:rsidR="00515984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603</w:t>
            </w:r>
          </w:p>
        </w:tc>
        <w:tc>
          <w:tcPr>
            <w:tcW w:w="1296" w:type="dxa"/>
            <w:vAlign w:val="bottom"/>
          </w:tcPr>
          <w:p w14:paraId="1D89C7B8" w14:textId="70CA77C7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F34E67" w:rsidRPr="00586BF8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53C97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288</w:t>
            </w:r>
            <w:r w:rsidR="00F34E67" w:rsidRPr="00586BF8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53C97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330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9BF9990" w14:textId="246DACC0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13</w:t>
            </w:r>
            <w:r w:rsidR="00B40C6F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115</w:t>
            </w:r>
            <w:r w:rsidR="00B40C6F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780</w:t>
            </w:r>
          </w:p>
        </w:tc>
        <w:tc>
          <w:tcPr>
            <w:tcW w:w="1296" w:type="dxa"/>
            <w:vAlign w:val="bottom"/>
          </w:tcPr>
          <w:p w14:paraId="5673113D" w14:textId="4F9383ED" w:rsidR="00F34E67" w:rsidRPr="00586BF8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F34E67" w:rsidRPr="00586BF8" w14:paraId="32C1543B" w14:textId="77777777" w:rsidTr="00CF08D7">
        <w:trPr>
          <w:trHeight w:val="80"/>
        </w:trPr>
        <w:tc>
          <w:tcPr>
            <w:tcW w:w="4273" w:type="dxa"/>
          </w:tcPr>
          <w:p w14:paraId="695D3DB9" w14:textId="50A748D6" w:rsidR="00F34E67" w:rsidRPr="00586BF8" w:rsidRDefault="00F34E67" w:rsidP="00F34E67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296" w:type="dxa"/>
            <w:shd w:val="clear" w:color="auto" w:fill="FAFAFA"/>
          </w:tcPr>
          <w:p w14:paraId="3915D081" w14:textId="12E54540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43</w:t>
            </w:r>
            <w:r w:rsidR="00B40C6F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B40C6F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vAlign w:val="bottom"/>
          </w:tcPr>
          <w:p w14:paraId="14ECA6BA" w14:textId="59800EFD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52</w:t>
            </w:r>
            <w:r w:rsidR="00F34E67" w:rsidRPr="00586BF8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53C97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000</w:t>
            </w:r>
            <w:r w:rsidR="00F34E67" w:rsidRPr="00586BF8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53C97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000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5C4FA72" w14:textId="0AF7786C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28</w:t>
            </w:r>
            <w:r w:rsidR="00B40C6F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B40C6F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vAlign w:val="bottom"/>
          </w:tcPr>
          <w:p w14:paraId="00C8CF32" w14:textId="1F439757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9</w:t>
            </w:r>
            <w:r w:rsidR="00F34E67" w:rsidRPr="00586BF8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53C97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000</w:t>
            </w:r>
            <w:r w:rsidR="00F34E67" w:rsidRPr="00586BF8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53C97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000</w:t>
            </w:r>
          </w:p>
        </w:tc>
      </w:tr>
      <w:tr w:rsidR="00F34E67" w:rsidRPr="00586BF8" w14:paraId="0B9D1A9F" w14:textId="77777777" w:rsidTr="00403735">
        <w:trPr>
          <w:trHeight w:val="80"/>
        </w:trPr>
        <w:tc>
          <w:tcPr>
            <w:tcW w:w="4273" w:type="dxa"/>
          </w:tcPr>
          <w:p w14:paraId="65E3044A" w14:textId="08565DA8" w:rsidR="00F34E67" w:rsidRPr="00586BF8" w:rsidRDefault="00F34E67" w:rsidP="00F34E67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bookmarkStart w:id="10" w:name="OLE_LINK20"/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เงินกู้ยืมระยะยาวจากสถาบันการเงิน</w:t>
            </w:r>
            <w:bookmarkEnd w:id="10"/>
          </w:p>
        </w:tc>
        <w:tc>
          <w:tcPr>
            <w:tcW w:w="1296" w:type="dxa"/>
            <w:shd w:val="clear" w:color="auto" w:fill="FAFAFA"/>
          </w:tcPr>
          <w:p w14:paraId="51287F19" w14:textId="77777777" w:rsidR="00F34E67" w:rsidRPr="00586BF8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19A0B15C" w14:textId="77777777" w:rsidR="00F34E67" w:rsidRPr="00586BF8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44C0D0A4" w14:textId="77777777" w:rsidR="00F34E67" w:rsidRPr="00586BF8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34110297" w14:textId="77777777" w:rsidR="00F34E67" w:rsidRPr="00586BF8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F34E67" w:rsidRPr="00586BF8" w14:paraId="28B9B57A" w14:textId="77777777" w:rsidTr="00CF08D7">
        <w:trPr>
          <w:trHeight w:val="80"/>
        </w:trPr>
        <w:tc>
          <w:tcPr>
            <w:tcW w:w="4273" w:type="dxa"/>
          </w:tcPr>
          <w:p w14:paraId="3DC93593" w14:textId="151689DE" w:rsidR="00F34E67" w:rsidRPr="00586BF8" w:rsidRDefault="00F34E67" w:rsidP="00F34E67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ส่วนที่ถึงกำหนดชำระภายในหนึ่งปี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B191B15" w14:textId="71E21374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39</w:t>
            </w:r>
            <w:r w:rsidR="00B40C6F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474</w:t>
            </w:r>
            <w:r w:rsidR="00B40C6F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796</w:t>
            </w:r>
          </w:p>
        </w:tc>
        <w:tc>
          <w:tcPr>
            <w:tcW w:w="1296" w:type="dxa"/>
            <w:vAlign w:val="bottom"/>
          </w:tcPr>
          <w:p w14:paraId="3D30F282" w14:textId="369190B6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</w:t>
            </w:r>
            <w:r w:rsidR="00F34E67" w:rsidRPr="00586BF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246</w:t>
            </w:r>
            <w:r w:rsidR="00F34E67" w:rsidRPr="00586BF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726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9D44510" w14:textId="77E9BEB2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38</w:t>
            </w:r>
            <w:r w:rsidR="00B40C6F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059</w:t>
            </w:r>
            <w:r w:rsidR="00B40C6F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238</w:t>
            </w:r>
          </w:p>
        </w:tc>
        <w:tc>
          <w:tcPr>
            <w:tcW w:w="1296" w:type="dxa"/>
            <w:vAlign w:val="bottom"/>
          </w:tcPr>
          <w:p w14:paraId="7F6A367F" w14:textId="356E870B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10</w:t>
            </w:r>
            <w:r w:rsidR="00F34E67" w:rsidRPr="00586BF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968</w:t>
            </w:r>
            <w:r w:rsidR="00F34E67" w:rsidRPr="00586BF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709</w:t>
            </w:r>
          </w:p>
        </w:tc>
      </w:tr>
      <w:tr w:rsidR="00F34E67" w:rsidRPr="00586BF8" w14:paraId="46656FEA" w14:textId="77777777" w:rsidTr="00CF08D7">
        <w:trPr>
          <w:trHeight w:val="261"/>
        </w:trPr>
        <w:tc>
          <w:tcPr>
            <w:tcW w:w="4273" w:type="dxa"/>
          </w:tcPr>
          <w:p w14:paraId="51C41308" w14:textId="131F8667" w:rsidR="00F34E67" w:rsidRPr="00586BF8" w:rsidRDefault="00F34E67" w:rsidP="00F34E67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>หุ้นกู้ส่วนที่ถึงกำหนดชำระภายในหนึ่งปี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6A1AF671" w14:textId="15BFA3E8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100</w:t>
            </w:r>
            <w:r w:rsidR="00B40C6F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464</w:t>
            </w:r>
            <w:r w:rsidR="00B40C6F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771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vAlign w:val="bottom"/>
          </w:tcPr>
          <w:p w14:paraId="276D3368" w14:textId="5ADDFB03" w:rsidR="00F34E67" w:rsidRPr="00586BF8" w:rsidRDefault="00F53C97" w:rsidP="00F34E67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498</w:t>
            </w:r>
            <w:r w:rsidR="00F34E67" w:rsidRPr="00586BF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853</w:t>
            </w:r>
            <w:r w:rsidR="00F34E67" w:rsidRPr="00586BF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654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2359D4E8" w14:textId="6E91A51F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100</w:t>
            </w:r>
            <w:r w:rsidR="00B40C6F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464</w:t>
            </w:r>
            <w:r w:rsidR="00B40C6F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771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vAlign w:val="bottom"/>
          </w:tcPr>
          <w:p w14:paraId="48497DA1" w14:textId="677EAFC9" w:rsidR="00F34E67" w:rsidRPr="00586BF8" w:rsidRDefault="00F53C97" w:rsidP="00F34E67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498</w:t>
            </w:r>
            <w:r w:rsidR="00F34E67" w:rsidRPr="00586BF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853</w:t>
            </w:r>
            <w:r w:rsidR="00F34E67" w:rsidRPr="00586BF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654</w:t>
            </w:r>
          </w:p>
        </w:tc>
      </w:tr>
      <w:tr w:rsidR="00F34E67" w:rsidRPr="00586BF8" w14:paraId="2313D8ED" w14:textId="77777777" w:rsidTr="008800F1">
        <w:trPr>
          <w:trHeight w:val="213"/>
        </w:trPr>
        <w:tc>
          <w:tcPr>
            <w:tcW w:w="4273" w:type="dxa"/>
          </w:tcPr>
          <w:p w14:paraId="7773CF3A" w14:textId="77777777" w:rsidR="00F34E67" w:rsidRPr="00586BF8" w:rsidRDefault="00F34E67" w:rsidP="00F34E67">
            <w:pPr>
              <w:ind w:left="-86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เงินกู้ยืมหมุนเวียนรวม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14:paraId="30E1CFF8" w14:textId="3A2F4FF3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196</w:t>
            </w:r>
            <w:r w:rsidR="00515984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213</w:t>
            </w:r>
            <w:r w:rsidR="00515984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170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61F42626" w14:textId="575596A5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566</w:t>
            </w:r>
            <w:r w:rsidR="00F34E67" w:rsidRPr="00586BF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388</w:t>
            </w:r>
            <w:r w:rsidR="00F34E67" w:rsidRPr="00586BF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710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14:paraId="6E685D76" w14:textId="324AAD0E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179</w:t>
            </w:r>
            <w:r w:rsidR="00B40C6F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639</w:t>
            </w:r>
            <w:r w:rsidR="00B40C6F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789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34D67A05" w14:textId="30722241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518</w:t>
            </w:r>
            <w:r w:rsidR="00F34E67" w:rsidRPr="00586BF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822</w:t>
            </w:r>
            <w:r w:rsidR="00F34E67" w:rsidRPr="00586BF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363</w:t>
            </w:r>
          </w:p>
        </w:tc>
      </w:tr>
      <w:tr w:rsidR="00F34E67" w:rsidRPr="00586BF8" w14:paraId="40D198B1" w14:textId="77777777" w:rsidTr="00DD4241">
        <w:trPr>
          <w:trHeight w:val="80"/>
        </w:trPr>
        <w:tc>
          <w:tcPr>
            <w:tcW w:w="4273" w:type="dxa"/>
          </w:tcPr>
          <w:p w14:paraId="4B75BE09" w14:textId="77777777" w:rsidR="00F34E67" w:rsidRPr="00586BF8" w:rsidRDefault="00F34E67" w:rsidP="00F34E67">
            <w:pPr>
              <w:ind w:left="-86" w:right="-72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7F08331C" w14:textId="77777777" w:rsidR="00F34E67" w:rsidRPr="00586BF8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789DC330" w14:textId="77777777" w:rsidR="00F34E67" w:rsidRPr="00586BF8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5755F8C1" w14:textId="77777777" w:rsidR="00F34E67" w:rsidRPr="00586BF8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1834E8BF" w14:textId="77777777" w:rsidR="00F34E67" w:rsidRPr="00586BF8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</w:tr>
      <w:tr w:rsidR="00F34E67" w:rsidRPr="00586BF8" w14:paraId="6D9BB316" w14:textId="77777777" w:rsidTr="00DD4241">
        <w:trPr>
          <w:trHeight w:val="80"/>
        </w:trPr>
        <w:tc>
          <w:tcPr>
            <w:tcW w:w="4273" w:type="dxa"/>
          </w:tcPr>
          <w:p w14:paraId="43DB85B5" w14:textId="77777777" w:rsidR="00F34E67" w:rsidRPr="00586BF8" w:rsidRDefault="00F34E67" w:rsidP="00F34E67">
            <w:pPr>
              <w:ind w:left="-86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รายการไม่หมุนเวียน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7A54E90" w14:textId="77777777" w:rsidR="00F34E67" w:rsidRPr="00586BF8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7BC3D408" w14:textId="77777777" w:rsidR="00F34E67" w:rsidRPr="00586BF8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22AA426D" w14:textId="77777777" w:rsidR="00F34E67" w:rsidRPr="00586BF8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78C30B76" w14:textId="77777777" w:rsidR="00F34E67" w:rsidRPr="00586BF8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F34E67" w:rsidRPr="00586BF8" w14:paraId="72AB4F88" w14:textId="77777777" w:rsidTr="007917FE">
        <w:trPr>
          <w:trHeight w:val="80"/>
        </w:trPr>
        <w:tc>
          <w:tcPr>
            <w:tcW w:w="4273" w:type="dxa"/>
          </w:tcPr>
          <w:p w14:paraId="093251B3" w14:textId="77777777" w:rsidR="00F34E67" w:rsidRPr="00586BF8" w:rsidRDefault="00F34E67" w:rsidP="00F34E67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296" w:type="dxa"/>
            <w:shd w:val="clear" w:color="auto" w:fill="FAFAFA"/>
          </w:tcPr>
          <w:p w14:paraId="6A74F97F" w14:textId="7779808D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185</w:t>
            </w:r>
            <w:r w:rsidR="00B40C6F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341</w:t>
            </w:r>
            <w:r w:rsidR="00B40C6F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667</w:t>
            </w:r>
          </w:p>
        </w:tc>
        <w:tc>
          <w:tcPr>
            <w:tcW w:w="1296" w:type="dxa"/>
            <w:vAlign w:val="bottom"/>
          </w:tcPr>
          <w:p w14:paraId="24946331" w14:textId="339A7CB1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174</w:t>
            </w:r>
            <w:r w:rsidR="00F34E67" w:rsidRPr="00586BF8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276</w:t>
            </w:r>
            <w:r w:rsidR="00F34E67" w:rsidRPr="00586BF8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255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BAE1169" w14:textId="0D2F9D1A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184</w:t>
            </w:r>
            <w:r w:rsidR="00B40C6F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773</w:t>
            </w:r>
            <w:r w:rsidR="00B40C6F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781</w:t>
            </w:r>
          </w:p>
        </w:tc>
        <w:tc>
          <w:tcPr>
            <w:tcW w:w="1296" w:type="dxa"/>
            <w:vAlign w:val="bottom"/>
          </w:tcPr>
          <w:p w14:paraId="0FDED558" w14:textId="5758669E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173</w:t>
            </w:r>
            <w:r w:rsidR="00F34E67" w:rsidRPr="00586BF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142</w:t>
            </w:r>
            <w:r w:rsidR="00F34E67" w:rsidRPr="00586BF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894</w:t>
            </w:r>
          </w:p>
        </w:tc>
      </w:tr>
      <w:tr w:rsidR="00F34E67" w:rsidRPr="00586BF8" w14:paraId="22A41CFA" w14:textId="77777777" w:rsidTr="007917FE">
        <w:trPr>
          <w:trHeight w:val="80"/>
        </w:trPr>
        <w:tc>
          <w:tcPr>
            <w:tcW w:w="4273" w:type="dxa"/>
          </w:tcPr>
          <w:p w14:paraId="311707F2" w14:textId="77777777" w:rsidR="00F34E67" w:rsidRPr="00586BF8" w:rsidRDefault="00F34E67" w:rsidP="00F34E67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>หุ้นกู้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</w:tcPr>
          <w:p w14:paraId="5B98AC59" w14:textId="5407233F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300</w:t>
            </w:r>
            <w:r w:rsidR="00B40C6F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798</w:t>
            </w:r>
            <w:r w:rsidR="00B40C6F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120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vAlign w:val="bottom"/>
          </w:tcPr>
          <w:p w14:paraId="0B18BF95" w14:textId="21D6840B" w:rsidR="00F34E67" w:rsidRPr="00586BF8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4F7A6429" w14:textId="1E6F7A12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300</w:t>
            </w:r>
            <w:r w:rsidR="00B40C6F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798</w:t>
            </w:r>
            <w:r w:rsidR="00B40C6F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120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vAlign w:val="bottom"/>
          </w:tcPr>
          <w:p w14:paraId="2561591B" w14:textId="7E1F249B" w:rsidR="00F34E67" w:rsidRPr="00586BF8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F34E67" w:rsidRPr="00586BF8" w14:paraId="59A86571" w14:textId="77777777" w:rsidTr="00043968">
        <w:trPr>
          <w:trHeight w:val="80"/>
        </w:trPr>
        <w:tc>
          <w:tcPr>
            <w:tcW w:w="4273" w:type="dxa"/>
          </w:tcPr>
          <w:p w14:paraId="0CF87731" w14:textId="77777777" w:rsidR="00F34E67" w:rsidRPr="00586BF8" w:rsidRDefault="00F34E67" w:rsidP="00F34E67">
            <w:pPr>
              <w:ind w:left="-86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เงินกู้ยืมไม่หมุนเวียนรวม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14:paraId="33015A82" w14:textId="72B573DD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486</w:t>
            </w:r>
            <w:r w:rsidR="00B40C6F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139</w:t>
            </w:r>
            <w:r w:rsidR="00B40C6F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787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55FA008C" w14:textId="08C02A34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174</w:t>
            </w:r>
            <w:r w:rsidR="00F34E67" w:rsidRPr="00586BF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276</w:t>
            </w:r>
            <w:r w:rsidR="00F34E67" w:rsidRPr="00586BF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255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14:paraId="72F3D419" w14:textId="22BEEBAF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485</w:t>
            </w:r>
            <w:r w:rsidR="00B40C6F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571</w:t>
            </w:r>
            <w:r w:rsidR="00B40C6F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901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0F1CA9BD" w14:textId="4FAC818F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173</w:t>
            </w:r>
            <w:r w:rsidR="00F34E67" w:rsidRPr="00586BF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142</w:t>
            </w:r>
            <w:r w:rsidR="00F34E67" w:rsidRPr="00586BF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894</w:t>
            </w:r>
          </w:p>
        </w:tc>
      </w:tr>
      <w:tr w:rsidR="00F34E67" w:rsidRPr="00586BF8" w14:paraId="4757E2ED" w14:textId="77777777" w:rsidTr="00DD4241">
        <w:trPr>
          <w:trHeight w:val="77"/>
        </w:trPr>
        <w:tc>
          <w:tcPr>
            <w:tcW w:w="4273" w:type="dxa"/>
          </w:tcPr>
          <w:p w14:paraId="2C487938" w14:textId="77777777" w:rsidR="00F34E67" w:rsidRPr="00586BF8" w:rsidRDefault="00F34E67" w:rsidP="00F34E67">
            <w:pPr>
              <w:ind w:left="-86" w:right="-72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735F12A9" w14:textId="77777777" w:rsidR="00F34E67" w:rsidRPr="00586BF8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215BDBE0" w14:textId="77777777" w:rsidR="00F34E67" w:rsidRPr="00586BF8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5C0EEB3A" w14:textId="77777777" w:rsidR="00F34E67" w:rsidRPr="00586BF8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4362FB85" w14:textId="77777777" w:rsidR="00F34E67" w:rsidRPr="00586BF8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</w:tr>
      <w:tr w:rsidR="00F34E67" w:rsidRPr="00586BF8" w14:paraId="14200174" w14:textId="77777777" w:rsidTr="00DD4241">
        <w:trPr>
          <w:trHeight w:val="80"/>
        </w:trPr>
        <w:tc>
          <w:tcPr>
            <w:tcW w:w="4273" w:type="dxa"/>
          </w:tcPr>
          <w:p w14:paraId="11A96E20" w14:textId="77777777" w:rsidR="00F34E67" w:rsidRPr="00586BF8" w:rsidRDefault="00F34E67" w:rsidP="00F34E67">
            <w:pPr>
              <w:ind w:left="-86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เงินกู้ยืมรวม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2BF274CD" w14:textId="35950E08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682</w:t>
            </w:r>
            <w:r w:rsidR="00515984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352</w:t>
            </w:r>
            <w:r w:rsidR="00515984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957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vAlign w:val="bottom"/>
          </w:tcPr>
          <w:p w14:paraId="0F77B8A3" w14:textId="114D8EE3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740</w:t>
            </w:r>
            <w:r w:rsidR="00F34E67" w:rsidRPr="00586BF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664</w:t>
            </w:r>
            <w:r w:rsidR="00F34E67" w:rsidRPr="00586BF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965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7EF308B9" w14:textId="3295592A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665</w:t>
            </w:r>
            <w:r w:rsidR="00B40C6F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211</w:t>
            </w:r>
            <w:r w:rsidR="00B40C6F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690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vAlign w:val="bottom"/>
          </w:tcPr>
          <w:p w14:paraId="4CA2944C" w14:textId="7B1DDC5F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691</w:t>
            </w:r>
            <w:r w:rsidR="00F34E67" w:rsidRPr="00586BF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965</w:t>
            </w:r>
            <w:r w:rsidR="00F34E67" w:rsidRPr="00586BF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257</w:t>
            </w:r>
          </w:p>
        </w:tc>
      </w:tr>
    </w:tbl>
    <w:p w14:paraId="2AE46A73" w14:textId="77777777" w:rsidR="000733BD" w:rsidRPr="00586BF8" w:rsidRDefault="000733BD" w:rsidP="000733BD">
      <w:pPr>
        <w:tabs>
          <w:tab w:val="left" w:pos="7380"/>
          <w:tab w:val="right" w:pos="8640"/>
        </w:tabs>
        <w:jc w:val="both"/>
        <w:rPr>
          <w:rFonts w:ascii="Browallia New" w:eastAsia="Browallia New" w:hAnsi="Browallia New" w:cs="Browallia New"/>
          <w:sz w:val="16"/>
          <w:szCs w:val="16"/>
        </w:rPr>
      </w:pPr>
    </w:p>
    <w:p w14:paraId="1EEAC296" w14:textId="0289DD2A" w:rsidR="000733BD" w:rsidRPr="00586BF8" w:rsidRDefault="003119B5" w:rsidP="001A08C2">
      <w:pPr>
        <w:jc w:val="thaiDistribute"/>
        <w:rPr>
          <w:rFonts w:ascii="Browallia New" w:hAnsi="Browallia New" w:cs="Browallia New"/>
          <w:sz w:val="26"/>
          <w:szCs w:val="26"/>
        </w:rPr>
      </w:pPr>
      <w:r w:rsidRPr="00586BF8">
        <w:rPr>
          <w:rFonts w:ascii="Browallia New" w:hAnsi="Browallia New" w:cs="Browallia New"/>
          <w:sz w:val="26"/>
          <w:szCs w:val="26"/>
          <w:cs/>
        </w:rPr>
        <w:t xml:space="preserve">เงินกู้ยืมของบริษัทค้ำประกันโดยเงินฝากออมทรัพย์และเงินฝากประจำ ที่ดินพร้อมสิ่งปลูกสร้างของบริษัท (หมายเหตุ </w:t>
      </w:r>
      <w:r w:rsidR="00F53C97" w:rsidRPr="00F53C97">
        <w:rPr>
          <w:rFonts w:ascii="Browallia New" w:hAnsi="Browallia New" w:cs="Browallia New"/>
          <w:sz w:val="26"/>
          <w:szCs w:val="26"/>
        </w:rPr>
        <w:t>10</w:t>
      </w:r>
      <w:r w:rsidRPr="00586BF8">
        <w:rPr>
          <w:rFonts w:ascii="Browallia New" w:hAnsi="Browallia New" w:cs="Browallia New"/>
          <w:sz w:val="26"/>
          <w:szCs w:val="26"/>
          <w:cs/>
        </w:rPr>
        <w:t>) ที่ดินและ</w:t>
      </w:r>
      <w:r w:rsidR="001A08C2" w:rsidRPr="00586BF8">
        <w:rPr>
          <w:rFonts w:ascii="Browallia New" w:hAnsi="Browallia New" w:cs="Browallia New"/>
          <w:sz w:val="26"/>
          <w:szCs w:val="26"/>
        </w:rPr>
        <w:br/>
      </w:r>
      <w:r w:rsidRPr="00586BF8">
        <w:rPr>
          <w:rFonts w:ascii="Browallia New" w:hAnsi="Browallia New" w:cs="Browallia New"/>
          <w:sz w:val="26"/>
          <w:szCs w:val="26"/>
          <w:cs/>
        </w:rPr>
        <w:t>สิ่งปลูกสร้างของกรรมการ ร่วมกับการค้ำประกันโดยกรรมการบริษัท กรรมการของบริษัทย่อย บริษัทใหญ่ บริษัทย่อย และ</w:t>
      </w:r>
      <w:r w:rsidR="001A08C2" w:rsidRPr="00586BF8">
        <w:rPr>
          <w:rFonts w:ascii="Browallia New" w:hAnsi="Browallia New" w:cs="Browallia New"/>
          <w:sz w:val="26"/>
          <w:szCs w:val="26"/>
          <w:cs/>
        </w:rPr>
        <w:t>บริษั</w:t>
      </w:r>
      <w:r w:rsidRPr="00586BF8">
        <w:rPr>
          <w:rFonts w:ascii="Browallia New" w:hAnsi="Browallia New" w:cs="Browallia New"/>
          <w:sz w:val="26"/>
          <w:szCs w:val="26"/>
          <w:cs/>
        </w:rPr>
        <w:t>ทประกันสินเชื่ออุตสาหกรรมขนาดย่อม</w:t>
      </w:r>
    </w:p>
    <w:p w14:paraId="456E5967" w14:textId="77777777" w:rsidR="003119B5" w:rsidRPr="00586BF8" w:rsidRDefault="003119B5" w:rsidP="003119B5">
      <w:pPr>
        <w:rPr>
          <w:rFonts w:ascii="Browallia New" w:hAnsi="Browallia New" w:cs="Browallia New"/>
          <w:sz w:val="16"/>
          <w:szCs w:val="16"/>
        </w:rPr>
      </w:pPr>
    </w:p>
    <w:p w14:paraId="2F37C079" w14:textId="7D90B8C4" w:rsidR="000733BD" w:rsidRPr="00586BF8" w:rsidRDefault="00F53C97" w:rsidP="009F5932">
      <w:pPr>
        <w:tabs>
          <w:tab w:val="left" w:pos="540"/>
          <w:tab w:val="left" w:pos="7380"/>
          <w:tab w:val="right" w:pos="8640"/>
        </w:tabs>
        <w:ind w:left="540" w:hanging="540"/>
        <w:jc w:val="thaiDistribute"/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</w:pPr>
      <w:r w:rsidRPr="00F53C97"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  <w:t>11</w:t>
      </w:r>
      <w:r w:rsidR="000733BD" w:rsidRPr="00586BF8"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  <w:t>.</w:t>
      </w:r>
      <w:r w:rsidRPr="00F53C97"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  <w:t>1</w:t>
      </w:r>
      <w:r w:rsidR="000733BD" w:rsidRPr="00586BF8"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  <w:t xml:space="preserve"> </w:t>
      </w:r>
      <w:r w:rsidR="000733BD" w:rsidRPr="00586BF8"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  <w:tab/>
      </w:r>
      <w:r w:rsidR="000733BD" w:rsidRPr="00586BF8">
        <w:rPr>
          <w:rFonts w:ascii="Browallia New" w:eastAsia="Browallia New" w:hAnsi="Browallia New" w:cs="Browallia New"/>
          <w:b/>
          <w:bCs/>
          <w:color w:val="CF4A02"/>
          <w:sz w:val="26"/>
          <w:szCs w:val="26"/>
          <w:cs/>
        </w:rPr>
        <w:t>เงินกู้ยืมระยะยาวจากสถาบันการเงิน</w:t>
      </w:r>
    </w:p>
    <w:p w14:paraId="08DF9C7B" w14:textId="77777777" w:rsidR="000733BD" w:rsidRPr="00586BF8" w:rsidRDefault="000733BD" w:rsidP="000733BD">
      <w:pPr>
        <w:tabs>
          <w:tab w:val="left" w:pos="7380"/>
          <w:tab w:val="right" w:pos="8640"/>
        </w:tabs>
        <w:ind w:left="540"/>
        <w:jc w:val="thaiDistribute"/>
        <w:rPr>
          <w:rFonts w:ascii="Browallia New" w:eastAsia="Browallia New" w:hAnsi="Browallia New" w:cs="Browallia New"/>
          <w:sz w:val="16"/>
          <w:szCs w:val="16"/>
        </w:rPr>
      </w:pPr>
    </w:p>
    <w:p w14:paraId="0582C8D8" w14:textId="77777777" w:rsidR="000733BD" w:rsidRPr="00586BF8" w:rsidRDefault="000733BD" w:rsidP="000733BD">
      <w:pPr>
        <w:tabs>
          <w:tab w:val="left" w:pos="7380"/>
          <w:tab w:val="right" w:pos="8640"/>
        </w:tabs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586BF8">
        <w:rPr>
          <w:rFonts w:ascii="Browallia New" w:eastAsia="Browallia New" w:hAnsi="Browallia New" w:cs="Browallia New"/>
          <w:sz w:val="26"/>
          <w:szCs w:val="26"/>
          <w:cs/>
        </w:rPr>
        <w:t>การเปลี่ยนแปลงของเงินกู้ยืมระยะยาวจากสถาบันการเงินสามารถวิเคราะห์ได้ดังนี้</w:t>
      </w:r>
    </w:p>
    <w:p w14:paraId="0544F66B" w14:textId="77777777" w:rsidR="00CD2995" w:rsidRPr="00586BF8" w:rsidRDefault="00CD2995" w:rsidP="000733BD">
      <w:pPr>
        <w:tabs>
          <w:tab w:val="left" w:pos="7380"/>
          <w:tab w:val="right" w:pos="8640"/>
        </w:tabs>
        <w:ind w:left="540"/>
        <w:jc w:val="thaiDistribute"/>
        <w:rPr>
          <w:rFonts w:ascii="Browallia New" w:eastAsia="Browallia New" w:hAnsi="Browallia New" w:cs="Browallia New"/>
          <w:sz w:val="16"/>
          <w:szCs w:val="16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6300"/>
        <w:gridCol w:w="1584"/>
        <w:gridCol w:w="1584"/>
      </w:tblGrid>
      <w:tr w:rsidR="000733BD" w:rsidRPr="00586BF8" w14:paraId="7B5C5E9A" w14:textId="77777777" w:rsidTr="00DD4241">
        <w:tc>
          <w:tcPr>
            <w:tcW w:w="6300" w:type="dxa"/>
            <w:vAlign w:val="bottom"/>
          </w:tcPr>
          <w:p w14:paraId="43CC51D4" w14:textId="77777777" w:rsidR="000733BD" w:rsidRPr="00586BF8" w:rsidRDefault="000733BD" w:rsidP="00DD4241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000000"/>
            </w:tcBorders>
          </w:tcPr>
          <w:p w14:paraId="106C0C02" w14:textId="77777777" w:rsidR="000733BD" w:rsidRPr="00586BF8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584" w:type="dxa"/>
            <w:tcBorders>
              <w:top w:val="single" w:sz="4" w:space="0" w:color="000000"/>
            </w:tcBorders>
          </w:tcPr>
          <w:p w14:paraId="1C1561F9" w14:textId="77777777" w:rsidR="000733BD" w:rsidRPr="00586BF8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733BD" w:rsidRPr="00586BF8" w14:paraId="0F7F74E0" w14:textId="77777777" w:rsidTr="00DD4241">
        <w:tc>
          <w:tcPr>
            <w:tcW w:w="6300" w:type="dxa"/>
            <w:vAlign w:val="bottom"/>
          </w:tcPr>
          <w:p w14:paraId="21A62F49" w14:textId="77777777" w:rsidR="000733BD" w:rsidRPr="00586BF8" w:rsidRDefault="000733BD" w:rsidP="00DD4241">
            <w:pPr>
              <w:ind w:left="42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bottom w:val="single" w:sz="4" w:space="0" w:color="000000"/>
            </w:tcBorders>
          </w:tcPr>
          <w:p w14:paraId="7F70C860" w14:textId="77777777" w:rsidR="000733BD" w:rsidRPr="00586BF8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000000"/>
            </w:tcBorders>
          </w:tcPr>
          <w:p w14:paraId="24C4084F" w14:textId="77777777" w:rsidR="000733BD" w:rsidRPr="00586BF8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733BD" w:rsidRPr="00586BF8" w14:paraId="110EE9B9" w14:textId="77777777" w:rsidTr="00DD4241">
        <w:trPr>
          <w:trHeight w:val="80"/>
        </w:trPr>
        <w:tc>
          <w:tcPr>
            <w:tcW w:w="6300" w:type="dxa"/>
          </w:tcPr>
          <w:p w14:paraId="27B3755E" w14:textId="752D6AAF" w:rsidR="000733BD" w:rsidRPr="00586BF8" w:rsidRDefault="005B7F5C" w:rsidP="0072483C">
            <w:pPr>
              <w:spacing w:before="10"/>
              <w:ind w:left="425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</w:t>
            </w:r>
            <w:r w:rsidR="00E45C67"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รอบระยะเวลา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เก้าเดือน</w:t>
            </w: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สิ้นสุดวันที่ </w:t>
            </w:r>
            <w:r w:rsidR="00F53C97"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พ.ศ. </w:t>
            </w:r>
            <w:r w:rsidR="00F53C97"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584" w:type="dxa"/>
            <w:tcBorders>
              <w:top w:val="single" w:sz="4" w:space="0" w:color="000000"/>
            </w:tcBorders>
            <w:shd w:val="clear" w:color="auto" w:fill="FAFAFA"/>
          </w:tcPr>
          <w:p w14:paraId="2AAA4F45" w14:textId="77777777" w:rsidR="000733BD" w:rsidRPr="00586BF8" w:rsidRDefault="000733BD" w:rsidP="0072483C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62AFE5C7" w14:textId="77777777" w:rsidR="000733BD" w:rsidRPr="00586BF8" w:rsidRDefault="000733BD" w:rsidP="0072483C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F34E67" w:rsidRPr="00586BF8" w14:paraId="473CDB72" w14:textId="77777777" w:rsidTr="00DD4241">
        <w:trPr>
          <w:trHeight w:val="80"/>
        </w:trPr>
        <w:tc>
          <w:tcPr>
            <w:tcW w:w="6300" w:type="dxa"/>
          </w:tcPr>
          <w:p w14:paraId="04291D4D" w14:textId="49D892A5" w:rsidR="00F34E67" w:rsidRPr="00586BF8" w:rsidRDefault="00F34E67" w:rsidP="00F34E67">
            <w:pPr>
              <w:ind w:left="42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ยอดคงเหลือต้นรอบระยะเวลา</w:t>
            </w:r>
          </w:p>
        </w:tc>
        <w:tc>
          <w:tcPr>
            <w:tcW w:w="1584" w:type="dxa"/>
            <w:shd w:val="clear" w:color="auto" w:fill="FAFAFA"/>
          </w:tcPr>
          <w:p w14:paraId="3855C434" w14:textId="57997466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187</w:t>
            </w:r>
            <w:r w:rsidR="00F34E67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522</w:t>
            </w:r>
            <w:r w:rsidR="00F34E67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981</w:t>
            </w:r>
          </w:p>
        </w:tc>
        <w:tc>
          <w:tcPr>
            <w:tcW w:w="1584" w:type="dxa"/>
            <w:shd w:val="clear" w:color="auto" w:fill="FAFAFA"/>
          </w:tcPr>
          <w:p w14:paraId="4D54BF54" w14:textId="37F16FFE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184</w:t>
            </w:r>
            <w:r w:rsidR="00F34E67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111</w:t>
            </w:r>
            <w:r w:rsidR="00F34E67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603</w:t>
            </w:r>
          </w:p>
        </w:tc>
      </w:tr>
      <w:tr w:rsidR="00F34E67" w:rsidRPr="00586BF8" w14:paraId="74AD6250" w14:textId="77777777" w:rsidTr="00DD4241">
        <w:trPr>
          <w:trHeight w:val="80"/>
        </w:trPr>
        <w:tc>
          <w:tcPr>
            <w:tcW w:w="6300" w:type="dxa"/>
          </w:tcPr>
          <w:p w14:paraId="6FA94505" w14:textId="6556F9AA" w:rsidR="00F34E67" w:rsidRPr="00586BF8" w:rsidRDefault="00F34E67" w:rsidP="00F34E67">
            <w:pPr>
              <w:ind w:left="425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>การเพิ่มขึ้นของเงินกู้ยืม</w:t>
            </w:r>
          </w:p>
        </w:tc>
        <w:tc>
          <w:tcPr>
            <w:tcW w:w="1584" w:type="dxa"/>
            <w:shd w:val="clear" w:color="auto" w:fill="FAFAFA"/>
          </w:tcPr>
          <w:p w14:paraId="4BC9B897" w14:textId="58044E63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50</w:t>
            </w:r>
            <w:r w:rsidR="00B40C6F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304</w:t>
            </w:r>
            <w:r w:rsidR="00B40C6F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626</w:t>
            </w:r>
          </w:p>
        </w:tc>
        <w:tc>
          <w:tcPr>
            <w:tcW w:w="1584" w:type="dxa"/>
            <w:shd w:val="clear" w:color="auto" w:fill="FAFAFA"/>
          </w:tcPr>
          <w:p w14:paraId="14BB68BA" w14:textId="17D09175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50</w:t>
            </w:r>
            <w:r w:rsidR="00B40C6F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B40C6F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</w:tr>
      <w:tr w:rsidR="00F34E67" w:rsidRPr="00586BF8" w14:paraId="54746AD2" w14:textId="77777777" w:rsidTr="00DD4241">
        <w:trPr>
          <w:trHeight w:val="80"/>
        </w:trPr>
        <w:tc>
          <w:tcPr>
            <w:tcW w:w="6300" w:type="dxa"/>
          </w:tcPr>
          <w:p w14:paraId="49E0AE25" w14:textId="77777777" w:rsidR="00F34E67" w:rsidRPr="00586BF8" w:rsidRDefault="00F34E67" w:rsidP="00F34E67">
            <w:pPr>
              <w:ind w:left="42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>การจ่ายชำระเงินกู้ยืม</w:t>
            </w:r>
          </w:p>
        </w:tc>
        <w:tc>
          <w:tcPr>
            <w:tcW w:w="1584" w:type="dxa"/>
            <w:shd w:val="clear" w:color="auto" w:fill="FAFAFA"/>
          </w:tcPr>
          <w:p w14:paraId="4B85ACD0" w14:textId="067662BB" w:rsidR="00F34E67" w:rsidRPr="00586BF8" w:rsidRDefault="00B40C6F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F53C97"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13</w:t>
            </w: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53C97"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063</w:t>
            </w: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53C97"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847</w:t>
            </w: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84" w:type="dxa"/>
            <w:shd w:val="clear" w:color="auto" w:fill="FAFAFA"/>
          </w:tcPr>
          <w:p w14:paraId="62438C90" w14:textId="43D21C5B" w:rsidR="00F34E67" w:rsidRPr="00586BF8" w:rsidRDefault="00B40C6F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F53C97"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11</w:t>
            </w: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53C97"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327</w:t>
            </w: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53C97"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652</w:t>
            </w: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</w:tr>
      <w:tr w:rsidR="00F34E67" w:rsidRPr="00586BF8" w14:paraId="2769566C" w14:textId="77777777" w:rsidTr="00452645">
        <w:trPr>
          <w:trHeight w:val="80"/>
        </w:trPr>
        <w:tc>
          <w:tcPr>
            <w:tcW w:w="6300" w:type="dxa"/>
          </w:tcPr>
          <w:p w14:paraId="1132D375" w14:textId="77777777" w:rsidR="00F34E67" w:rsidRPr="00586BF8" w:rsidRDefault="00F34E67" w:rsidP="00F34E67">
            <w:pPr>
              <w:ind w:left="42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>ค่าตัดจำหน่ายค่าธรรมเนียมเงินกู้ยืม</w:t>
            </w:r>
          </w:p>
        </w:tc>
        <w:tc>
          <w:tcPr>
            <w:tcW w:w="1584" w:type="dxa"/>
            <w:tcBorders>
              <w:bottom w:val="single" w:sz="4" w:space="0" w:color="000000"/>
            </w:tcBorders>
            <w:shd w:val="clear" w:color="auto" w:fill="FAFAFA"/>
          </w:tcPr>
          <w:p w14:paraId="65E6E8D2" w14:textId="264A40AD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52</w:t>
            </w:r>
            <w:r w:rsidR="00B40C6F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703</w:t>
            </w:r>
          </w:p>
        </w:tc>
        <w:tc>
          <w:tcPr>
            <w:tcW w:w="1584" w:type="dxa"/>
            <w:tcBorders>
              <w:bottom w:val="single" w:sz="4" w:space="0" w:color="000000"/>
            </w:tcBorders>
            <w:shd w:val="clear" w:color="auto" w:fill="FAFAFA"/>
          </w:tcPr>
          <w:p w14:paraId="667EBEC4" w14:textId="3FECACDB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49</w:t>
            </w:r>
            <w:r w:rsidR="00B40C6F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068</w:t>
            </w:r>
          </w:p>
        </w:tc>
      </w:tr>
      <w:tr w:rsidR="00F34E67" w:rsidRPr="00586BF8" w14:paraId="2884AECF" w14:textId="77777777" w:rsidTr="00452645">
        <w:trPr>
          <w:trHeight w:val="80"/>
        </w:trPr>
        <w:tc>
          <w:tcPr>
            <w:tcW w:w="6300" w:type="dxa"/>
          </w:tcPr>
          <w:p w14:paraId="0F253252" w14:textId="2D4A38EE" w:rsidR="00F34E67" w:rsidRPr="00586BF8" w:rsidRDefault="00F34E67" w:rsidP="00F34E67">
            <w:pPr>
              <w:ind w:left="42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ยอดคงเหลือปลาย</w:t>
            </w:r>
            <w:bookmarkStart w:id="11" w:name="OLE_LINK1"/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>รอบระยะเวลา</w:t>
            </w:r>
            <w:bookmarkEnd w:id="11"/>
          </w:p>
        </w:tc>
        <w:tc>
          <w:tcPr>
            <w:tcW w:w="1584" w:type="dxa"/>
            <w:shd w:val="clear" w:color="auto" w:fill="FAFAFA"/>
          </w:tcPr>
          <w:p w14:paraId="21083966" w14:textId="47F67814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224</w:t>
            </w:r>
            <w:r w:rsidR="00B40C6F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816</w:t>
            </w:r>
            <w:r w:rsidR="00B40C6F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463</w:t>
            </w:r>
          </w:p>
        </w:tc>
        <w:tc>
          <w:tcPr>
            <w:tcW w:w="1584" w:type="dxa"/>
            <w:shd w:val="clear" w:color="auto" w:fill="FAFAFA"/>
          </w:tcPr>
          <w:p w14:paraId="538ECE14" w14:textId="7FED3C5B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222</w:t>
            </w:r>
            <w:r w:rsidR="00B40C6F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833</w:t>
            </w:r>
            <w:r w:rsidR="00B40C6F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019</w:t>
            </w:r>
          </w:p>
        </w:tc>
      </w:tr>
      <w:tr w:rsidR="00F34E67" w:rsidRPr="00586BF8" w14:paraId="2C7A9910" w14:textId="77777777" w:rsidTr="006D1359">
        <w:trPr>
          <w:trHeight w:val="80"/>
        </w:trPr>
        <w:tc>
          <w:tcPr>
            <w:tcW w:w="6300" w:type="dxa"/>
          </w:tcPr>
          <w:p w14:paraId="45F7AB29" w14:textId="02CE6E35" w:rsidR="00F34E67" w:rsidRPr="00586BF8" w:rsidRDefault="00F34E67" w:rsidP="00F34E67">
            <w:pPr>
              <w:ind w:left="425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ส่วนที่ถึงกำหนดชำระภายใน </w:t>
            </w:r>
            <w:r w:rsidR="00F53C97" w:rsidRPr="00F53C97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586BF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>ปี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</w:tcPr>
          <w:p w14:paraId="496E19E9" w14:textId="4F5E53E6" w:rsidR="00F34E67" w:rsidRPr="00586BF8" w:rsidRDefault="00B40C6F" w:rsidP="00F34E6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53C97" w:rsidRPr="00F53C97">
              <w:rPr>
                <w:rFonts w:ascii="Browallia New" w:hAnsi="Browallia New" w:cs="Browallia New"/>
                <w:sz w:val="26"/>
                <w:szCs w:val="26"/>
              </w:rPr>
              <w:t>39</w:t>
            </w:r>
            <w:r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53C97" w:rsidRPr="00F53C97">
              <w:rPr>
                <w:rFonts w:ascii="Browallia New" w:hAnsi="Browallia New" w:cs="Browallia New"/>
                <w:sz w:val="26"/>
                <w:szCs w:val="26"/>
              </w:rPr>
              <w:t>474</w:t>
            </w:r>
            <w:r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53C97" w:rsidRPr="00F53C97">
              <w:rPr>
                <w:rFonts w:ascii="Browallia New" w:hAnsi="Browallia New" w:cs="Browallia New"/>
                <w:sz w:val="26"/>
                <w:szCs w:val="26"/>
              </w:rPr>
              <w:t>796</w:t>
            </w:r>
            <w:r w:rsidRPr="00586BF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</w:tcPr>
          <w:p w14:paraId="1FE4ED91" w14:textId="65DBC781" w:rsidR="00F34E67" w:rsidRPr="00586BF8" w:rsidRDefault="00B40C6F" w:rsidP="00F34E6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53C97" w:rsidRPr="00F53C97">
              <w:rPr>
                <w:rFonts w:ascii="Browallia New" w:hAnsi="Browallia New" w:cs="Browallia New"/>
                <w:sz w:val="26"/>
                <w:szCs w:val="26"/>
              </w:rPr>
              <w:t>38</w:t>
            </w:r>
            <w:r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53C97" w:rsidRPr="00F53C97">
              <w:rPr>
                <w:rFonts w:ascii="Browallia New" w:hAnsi="Browallia New" w:cs="Browallia New"/>
                <w:sz w:val="26"/>
                <w:szCs w:val="26"/>
              </w:rPr>
              <w:t>059</w:t>
            </w:r>
            <w:r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53C97" w:rsidRPr="00F53C97">
              <w:rPr>
                <w:rFonts w:ascii="Browallia New" w:hAnsi="Browallia New" w:cs="Browallia New"/>
                <w:sz w:val="26"/>
                <w:szCs w:val="26"/>
              </w:rPr>
              <w:t>238</w:t>
            </w:r>
            <w:r w:rsidRPr="00586BF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F34E67" w:rsidRPr="00586BF8" w14:paraId="74D804F7" w14:textId="77777777" w:rsidTr="006D1359">
        <w:trPr>
          <w:trHeight w:val="80"/>
        </w:trPr>
        <w:tc>
          <w:tcPr>
            <w:tcW w:w="6300" w:type="dxa"/>
          </w:tcPr>
          <w:p w14:paraId="0AA5148B" w14:textId="2E6D7391" w:rsidR="00F34E67" w:rsidRPr="00586BF8" w:rsidRDefault="00F34E67" w:rsidP="00F34E67">
            <w:pPr>
              <w:ind w:left="425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ส่วนที่ถึงกำหนดชำระเกิน </w:t>
            </w:r>
            <w:r w:rsidR="00F53C97" w:rsidRPr="00F53C97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586BF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>ปี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A11CA3F" w14:textId="759A6326" w:rsidR="00F34E67" w:rsidRPr="00586BF8" w:rsidRDefault="00F53C97" w:rsidP="00F34E6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185</w:t>
            </w:r>
            <w:r w:rsidR="00B40C6F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341</w:t>
            </w:r>
            <w:r w:rsidR="00B40C6F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667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788C41B" w14:textId="051FF433" w:rsidR="00F34E67" w:rsidRPr="00586BF8" w:rsidRDefault="00F53C97" w:rsidP="00F34E6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184</w:t>
            </w:r>
            <w:r w:rsidR="00B40C6F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773</w:t>
            </w:r>
            <w:r w:rsidR="00B40C6F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781</w:t>
            </w:r>
          </w:p>
        </w:tc>
      </w:tr>
    </w:tbl>
    <w:p w14:paraId="4EB8209E" w14:textId="77777777" w:rsidR="00CD2995" w:rsidRPr="00586BF8" w:rsidRDefault="00CD2995">
      <w:pPr>
        <w:spacing w:after="160" w:line="259" w:lineRule="auto"/>
        <w:rPr>
          <w:rFonts w:ascii="Browallia New" w:eastAsia="Browallia New" w:hAnsi="Browallia New" w:cs="Browallia New"/>
          <w:b/>
          <w:bCs/>
          <w:color w:val="CF4A02"/>
          <w:sz w:val="12"/>
          <w:szCs w:val="12"/>
        </w:rPr>
      </w:pPr>
      <w:r w:rsidRPr="00586BF8">
        <w:rPr>
          <w:rFonts w:ascii="Browallia New" w:eastAsia="Browallia New" w:hAnsi="Browallia New" w:cs="Browallia New"/>
          <w:b/>
          <w:bCs/>
          <w:color w:val="CF4A02"/>
          <w:sz w:val="12"/>
          <w:szCs w:val="12"/>
        </w:rPr>
        <w:br w:type="page"/>
      </w:r>
    </w:p>
    <w:p w14:paraId="6B56647C" w14:textId="77777777" w:rsidR="00726648" w:rsidRPr="00586BF8" w:rsidRDefault="00726648" w:rsidP="000733BD">
      <w:pPr>
        <w:tabs>
          <w:tab w:val="left" w:pos="540"/>
          <w:tab w:val="left" w:pos="7380"/>
          <w:tab w:val="right" w:pos="8640"/>
        </w:tabs>
        <w:ind w:left="540" w:hanging="540"/>
        <w:jc w:val="thaiDistribute"/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</w:pPr>
    </w:p>
    <w:p w14:paraId="0E545084" w14:textId="264B6C53" w:rsidR="000733BD" w:rsidRPr="00586BF8" w:rsidRDefault="00F53C97" w:rsidP="000733BD">
      <w:pPr>
        <w:tabs>
          <w:tab w:val="left" w:pos="540"/>
          <w:tab w:val="left" w:pos="7380"/>
          <w:tab w:val="right" w:pos="8640"/>
        </w:tabs>
        <w:ind w:left="540" w:hanging="540"/>
        <w:jc w:val="thaiDistribute"/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</w:pPr>
      <w:r w:rsidRPr="00F53C97"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  <w:t>11</w:t>
      </w:r>
      <w:r w:rsidR="000733BD" w:rsidRPr="00586BF8"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  <w:t>.</w:t>
      </w:r>
      <w:r w:rsidRPr="00F53C97"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  <w:t>2</w:t>
      </w:r>
      <w:r w:rsidR="000733BD" w:rsidRPr="00586BF8"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  <w:tab/>
      </w:r>
      <w:r w:rsidR="000733BD" w:rsidRPr="00586BF8">
        <w:rPr>
          <w:rFonts w:ascii="Browallia New" w:eastAsia="Browallia New" w:hAnsi="Browallia New" w:cs="Browallia New"/>
          <w:b/>
          <w:bCs/>
          <w:color w:val="CF4A02"/>
          <w:sz w:val="26"/>
          <w:szCs w:val="26"/>
          <w:cs/>
        </w:rPr>
        <w:t>หุ้นกู้</w:t>
      </w:r>
    </w:p>
    <w:p w14:paraId="53A17E51" w14:textId="77777777" w:rsidR="000733BD" w:rsidRPr="00586BF8" w:rsidRDefault="000733BD" w:rsidP="000733BD">
      <w:pPr>
        <w:tabs>
          <w:tab w:val="left" w:pos="7380"/>
          <w:tab w:val="right" w:pos="8640"/>
        </w:tabs>
        <w:ind w:left="540"/>
        <w:jc w:val="thaiDistribute"/>
        <w:rPr>
          <w:rFonts w:ascii="Browallia New" w:eastAsia="Browallia New" w:hAnsi="Browallia New" w:cs="Browallia New"/>
          <w:sz w:val="20"/>
          <w:szCs w:val="20"/>
        </w:rPr>
      </w:pPr>
    </w:p>
    <w:p w14:paraId="7577C343" w14:textId="4768CAE5" w:rsidR="000733BD" w:rsidRPr="00586BF8" w:rsidRDefault="000733BD" w:rsidP="000733BD">
      <w:pPr>
        <w:tabs>
          <w:tab w:val="left" w:pos="7380"/>
          <w:tab w:val="right" w:pos="8640"/>
        </w:tabs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586BF8">
        <w:rPr>
          <w:rFonts w:ascii="Browallia New" w:eastAsia="Browallia New" w:hAnsi="Browallia New" w:cs="Browallia New"/>
          <w:sz w:val="26"/>
          <w:szCs w:val="26"/>
          <w:cs/>
        </w:rPr>
        <w:t>การเปลี่ยนแปลงของหุ้นกู้สามารถวิเคราะห์ได้ดังนี้</w:t>
      </w:r>
    </w:p>
    <w:p w14:paraId="1A3C8CBC" w14:textId="77777777" w:rsidR="00772698" w:rsidRPr="00586BF8" w:rsidRDefault="00772698" w:rsidP="000733BD">
      <w:pPr>
        <w:tabs>
          <w:tab w:val="left" w:pos="7380"/>
          <w:tab w:val="right" w:pos="8640"/>
        </w:tabs>
        <w:ind w:left="540"/>
        <w:jc w:val="thaiDistribute"/>
        <w:rPr>
          <w:rFonts w:ascii="Browallia New" w:eastAsia="Browallia New" w:hAnsi="Browallia New" w:cs="Browallia New"/>
          <w:sz w:val="20"/>
          <w:szCs w:val="20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6633"/>
        <w:gridCol w:w="2835"/>
      </w:tblGrid>
      <w:tr w:rsidR="000733BD" w:rsidRPr="00586BF8" w14:paraId="5322EBAB" w14:textId="77777777" w:rsidTr="00DD4241">
        <w:tc>
          <w:tcPr>
            <w:tcW w:w="6633" w:type="dxa"/>
            <w:vAlign w:val="bottom"/>
          </w:tcPr>
          <w:p w14:paraId="0E8AD961" w14:textId="77777777" w:rsidR="000733BD" w:rsidRPr="00586BF8" w:rsidRDefault="000733BD" w:rsidP="00DD4241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09A9F925" w14:textId="77777777" w:rsidR="0072483C" w:rsidRPr="00586BF8" w:rsidRDefault="000733BD" w:rsidP="00DD424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ข้อมูลทางการเงินรวมและ</w:t>
            </w:r>
          </w:p>
          <w:p w14:paraId="7FC21169" w14:textId="75E913D0" w:rsidR="000733BD" w:rsidRPr="00586BF8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733BD" w:rsidRPr="00586BF8" w14:paraId="7F4EDC8D" w14:textId="77777777" w:rsidTr="00DD4241">
        <w:tc>
          <w:tcPr>
            <w:tcW w:w="6633" w:type="dxa"/>
            <w:vAlign w:val="bottom"/>
          </w:tcPr>
          <w:p w14:paraId="7DB7E924" w14:textId="77777777" w:rsidR="000733BD" w:rsidRPr="00586BF8" w:rsidRDefault="000733BD" w:rsidP="00DD4241">
            <w:pPr>
              <w:ind w:left="42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14:paraId="13780B1C" w14:textId="77777777" w:rsidR="000733BD" w:rsidRPr="00586BF8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733BD" w:rsidRPr="00586BF8" w14:paraId="4DFF4CAF" w14:textId="77777777" w:rsidTr="00DD4241">
        <w:trPr>
          <w:trHeight w:val="80"/>
        </w:trPr>
        <w:tc>
          <w:tcPr>
            <w:tcW w:w="6633" w:type="dxa"/>
          </w:tcPr>
          <w:p w14:paraId="0F7013F2" w14:textId="1E02AE12" w:rsidR="000733BD" w:rsidRPr="00586BF8" w:rsidRDefault="005B7F5C" w:rsidP="0072483C">
            <w:pPr>
              <w:spacing w:before="10"/>
              <w:ind w:left="425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</w:t>
            </w:r>
            <w:r w:rsidR="00E45C67"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รอบระยะเวลา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เก้าเดือน</w:t>
            </w: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สิ้นสุดวันที่ </w:t>
            </w:r>
            <w:r w:rsidR="00F53C97"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พ.ศ. </w:t>
            </w:r>
            <w:r w:rsidR="00F53C97"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2835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59B9F52B" w14:textId="77777777" w:rsidR="000733BD" w:rsidRPr="00586BF8" w:rsidRDefault="000733BD" w:rsidP="0072483C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F34E67" w:rsidRPr="00586BF8" w14:paraId="670CDA83" w14:textId="77777777" w:rsidTr="00DD4241">
        <w:trPr>
          <w:trHeight w:val="80"/>
        </w:trPr>
        <w:tc>
          <w:tcPr>
            <w:tcW w:w="6633" w:type="dxa"/>
          </w:tcPr>
          <w:p w14:paraId="562DBC26" w14:textId="1744F3CD" w:rsidR="00F34E67" w:rsidRPr="00586BF8" w:rsidRDefault="00F34E67" w:rsidP="00F34E67">
            <w:pPr>
              <w:ind w:left="42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ยอดคงเหลือต้นรอบระยะเวลา</w:t>
            </w:r>
          </w:p>
        </w:tc>
        <w:tc>
          <w:tcPr>
            <w:tcW w:w="2835" w:type="dxa"/>
            <w:shd w:val="clear" w:color="auto" w:fill="FAFAFA"/>
          </w:tcPr>
          <w:p w14:paraId="3397F132" w14:textId="734EA73B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Arial" w:hAnsi="Browallia New" w:cs="Browallia New"/>
                <w:sz w:val="26"/>
                <w:szCs w:val="26"/>
              </w:rPr>
              <w:t>498</w:t>
            </w:r>
            <w:r w:rsidR="00F34E67" w:rsidRPr="00586BF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Arial" w:hAnsi="Browallia New" w:cs="Browallia New"/>
                <w:sz w:val="26"/>
                <w:szCs w:val="26"/>
              </w:rPr>
              <w:t>853</w:t>
            </w:r>
            <w:r w:rsidR="00F34E67" w:rsidRPr="00586BF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Arial" w:hAnsi="Browallia New" w:cs="Browallia New"/>
                <w:sz w:val="26"/>
                <w:szCs w:val="26"/>
              </w:rPr>
              <w:t>654</w:t>
            </w:r>
          </w:p>
        </w:tc>
      </w:tr>
      <w:tr w:rsidR="00F34E67" w:rsidRPr="00586BF8" w14:paraId="183A0346" w14:textId="77777777" w:rsidTr="00DD4241">
        <w:trPr>
          <w:trHeight w:val="80"/>
        </w:trPr>
        <w:tc>
          <w:tcPr>
            <w:tcW w:w="6633" w:type="dxa"/>
          </w:tcPr>
          <w:p w14:paraId="08DB3D9A" w14:textId="4296BC59" w:rsidR="00F34E67" w:rsidRPr="00586BF8" w:rsidRDefault="00F34E67" w:rsidP="00F34E67">
            <w:pPr>
              <w:ind w:left="425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>การเพิ่มขึ้นของหุ้นกู้</w:t>
            </w:r>
          </w:p>
        </w:tc>
        <w:tc>
          <w:tcPr>
            <w:tcW w:w="2835" w:type="dxa"/>
            <w:shd w:val="clear" w:color="auto" w:fill="FAFAFA"/>
          </w:tcPr>
          <w:p w14:paraId="5DD6E5C8" w14:textId="5F61631F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3</w:t>
            </w:r>
            <w:r w:rsidR="00B40C6F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480</w:t>
            </w:r>
            <w:r w:rsidR="00B40C6F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497</w:t>
            </w:r>
          </w:p>
        </w:tc>
      </w:tr>
      <w:tr w:rsidR="00F34E67" w:rsidRPr="00586BF8" w14:paraId="4DEC07DA" w14:textId="77777777" w:rsidTr="00DD4241">
        <w:trPr>
          <w:trHeight w:val="80"/>
        </w:trPr>
        <w:tc>
          <w:tcPr>
            <w:tcW w:w="6633" w:type="dxa"/>
          </w:tcPr>
          <w:p w14:paraId="4877E1A4" w14:textId="75A14C72" w:rsidR="00F34E67" w:rsidRPr="00586BF8" w:rsidRDefault="00F34E67" w:rsidP="00F34E67">
            <w:pPr>
              <w:ind w:left="425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>การจ่ายชำระหุ้นกู้</w:t>
            </w:r>
          </w:p>
        </w:tc>
        <w:tc>
          <w:tcPr>
            <w:tcW w:w="2835" w:type="dxa"/>
            <w:shd w:val="clear" w:color="auto" w:fill="FAFAFA"/>
          </w:tcPr>
          <w:p w14:paraId="3A183668" w14:textId="30EA6893" w:rsidR="00F34E67" w:rsidRPr="00586BF8" w:rsidRDefault="00B40C6F" w:rsidP="00F34E6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53C97" w:rsidRPr="00F53C97">
              <w:rPr>
                <w:rFonts w:ascii="Browallia New" w:hAnsi="Browallia New" w:cs="Browallia New"/>
                <w:sz w:val="26"/>
                <w:szCs w:val="26"/>
              </w:rPr>
              <w:t>100</w:t>
            </w:r>
            <w:r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53C97" w:rsidRPr="00F53C97">
              <w:rPr>
                <w:rFonts w:ascii="Browallia New" w:hAnsi="Browallia New" w:cs="Browallia New"/>
                <w:sz w:val="26"/>
                <w:szCs w:val="26"/>
              </w:rPr>
              <w:t>097</w:t>
            </w:r>
            <w:r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53C97" w:rsidRPr="00F53C97">
              <w:rPr>
                <w:rFonts w:ascii="Browallia New" w:hAnsi="Browallia New" w:cs="Browallia New"/>
                <w:sz w:val="26"/>
                <w:szCs w:val="26"/>
              </w:rPr>
              <w:t>217</w:t>
            </w:r>
            <w:r w:rsidRPr="00586BF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F34E67" w:rsidRPr="00586BF8" w14:paraId="1567BDE2" w14:textId="77777777" w:rsidTr="00DD4241">
        <w:trPr>
          <w:trHeight w:val="80"/>
        </w:trPr>
        <w:tc>
          <w:tcPr>
            <w:tcW w:w="6633" w:type="dxa"/>
          </w:tcPr>
          <w:p w14:paraId="43F4C18E" w14:textId="64AA5B25" w:rsidR="00F34E67" w:rsidRPr="00586BF8" w:rsidRDefault="00F34E67" w:rsidP="00F34E67">
            <w:pPr>
              <w:ind w:left="425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>การจ่ายชำระต้นทุนการออกหุ้นกู้</w:t>
            </w:r>
          </w:p>
        </w:tc>
        <w:tc>
          <w:tcPr>
            <w:tcW w:w="2835" w:type="dxa"/>
            <w:shd w:val="clear" w:color="auto" w:fill="FAFAFA"/>
          </w:tcPr>
          <w:p w14:paraId="1FB24758" w14:textId="02D2B6A1" w:rsidR="00F34E67" w:rsidRPr="00586BF8" w:rsidRDefault="00B40C6F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F53C97"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2</w:t>
            </w: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53C97"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760</w:t>
            </w: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53C97"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488</w:t>
            </w: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</w:tr>
      <w:tr w:rsidR="00F34E67" w:rsidRPr="00586BF8" w14:paraId="339B7FB1" w14:textId="77777777" w:rsidTr="00962A01">
        <w:trPr>
          <w:trHeight w:val="80"/>
        </w:trPr>
        <w:tc>
          <w:tcPr>
            <w:tcW w:w="6633" w:type="dxa"/>
          </w:tcPr>
          <w:p w14:paraId="6C388BC5" w14:textId="77777777" w:rsidR="00F34E67" w:rsidRPr="00586BF8" w:rsidRDefault="00F34E67" w:rsidP="00F34E67">
            <w:pPr>
              <w:ind w:left="42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>ค่าตัดจำหน่ายต้นทุนการออกหุ้นกู้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  <w:shd w:val="clear" w:color="auto" w:fill="FAFAFA"/>
          </w:tcPr>
          <w:p w14:paraId="5056F901" w14:textId="7E15A089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="00B40C6F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786</w:t>
            </w:r>
            <w:r w:rsidR="00B40C6F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445</w:t>
            </w:r>
          </w:p>
        </w:tc>
      </w:tr>
      <w:tr w:rsidR="00F34E67" w:rsidRPr="00586BF8" w14:paraId="235F0214" w14:textId="77777777" w:rsidTr="00962A01">
        <w:trPr>
          <w:trHeight w:val="80"/>
        </w:trPr>
        <w:tc>
          <w:tcPr>
            <w:tcW w:w="6633" w:type="dxa"/>
          </w:tcPr>
          <w:p w14:paraId="6F7E8B74" w14:textId="1F4F4D83" w:rsidR="00F34E67" w:rsidRPr="00586BF8" w:rsidRDefault="00F34E67" w:rsidP="00F34E67">
            <w:pPr>
              <w:ind w:left="42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ยอดคงเหลือปลายรอบระยะเวลา</w:t>
            </w:r>
          </w:p>
        </w:tc>
        <w:tc>
          <w:tcPr>
            <w:tcW w:w="2835" w:type="dxa"/>
            <w:shd w:val="clear" w:color="auto" w:fill="FAFAFA"/>
          </w:tcPr>
          <w:p w14:paraId="64B8DF65" w14:textId="30803DC7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401</w:t>
            </w:r>
            <w:r w:rsidR="00B40C6F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262</w:t>
            </w:r>
            <w:r w:rsidR="00B40C6F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891</w:t>
            </w:r>
          </w:p>
        </w:tc>
      </w:tr>
      <w:tr w:rsidR="00F34E67" w:rsidRPr="00586BF8" w14:paraId="4842226A" w14:textId="77777777" w:rsidTr="006D1359">
        <w:trPr>
          <w:trHeight w:val="80"/>
        </w:trPr>
        <w:tc>
          <w:tcPr>
            <w:tcW w:w="6633" w:type="dxa"/>
          </w:tcPr>
          <w:p w14:paraId="3071E5C7" w14:textId="1B34C08E" w:rsidR="00F34E67" w:rsidRPr="00586BF8" w:rsidRDefault="00F34E67" w:rsidP="00F34E67">
            <w:pPr>
              <w:ind w:left="425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ส่วนที่ถึงกำหนดชำระภายใน </w:t>
            </w:r>
            <w:r w:rsidR="00F53C97" w:rsidRPr="00F53C97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586BF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>ปี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AFAFA"/>
          </w:tcPr>
          <w:p w14:paraId="1C88D438" w14:textId="61726112" w:rsidR="00F34E67" w:rsidRPr="00586BF8" w:rsidRDefault="00515984" w:rsidP="00F34E6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53C97" w:rsidRPr="00F53C97">
              <w:rPr>
                <w:rFonts w:ascii="Browallia New" w:hAnsi="Browallia New" w:cs="Browallia New"/>
                <w:sz w:val="26"/>
                <w:szCs w:val="26"/>
              </w:rPr>
              <w:t>100</w:t>
            </w:r>
            <w:r w:rsidR="00B40C6F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53C97" w:rsidRPr="00F53C97">
              <w:rPr>
                <w:rFonts w:ascii="Browallia New" w:hAnsi="Browallia New" w:cs="Browallia New"/>
                <w:sz w:val="26"/>
                <w:szCs w:val="26"/>
              </w:rPr>
              <w:t>464</w:t>
            </w:r>
            <w:r w:rsidR="00B40C6F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53C97" w:rsidRPr="00F53C97">
              <w:rPr>
                <w:rFonts w:ascii="Browallia New" w:hAnsi="Browallia New" w:cs="Browallia New"/>
                <w:sz w:val="26"/>
                <w:szCs w:val="26"/>
              </w:rPr>
              <w:t>771</w:t>
            </w:r>
            <w:r w:rsidRPr="00586BF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F34E67" w:rsidRPr="00586BF8" w14:paraId="2DE2970F" w14:textId="77777777" w:rsidTr="006D1359">
        <w:trPr>
          <w:trHeight w:val="80"/>
        </w:trPr>
        <w:tc>
          <w:tcPr>
            <w:tcW w:w="6633" w:type="dxa"/>
          </w:tcPr>
          <w:p w14:paraId="5169043E" w14:textId="07FCC87D" w:rsidR="00F34E67" w:rsidRPr="00586BF8" w:rsidRDefault="00F34E67" w:rsidP="00F34E67">
            <w:pPr>
              <w:ind w:left="425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ส่วนที่ถึงกำหนดชำระเกิน </w:t>
            </w:r>
            <w:r w:rsidR="00F53C97" w:rsidRPr="00F53C97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586BF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>ปี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4D4AC4B" w14:textId="1243BD01" w:rsidR="00F34E67" w:rsidRPr="00586BF8" w:rsidRDefault="00F53C97" w:rsidP="00F34E6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300</w:t>
            </w:r>
            <w:r w:rsidR="00B40C6F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798</w:t>
            </w:r>
            <w:r w:rsidR="00B40C6F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120</w:t>
            </w:r>
          </w:p>
        </w:tc>
      </w:tr>
    </w:tbl>
    <w:p w14:paraId="6725AABE" w14:textId="5698347F" w:rsidR="009619AA" w:rsidRPr="00586BF8" w:rsidRDefault="009619AA" w:rsidP="00AC2FEF">
      <w:pPr>
        <w:tabs>
          <w:tab w:val="left" w:pos="7380"/>
          <w:tab w:val="right" w:pos="8640"/>
        </w:tabs>
        <w:ind w:left="540"/>
        <w:jc w:val="thaiDistribute"/>
        <w:rPr>
          <w:rFonts w:ascii="Browallia New" w:eastAsia="Browallia New" w:hAnsi="Browallia New" w:cs="Browallia New"/>
          <w:sz w:val="18"/>
          <w:szCs w:val="18"/>
        </w:rPr>
      </w:pPr>
    </w:p>
    <w:p w14:paraId="0E8E4D42" w14:textId="538338DA" w:rsidR="00332965" w:rsidRPr="00586BF8" w:rsidRDefault="00332965" w:rsidP="00332965">
      <w:pPr>
        <w:tabs>
          <w:tab w:val="left" w:pos="7380"/>
          <w:tab w:val="right" w:pos="8640"/>
        </w:tabs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586BF8">
        <w:rPr>
          <w:rFonts w:ascii="Browallia New" w:eastAsia="Browallia New" w:hAnsi="Browallia New" w:cs="Browallia New"/>
          <w:sz w:val="26"/>
          <w:szCs w:val="26"/>
          <w:cs/>
        </w:rPr>
        <w:t xml:space="preserve">ที่ประชุมผู้ถือหุ้นกู้ครั้งที่ </w:t>
      </w:r>
      <w:r w:rsidR="00F53C97" w:rsidRPr="00F53C97">
        <w:rPr>
          <w:rFonts w:ascii="Browallia New" w:eastAsia="Browallia New" w:hAnsi="Browallia New" w:cs="Browallia New"/>
          <w:sz w:val="26"/>
          <w:szCs w:val="26"/>
        </w:rPr>
        <w:t>1</w:t>
      </w:r>
      <w:r w:rsidRPr="00586BF8">
        <w:rPr>
          <w:rFonts w:ascii="Browallia New" w:eastAsia="Browallia New" w:hAnsi="Browallia New" w:cs="Browallia New"/>
          <w:sz w:val="26"/>
          <w:szCs w:val="26"/>
        </w:rPr>
        <w:t>/</w:t>
      </w:r>
      <w:r w:rsidR="00F53C97" w:rsidRPr="00F53C97">
        <w:rPr>
          <w:rFonts w:ascii="Browallia New" w:eastAsia="Browallia New" w:hAnsi="Browallia New" w:cs="Browallia New"/>
          <w:sz w:val="26"/>
          <w:szCs w:val="26"/>
        </w:rPr>
        <w:t>2567</w:t>
      </w:r>
      <w:r w:rsidRPr="00586BF8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003EB8" w:rsidRPr="00586BF8">
        <w:rPr>
          <w:rFonts w:ascii="Browallia New" w:eastAsia="Browallia New" w:hAnsi="Browallia New" w:cs="Browallia New"/>
          <w:sz w:val="26"/>
          <w:szCs w:val="26"/>
          <w:cs/>
        </w:rPr>
        <w:t xml:space="preserve">เมื่อวันที่ </w:t>
      </w:r>
      <w:r w:rsidR="00F53C97" w:rsidRPr="00F53C97">
        <w:rPr>
          <w:rFonts w:ascii="Browallia New" w:eastAsia="Browallia New" w:hAnsi="Browallia New" w:cs="Browallia New"/>
          <w:sz w:val="26"/>
          <w:szCs w:val="26"/>
        </w:rPr>
        <w:t>4</w:t>
      </w:r>
      <w:r w:rsidR="00003EB8" w:rsidRPr="00586BF8">
        <w:rPr>
          <w:rFonts w:ascii="Browallia New" w:eastAsia="Browallia New" w:hAnsi="Browallia New" w:cs="Browallia New"/>
          <w:sz w:val="26"/>
          <w:szCs w:val="26"/>
          <w:cs/>
        </w:rPr>
        <w:t xml:space="preserve"> มีนาคม พ.ศ. </w:t>
      </w:r>
      <w:r w:rsidR="00F53C97" w:rsidRPr="00F53C97">
        <w:rPr>
          <w:rFonts w:ascii="Browallia New" w:eastAsia="Browallia New" w:hAnsi="Browallia New" w:cs="Browallia New"/>
          <w:sz w:val="26"/>
          <w:szCs w:val="26"/>
        </w:rPr>
        <w:t>2567</w:t>
      </w:r>
      <w:r w:rsidR="00003EB8" w:rsidRPr="00586BF8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Pr="00586BF8">
        <w:rPr>
          <w:rFonts w:ascii="Browallia New" w:eastAsia="Browallia New" w:hAnsi="Browallia New" w:cs="Browallia New"/>
          <w:sz w:val="26"/>
          <w:szCs w:val="26"/>
          <w:cs/>
        </w:rPr>
        <w:t>ได้มีมติเปลี่ยนแปลง</w:t>
      </w:r>
      <w:r w:rsidR="007506D2" w:rsidRPr="00586BF8">
        <w:rPr>
          <w:rFonts w:ascii="Browallia New" w:eastAsia="Browallia New" w:hAnsi="Browallia New" w:cs="Browallia New"/>
          <w:sz w:val="26"/>
          <w:szCs w:val="26"/>
          <w:cs/>
        </w:rPr>
        <w:t>เงื่อนไขการชำระหนี้</w:t>
      </w:r>
      <w:r w:rsidR="00003EB8" w:rsidRPr="00586BF8">
        <w:rPr>
          <w:rFonts w:ascii="Browallia New" w:eastAsia="Browallia New" w:hAnsi="Browallia New" w:cs="Browallia New"/>
          <w:sz w:val="26"/>
          <w:szCs w:val="26"/>
          <w:cs/>
        </w:rPr>
        <w:t>ของ</w:t>
      </w:r>
      <w:r w:rsidRPr="00586BF8">
        <w:rPr>
          <w:rFonts w:ascii="Browallia New" w:eastAsia="Browallia New" w:hAnsi="Browallia New" w:cs="Browallia New"/>
          <w:sz w:val="26"/>
          <w:szCs w:val="26"/>
          <w:cs/>
        </w:rPr>
        <w:t>หุ้นกู้</w:t>
      </w:r>
      <w:r w:rsidR="00003EB8" w:rsidRPr="00586BF8">
        <w:rPr>
          <w:rFonts w:ascii="Browallia New" w:eastAsia="Browallia New" w:hAnsi="Browallia New" w:cs="Browallia New"/>
          <w:sz w:val="26"/>
          <w:szCs w:val="26"/>
          <w:cs/>
        </w:rPr>
        <w:t>ที่มี</w:t>
      </w:r>
      <w:r w:rsidRPr="00586BF8">
        <w:rPr>
          <w:rFonts w:ascii="Browallia New" w:eastAsia="Browallia New" w:hAnsi="Browallia New" w:cs="Browallia New"/>
          <w:sz w:val="26"/>
          <w:szCs w:val="26"/>
          <w:cs/>
        </w:rPr>
        <w:t>มูลค่า</w:t>
      </w:r>
      <w:r w:rsidRPr="00586BF8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ตามตราสารจำนวน </w:t>
      </w:r>
      <w:r w:rsidR="00F53C97" w:rsidRPr="00F53C97">
        <w:rPr>
          <w:rFonts w:ascii="Browallia New" w:eastAsia="Browallia New" w:hAnsi="Browallia New" w:cs="Browallia New"/>
          <w:spacing w:val="-4"/>
          <w:sz w:val="26"/>
          <w:szCs w:val="26"/>
        </w:rPr>
        <w:t>500</w:t>
      </w:r>
      <w:r w:rsidRPr="00586BF8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ล้านบาท</w:t>
      </w:r>
      <w:r w:rsidR="007506D2" w:rsidRPr="00586BF8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โดยเปลี่ยนแปลงอัตราดอกเบี้ย</w:t>
      </w:r>
      <w:r w:rsidR="00003EB8" w:rsidRPr="00586BF8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จากร้อยละ </w:t>
      </w:r>
      <w:r w:rsidR="00F53C97" w:rsidRPr="00F53C97">
        <w:rPr>
          <w:rFonts w:ascii="Browallia New" w:eastAsia="Browallia New" w:hAnsi="Browallia New" w:cs="Browallia New"/>
          <w:spacing w:val="-4"/>
          <w:sz w:val="26"/>
          <w:szCs w:val="26"/>
        </w:rPr>
        <w:t>6</w:t>
      </w:r>
      <w:r w:rsidR="00003EB8" w:rsidRPr="00586BF8">
        <w:rPr>
          <w:rFonts w:ascii="Browallia New" w:eastAsia="Browallia New" w:hAnsi="Browallia New" w:cs="Browallia New"/>
          <w:spacing w:val="-4"/>
          <w:sz w:val="26"/>
          <w:szCs w:val="26"/>
        </w:rPr>
        <w:t>.</w:t>
      </w:r>
      <w:r w:rsidR="00F53C97" w:rsidRPr="00F53C97">
        <w:rPr>
          <w:rFonts w:ascii="Browallia New" w:eastAsia="Browallia New" w:hAnsi="Browallia New" w:cs="Browallia New"/>
          <w:spacing w:val="-4"/>
          <w:sz w:val="26"/>
          <w:szCs w:val="26"/>
        </w:rPr>
        <w:t>50</w:t>
      </w:r>
      <w:r w:rsidR="00003EB8" w:rsidRPr="00586BF8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ต่อปี เป็นร้อยละ </w:t>
      </w:r>
      <w:r w:rsidR="00F53C97" w:rsidRPr="00F53C97">
        <w:rPr>
          <w:rFonts w:ascii="Browallia New" w:eastAsia="Browallia New" w:hAnsi="Browallia New" w:cs="Browallia New"/>
          <w:spacing w:val="-4"/>
          <w:sz w:val="26"/>
          <w:szCs w:val="26"/>
        </w:rPr>
        <w:t>7</w:t>
      </w:r>
      <w:r w:rsidR="00003EB8" w:rsidRPr="00586BF8">
        <w:rPr>
          <w:rFonts w:ascii="Browallia New" w:eastAsia="Browallia New" w:hAnsi="Browallia New" w:cs="Browallia New"/>
          <w:spacing w:val="-4"/>
          <w:sz w:val="26"/>
          <w:szCs w:val="26"/>
        </w:rPr>
        <w:t xml:space="preserve"> </w:t>
      </w:r>
      <w:r w:rsidR="00003EB8" w:rsidRPr="00586BF8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ต่อปี</w:t>
      </w:r>
      <w:r w:rsidRPr="00586BF8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</w:t>
      </w:r>
      <w:r w:rsidR="00003EB8" w:rsidRPr="00586BF8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และเงื่อนไขการไถ่ถอน</w:t>
      </w:r>
      <w:r w:rsidR="00003EB8" w:rsidRPr="00586BF8">
        <w:rPr>
          <w:rFonts w:ascii="Browallia New" w:eastAsia="Browallia New" w:hAnsi="Browallia New" w:cs="Browallia New"/>
          <w:sz w:val="26"/>
          <w:szCs w:val="26"/>
          <w:cs/>
        </w:rPr>
        <w:t>หุ้นกู้</w:t>
      </w:r>
      <w:r w:rsidRPr="00586BF8">
        <w:rPr>
          <w:rFonts w:ascii="Browallia New" w:eastAsia="Browallia New" w:hAnsi="Browallia New" w:cs="Browallia New"/>
          <w:sz w:val="26"/>
          <w:szCs w:val="26"/>
          <w:cs/>
        </w:rPr>
        <w:t>ที่มีวันครบกำหนดชำระเดิม</w:t>
      </w:r>
      <w:r w:rsidR="00003EB8" w:rsidRPr="00586BF8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Pr="00586BF8">
        <w:rPr>
          <w:rFonts w:ascii="Browallia New" w:eastAsia="Browallia New" w:hAnsi="Browallia New" w:cs="Browallia New"/>
          <w:sz w:val="26"/>
          <w:szCs w:val="26"/>
          <w:cs/>
        </w:rPr>
        <w:t xml:space="preserve">คือ วันที่ </w:t>
      </w:r>
      <w:r w:rsidR="00F53C97" w:rsidRPr="00F53C97">
        <w:rPr>
          <w:rFonts w:ascii="Browallia New" w:eastAsia="Browallia New" w:hAnsi="Browallia New" w:cs="Browallia New"/>
          <w:sz w:val="26"/>
          <w:szCs w:val="26"/>
        </w:rPr>
        <w:t>30</w:t>
      </w:r>
      <w:r w:rsidRPr="00586BF8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586BF8">
        <w:rPr>
          <w:rFonts w:ascii="Browallia New" w:eastAsia="Browallia New" w:hAnsi="Browallia New" w:cs="Browallia New"/>
          <w:sz w:val="26"/>
          <w:szCs w:val="26"/>
          <w:cs/>
        </w:rPr>
        <w:t>มีนาคม พ</w:t>
      </w:r>
      <w:r w:rsidRPr="00586BF8">
        <w:rPr>
          <w:rFonts w:ascii="Browallia New" w:eastAsia="Browallia New" w:hAnsi="Browallia New" w:cs="Browallia New"/>
          <w:sz w:val="26"/>
          <w:szCs w:val="26"/>
        </w:rPr>
        <w:t>.</w:t>
      </w:r>
      <w:r w:rsidRPr="00586BF8">
        <w:rPr>
          <w:rFonts w:ascii="Browallia New" w:eastAsia="Browallia New" w:hAnsi="Browallia New" w:cs="Browallia New"/>
          <w:sz w:val="26"/>
          <w:szCs w:val="26"/>
          <w:cs/>
        </w:rPr>
        <w:t>ศ</w:t>
      </w:r>
      <w:r w:rsidRPr="00586BF8">
        <w:rPr>
          <w:rFonts w:ascii="Browallia New" w:eastAsia="Browallia New" w:hAnsi="Browallia New" w:cs="Browallia New"/>
          <w:sz w:val="26"/>
          <w:szCs w:val="26"/>
        </w:rPr>
        <w:t xml:space="preserve">. </w:t>
      </w:r>
      <w:r w:rsidR="00F53C97" w:rsidRPr="00F53C97">
        <w:rPr>
          <w:rFonts w:ascii="Browallia New" w:eastAsia="Browallia New" w:hAnsi="Browallia New" w:cs="Browallia New"/>
          <w:sz w:val="26"/>
          <w:szCs w:val="26"/>
        </w:rPr>
        <w:t>2567</w:t>
      </w:r>
      <w:r w:rsidRPr="00586BF8">
        <w:rPr>
          <w:rFonts w:ascii="Browallia New" w:eastAsia="Browallia New" w:hAnsi="Browallia New" w:cs="Browallia New"/>
          <w:sz w:val="26"/>
          <w:szCs w:val="26"/>
          <w:cs/>
        </w:rPr>
        <w:t xml:space="preserve"> เป็นดังนี้</w:t>
      </w:r>
    </w:p>
    <w:p w14:paraId="3D1D9575" w14:textId="77777777" w:rsidR="00AC2FEF" w:rsidRPr="00586BF8" w:rsidRDefault="00AC2FEF" w:rsidP="00332965">
      <w:pPr>
        <w:tabs>
          <w:tab w:val="left" w:pos="7380"/>
          <w:tab w:val="right" w:pos="8640"/>
        </w:tabs>
        <w:ind w:left="540"/>
        <w:jc w:val="thaiDistribute"/>
        <w:rPr>
          <w:rFonts w:ascii="Browallia New" w:eastAsia="Browallia New" w:hAnsi="Browallia New" w:cs="Browallia New"/>
          <w:sz w:val="18"/>
          <w:szCs w:val="18"/>
        </w:rPr>
      </w:pPr>
    </w:p>
    <w:p w14:paraId="6B2EE0C2" w14:textId="7766ABEC" w:rsidR="00332965" w:rsidRPr="00586BF8" w:rsidRDefault="00332965" w:rsidP="00A522EB">
      <w:pPr>
        <w:pStyle w:val="ListParagraph"/>
        <w:numPr>
          <w:ilvl w:val="0"/>
          <w:numId w:val="11"/>
        </w:numPr>
        <w:tabs>
          <w:tab w:val="left" w:pos="7380"/>
          <w:tab w:val="right" w:pos="8640"/>
        </w:tabs>
        <w:spacing w:after="0"/>
        <w:ind w:left="900"/>
        <w:jc w:val="thaiDistribute"/>
        <w:rPr>
          <w:rFonts w:ascii="Browallia New" w:eastAsia="Browallia New" w:hAnsi="Browallia New" w:cs="Browallia New"/>
          <w:sz w:val="26"/>
          <w:szCs w:val="26"/>
        </w:rPr>
      </w:pPr>
      <w:bookmarkStart w:id="12" w:name="_Hlk166079028"/>
      <w:r w:rsidRPr="00586BF8">
        <w:rPr>
          <w:rFonts w:ascii="Browallia New" w:eastAsia="Browallia New" w:hAnsi="Browallia New" w:cs="Browallia New"/>
          <w:sz w:val="26"/>
          <w:szCs w:val="26"/>
          <w:cs/>
        </w:rPr>
        <w:t xml:space="preserve">งวดที่ </w:t>
      </w:r>
      <w:r w:rsidR="00F53C97" w:rsidRPr="00F53C97">
        <w:rPr>
          <w:rFonts w:ascii="Browallia New" w:eastAsia="Browallia New" w:hAnsi="Browallia New" w:cs="Browallia New"/>
          <w:sz w:val="26"/>
          <w:szCs w:val="26"/>
        </w:rPr>
        <w:t>1</w:t>
      </w:r>
      <w:r w:rsidRPr="00586BF8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586BF8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จ่ายชำระจำนวน </w:t>
      </w:r>
      <w:r w:rsidR="00F53C97" w:rsidRPr="00F53C97">
        <w:rPr>
          <w:rFonts w:ascii="Browallia New" w:eastAsia="Browallia New" w:hAnsi="Browallia New" w:cs="Browallia New"/>
          <w:spacing w:val="-4"/>
          <w:sz w:val="26"/>
          <w:szCs w:val="26"/>
        </w:rPr>
        <w:t>100</w:t>
      </w:r>
      <w:r w:rsidRPr="00586BF8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ล้านบาท </w:t>
      </w:r>
      <w:r w:rsidR="00003EB8" w:rsidRPr="00586BF8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ตาม</w:t>
      </w:r>
      <w:r w:rsidRPr="00586BF8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กำหนดชำระเดิม</w:t>
      </w:r>
      <w:r w:rsidR="00003EB8" w:rsidRPr="00586BF8">
        <w:rPr>
          <w:rFonts w:ascii="Browallia New" w:eastAsia="Browallia New" w:hAnsi="Browallia New" w:cs="Browallia New"/>
          <w:sz w:val="26"/>
          <w:szCs w:val="26"/>
          <w:cs/>
        </w:rPr>
        <w:t xml:space="preserve">วันที่ </w:t>
      </w:r>
      <w:r w:rsidR="00F53C97" w:rsidRPr="00F53C97">
        <w:rPr>
          <w:rFonts w:ascii="Browallia New" w:eastAsia="Browallia New" w:hAnsi="Browallia New" w:cs="Browallia New"/>
          <w:sz w:val="26"/>
          <w:szCs w:val="26"/>
        </w:rPr>
        <w:t>30</w:t>
      </w:r>
      <w:r w:rsidR="00003EB8" w:rsidRPr="00586BF8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003EB8" w:rsidRPr="00586BF8">
        <w:rPr>
          <w:rFonts w:ascii="Browallia New" w:eastAsia="Browallia New" w:hAnsi="Browallia New" w:cs="Browallia New"/>
          <w:sz w:val="26"/>
          <w:szCs w:val="26"/>
          <w:cs/>
        </w:rPr>
        <w:t>มีนาคม พ</w:t>
      </w:r>
      <w:r w:rsidR="00003EB8" w:rsidRPr="00586BF8">
        <w:rPr>
          <w:rFonts w:ascii="Browallia New" w:eastAsia="Browallia New" w:hAnsi="Browallia New" w:cs="Browallia New"/>
          <w:sz w:val="26"/>
          <w:szCs w:val="26"/>
        </w:rPr>
        <w:t>.</w:t>
      </w:r>
      <w:r w:rsidR="00003EB8" w:rsidRPr="00586BF8">
        <w:rPr>
          <w:rFonts w:ascii="Browallia New" w:eastAsia="Browallia New" w:hAnsi="Browallia New" w:cs="Browallia New"/>
          <w:sz w:val="26"/>
          <w:szCs w:val="26"/>
          <w:cs/>
        </w:rPr>
        <w:t>ศ</w:t>
      </w:r>
      <w:r w:rsidR="00003EB8" w:rsidRPr="00586BF8">
        <w:rPr>
          <w:rFonts w:ascii="Browallia New" w:eastAsia="Browallia New" w:hAnsi="Browallia New" w:cs="Browallia New"/>
          <w:sz w:val="26"/>
          <w:szCs w:val="26"/>
        </w:rPr>
        <w:t xml:space="preserve">. </w:t>
      </w:r>
      <w:r w:rsidR="00F53C97" w:rsidRPr="00F53C97">
        <w:rPr>
          <w:rFonts w:ascii="Browallia New" w:eastAsia="Browallia New" w:hAnsi="Browallia New" w:cs="Browallia New"/>
          <w:sz w:val="26"/>
          <w:szCs w:val="26"/>
        </w:rPr>
        <w:t>2567</w:t>
      </w:r>
    </w:p>
    <w:p w14:paraId="7BC65CE6" w14:textId="59F2073C" w:rsidR="00332965" w:rsidRPr="00586BF8" w:rsidRDefault="00332965" w:rsidP="00A522EB">
      <w:pPr>
        <w:pStyle w:val="ListParagraph"/>
        <w:numPr>
          <w:ilvl w:val="0"/>
          <w:numId w:val="11"/>
        </w:numPr>
        <w:tabs>
          <w:tab w:val="left" w:pos="7380"/>
          <w:tab w:val="right" w:pos="8640"/>
        </w:tabs>
        <w:spacing w:after="0"/>
        <w:ind w:left="900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586BF8">
        <w:rPr>
          <w:rFonts w:ascii="Browallia New" w:eastAsia="Browallia New" w:hAnsi="Browallia New" w:cs="Browallia New"/>
          <w:sz w:val="26"/>
          <w:szCs w:val="26"/>
          <w:cs/>
        </w:rPr>
        <w:t xml:space="preserve">งวดที่ </w:t>
      </w:r>
      <w:r w:rsidR="00F53C97" w:rsidRPr="00F53C97">
        <w:rPr>
          <w:rFonts w:ascii="Browallia New" w:eastAsia="Browallia New" w:hAnsi="Browallia New" w:cs="Browallia New"/>
          <w:sz w:val="26"/>
          <w:szCs w:val="26"/>
        </w:rPr>
        <w:t>2</w:t>
      </w:r>
      <w:r w:rsidRPr="00586BF8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586BF8">
        <w:rPr>
          <w:rFonts w:ascii="Browallia New" w:eastAsia="Browallia New" w:hAnsi="Browallia New" w:cs="Browallia New"/>
          <w:sz w:val="26"/>
          <w:szCs w:val="26"/>
          <w:cs/>
        </w:rPr>
        <w:t xml:space="preserve">จ่ายชำระจำนวน </w:t>
      </w:r>
      <w:r w:rsidR="00F53C97" w:rsidRPr="00F53C97">
        <w:rPr>
          <w:rFonts w:ascii="Browallia New" w:eastAsia="Browallia New" w:hAnsi="Browallia New" w:cs="Browallia New"/>
          <w:sz w:val="26"/>
          <w:szCs w:val="26"/>
        </w:rPr>
        <w:t>100</w:t>
      </w:r>
      <w:r w:rsidRPr="00586BF8">
        <w:rPr>
          <w:rFonts w:ascii="Browallia New" w:eastAsia="Browallia New" w:hAnsi="Browallia New" w:cs="Browallia New"/>
          <w:sz w:val="26"/>
          <w:szCs w:val="26"/>
          <w:cs/>
        </w:rPr>
        <w:t xml:space="preserve"> ล้านบาท ครบกำหนดชำระวันที่ </w:t>
      </w:r>
      <w:r w:rsidR="00F53C97" w:rsidRPr="00F53C97">
        <w:rPr>
          <w:rFonts w:ascii="Browallia New" w:eastAsia="Browallia New" w:hAnsi="Browallia New" w:cs="Browallia New"/>
          <w:sz w:val="26"/>
          <w:szCs w:val="26"/>
        </w:rPr>
        <w:t>30</w:t>
      </w:r>
      <w:r w:rsidRPr="00586BF8">
        <w:rPr>
          <w:rFonts w:ascii="Browallia New" w:eastAsia="Browallia New" w:hAnsi="Browallia New" w:cs="Browallia New"/>
          <w:sz w:val="26"/>
          <w:szCs w:val="26"/>
          <w:cs/>
        </w:rPr>
        <w:t xml:space="preserve"> มีนาคม พ.ศ. </w:t>
      </w:r>
      <w:r w:rsidR="00F53C97" w:rsidRPr="00F53C97">
        <w:rPr>
          <w:rFonts w:ascii="Browallia New" w:eastAsia="Browallia New" w:hAnsi="Browallia New" w:cs="Browallia New"/>
          <w:sz w:val="26"/>
          <w:szCs w:val="26"/>
        </w:rPr>
        <w:t>2568</w:t>
      </w:r>
    </w:p>
    <w:p w14:paraId="121C3463" w14:textId="33506915" w:rsidR="00332965" w:rsidRPr="00586BF8" w:rsidRDefault="00332965" w:rsidP="00A522EB">
      <w:pPr>
        <w:pStyle w:val="ListParagraph"/>
        <w:numPr>
          <w:ilvl w:val="0"/>
          <w:numId w:val="11"/>
        </w:numPr>
        <w:tabs>
          <w:tab w:val="left" w:pos="7380"/>
          <w:tab w:val="right" w:pos="8640"/>
        </w:tabs>
        <w:spacing w:after="0"/>
        <w:ind w:left="900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586BF8">
        <w:rPr>
          <w:rFonts w:ascii="Browallia New" w:eastAsia="Browallia New" w:hAnsi="Browallia New" w:cs="Browallia New"/>
          <w:sz w:val="26"/>
          <w:szCs w:val="26"/>
          <w:cs/>
        </w:rPr>
        <w:t xml:space="preserve">งวดที่ </w:t>
      </w:r>
      <w:r w:rsidR="00F53C97" w:rsidRPr="00F53C97">
        <w:rPr>
          <w:rFonts w:ascii="Browallia New" w:eastAsia="Browallia New" w:hAnsi="Browallia New" w:cs="Browallia New"/>
          <w:sz w:val="26"/>
          <w:szCs w:val="26"/>
        </w:rPr>
        <w:t>3</w:t>
      </w:r>
      <w:r w:rsidRPr="00586BF8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586BF8">
        <w:rPr>
          <w:rFonts w:ascii="Browallia New" w:eastAsia="Browallia New" w:hAnsi="Browallia New" w:cs="Browallia New"/>
          <w:sz w:val="26"/>
          <w:szCs w:val="26"/>
          <w:cs/>
        </w:rPr>
        <w:t xml:space="preserve">จ่ายชำระจำนวน </w:t>
      </w:r>
      <w:r w:rsidR="00F53C97" w:rsidRPr="00F53C97">
        <w:rPr>
          <w:rFonts w:ascii="Browallia New" w:eastAsia="Browallia New" w:hAnsi="Browallia New" w:cs="Browallia New"/>
          <w:sz w:val="26"/>
          <w:szCs w:val="26"/>
        </w:rPr>
        <w:t>300</w:t>
      </w:r>
      <w:r w:rsidRPr="00586BF8">
        <w:rPr>
          <w:rFonts w:ascii="Browallia New" w:eastAsia="Browallia New" w:hAnsi="Browallia New" w:cs="Browallia New"/>
          <w:sz w:val="26"/>
          <w:szCs w:val="26"/>
          <w:cs/>
        </w:rPr>
        <w:t xml:space="preserve"> ล้านบาท ครบกำหนดชำระวันที่ </w:t>
      </w:r>
      <w:r w:rsidR="00F53C97" w:rsidRPr="00F53C97">
        <w:rPr>
          <w:rFonts w:ascii="Browallia New" w:eastAsia="Browallia New" w:hAnsi="Browallia New" w:cs="Browallia New"/>
          <w:sz w:val="26"/>
          <w:szCs w:val="26"/>
        </w:rPr>
        <w:t>30</w:t>
      </w:r>
      <w:r w:rsidRPr="00586BF8">
        <w:rPr>
          <w:rFonts w:ascii="Browallia New" w:eastAsia="Browallia New" w:hAnsi="Browallia New" w:cs="Browallia New"/>
          <w:sz w:val="26"/>
          <w:szCs w:val="26"/>
          <w:cs/>
        </w:rPr>
        <w:t xml:space="preserve"> มีนาคม พ.ศ. </w:t>
      </w:r>
      <w:r w:rsidR="00F53C97" w:rsidRPr="00F53C97">
        <w:rPr>
          <w:rFonts w:ascii="Browallia New" w:eastAsia="Browallia New" w:hAnsi="Browallia New" w:cs="Browallia New"/>
          <w:sz w:val="26"/>
          <w:szCs w:val="26"/>
        </w:rPr>
        <w:t>2569</w:t>
      </w:r>
    </w:p>
    <w:bookmarkEnd w:id="12"/>
    <w:p w14:paraId="3CAB3147" w14:textId="77777777" w:rsidR="00332965" w:rsidRPr="00586BF8" w:rsidRDefault="00332965" w:rsidP="00A522EB">
      <w:pPr>
        <w:tabs>
          <w:tab w:val="left" w:pos="7380"/>
          <w:tab w:val="right" w:pos="8640"/>
        </w:tabs>
        <w:ind w:left="540"/>
        <w:jc w:val="thaiDistribute"/>
        <w:rPr>
          <w:rFonts w:ascii="Browallia New" w:eastAsia="Browallia New" w:hAnsi="Browallia New" w:cs="Browallia New"/>
          <w:sz w:val="18"/>
          <w:szCs w:val="18"/>
        </w:rPr>
      </w:pPr>
    </w:p>
    <w:p w14:paraId="33FB48BB" w14:textId="397B6E84" w:rsidR="000733BD" w:rsidRPr="00586BF8" w:rsidRDefault="00834494" w:rsidP="00834494">
      <w:pPr>
        <w:tabs>
          <w:tab w:val="left" w:pos="7380"/>
          <w:tab w:val="right" w:pos="8640"/>
        </w:tabs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586BF8">
        <w:rPr>
          <w:rFonts w:ascii="Browallia New" w:eastAsia="Browallia New" w:hAnsi="Browallia New" w:cs="Browallia New"/>
          <w:sz w:val="26"/>
          <w:szCs w:val="26"/>
          <w:cs/>
        </w:rPr>
        <w:t>บริษัทพิจารณาแล้วว่าการเปลี่ยนแปลงเงื่อนไขดังกล่าวเข้าคำนิยามของการเปลี่ยนแปลงกระแสเงินสด ดังนั้นบริษัทรับรู้</w:t>
      </w:r>
      <w:r w:rsidR="0098506A" w:rsidRPr="00586BF8">
        <w:rPr>
          <w:rFonts w:ascii="Browallia New" w:eastAsia="Browallia New" w:hAnsi="Browallia New" w:cs="Browallia New"/>
          <w:sz w:val="26"/>
          <w:szCs w:val="26"/>
        </w:rPr>
        <w:br/>
      </w:r>
      <w:r w:rsidRPr="00586BF8">
        <w:rPr>
          <w:rFonts w:ascii="Browallia New" w:eastAsia="Browallia New" w:hAnsi="Browallia New" w:cs="Browallia New"/>
          <w:sz w:val="26"/>
          <w:szCs w:val="26"/>
          <w:cs/>
        </w:rPr>
        <w:t xml:space="preserve">ผลขาดทุนจำนวน </w:t>
      </w:r>
      <w:r w:rsidR="00F53C97" w:rsidRPr="00F53C97">
        <w:rPr>
          <w:rFonts w:ascii="Browallia New" w:eastAsia="Browallia New" w:hAnsi="Browallia New" w:cs="Browallia New"/>
          <w:sz w:val="26"/>
          <w:szCs w:val="26"/>
        </w:rPr>
        <w:t>3</w:t>
      </w:r>
      <w:r w:rsidRPr="00586BF8">
        <w:rPr>
          <w:rFonts w:ascii="Browallia New" w:eastAsia="Browallia New" w:hAnsi="Browallia New" w:cs="Browallia New"/>
          <w:sz w:val="26"/>
          <w:szCs w:val="26"/>
          <w:cs/>
        </w:rPr>
        <w:t>.</w:t>
      </w:r>
      <w:r w:rsidR="00F53C97" w:rsidRPr="00F53C97">
        <w:rPr>
          <w:rFonts w:ascii="Browallia New" w:eastAsia="Browallia New" w:hAnsi="Browallia New" w:cs="Browallia New"/>
          <w:sz w:val="26"/>
          <w:szCs w:val="26"/>
        </w:rPr>
        <w:t>48</w:t>
      </w:r>
      <w:r w:rsidRPr="00586BF8">
        <w:rPr>
          <w:rFonts w:ascii="Browallia New" w:eastAsia="Browallia New" w:hAnsi="Browallia New" w:cs="Browallia New"/>
          <w:sz w:val="26"/>
          <w:szCs w:val="26"/>
          <w:cs/>
        </w:rPr>
        <w:t xml:space="preserve"> ล้านบาท</w:t>
      </w:r>
      <w:r w:rsidR="00EE0EC9" w:rsidRPr="00586BF8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586BF8">
        <w:rPr>
          <w:rFonts w:ascii="Browallia New" w:eastAsia="Browallia New" w:hAnsi="Browallia New" w:cs="Browallia New"/>
          <w:sz w:val="26"/>
          <w:szCs w:val="26"/>
          <w:cs/>
        </w:rPr>
        <w:t xml:space="preserve">ในกำไร(ขาดทุน)อื่น ซึ่งเกิดจากผลต่างระหว่างมูลค่าตามบัญชีเดิมกับหนี้สินทางการเงินใหม่ </w:t>
      </w:r>
      <w:r w:rsidR="00A522EB" w:rsidRPr="00586BF8">
        <w:rPr>
          <w:rFonts w:ascii="Browallia New" w:eastAsia="Browallia New" w:hAnsi="Browallia New" w:cs="Browallia New"/>
          <w:sz w:val="26"/>
          <w:szCs w:val="26"/>
        </w:rPr>
        <w:br/>
      </w:r>
      <w:r w:rsidRPr="00586BF8">
        <w:rPr>
          <w:rFonts w:ascii="Browallia New" w:eastAsia="Browallia New" w:hAnsi="Browallia New" w:cs="Browallia New"/>
          <w:sz w:val="26"/>
          <w:szCs w:val="26"/>
          <w:cs/>
        </w:rPr>
        <w:t>ซึ่งคำนวณด้วยมูลค่าปัจจุบันของกระแสเงินสดตามสัญญาที่มีการเปลี่ยนแปลงคิดลดด้วยอัตราดอกเบี้ยที่แท้จริงของหนี้สิน</w:t>
      </w:r>
      <w:r w:rsidR="00A02DDE" w:rsidRPr="00586BF8">
        <w:rPr>
          <w:rFonts w:ascii="Browallia New" w:eastAsia="Browallia New" w:hAnsi="Browallia New" w:cs="Browallia New"/>
          <w:sz w:val="26"/>
          <w:szCs w:val="26"/>
        </w:rPr>
        <w:br/>
      </w:r>
      <w:r w:rsidRPr="00586BF8">
        <w:rPr>
          <w:rFonts w:ascii="Browallia New" w:eastAsia="Browallia New" w:hAnsi="Browallia New" w:cs="Browallia New"/>
          <w:sz w:val="26"/>
          <w:szCs w:val="26"/>
          <w:cs/>
        </w:rPr>
        <w:t>ทางการเงินเดิม</w:t>
      </w:r>
      <w:r w:rsidR="00EE0EC9" w:rsidRPr="00586BF8">
        <w:rPr>
          <w:rFonts w:ascii="Browallia New" w:eastAsia="Browallia New" w:hAnsi="Browallia New" w:cs="Browallia New"/>
          <w:sz w:val="26"/>
          <w:szCs w:val="26"/>
          <w:cs/>
        </w:rPr>
        <w:t>และ</w:t>
      </w:r>
      <w:r w:rsidRPr="00586BF8">
        <w:rPr>
          <w:rFonts w:ascii="Browallia New" w:eastAsia="Browallia New" w:hAnsi="Browallia New" w:cs="Browallia New"/>
          <w:sz w:val="26"/>
          <w:szCs w:val="26"/>
          <w:cs/>
        </w:rPr>
        <w:t>ปรับปรุงด้วยค่าธรรมเนียมที่เกี่ยวข้อง</w:t>
      </w:r>
    </w:p>
    <w:p w14:paraId="1B40F51D" w14:textId="77777777" w:rsidR="00834494" w:rsidRPr="00586BF8" w:rsidRDefault="00834494" w:rsidP="00834494">
      <w:pPr>
        <w:tabs>
          <w:tab w:val="left" w:pos="7380"/>
          <w:tab w:val="right" w:pos="8640"/>
        </w:tabs>
        <w:ind w:left="540"/>
        <w:jc w:val="thaiDistribute"/>
        <w:rPr>
          <w:rFonts w:ascii="Browallia New" w:eastAsia="Browallia New" w:hAnsi="Browallia New" w:cs="Browallia New"/>
          <w:sz w:val="18"/>
          <w:szCs w:val="18"/>
        </w:rPr>
      </w:pPr>
    </w:p>
    <w:p w14:paraId="4A2201C7" w14:textId="77777777" w:rsidR="000733BD" w:rsidRPr="00586BF8" w:rsidRDefault="000733BD" w:rsidP="000733BD">
      <w:pPr>
        <w:ind w:left="540" w:right="-72"/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586BF8">
        <w:rPr>
          <w:rFonts w:ascii="Browallia New" w:eastAsia="Browallia New" w:hAnsi="Browallia New" w:cs="Browallia New"/>
          <w:sz w:val="26"/>
          <w:szCs w:val="26"/>
          <w:cs/>
        </w:rPr>
        <w:t>ราคาตามบัญชีและมูลค่ายุติธรรมของเงินกู้ยืมระยะยาวและหุ้นกู้ มีดังต่อไปนี้</w:t>
      </w:r>
    </w:p>
    <w:p w14:paraId="130A7A64" w14:textId="77777777" w:rsidR="00CD2995" w:rsidRPr="00586BF8" w:rsidRDefault="00CD2995" w:rsidP="00CD2995">
      <w:pPr>
        <w:tabs>
          <w:tab w:val="left" w:pos="7380"/>
          <w:tab w:val="right" w:pos="8640"/>
        </w:tabs>
        <w:ind w:left="540"/>
        <w:jc w:val="thaiDistribute"/>
        <w:rPr>
          <w:rFonts w:ascii="Browallia New" w:eastAsia="Browallia New" w:hAnsi="Browallia New" w:cs="Browallia New"/>
          <w:sz w:val="18"/>
          <w:szCs w:val="18"/>
        </w:rPr>
      </w:pPr>
    </w:p>
    <w:tbl>
      <w:tblPr>
        <w:tblW w:w="9446" w:type="dxa"/>
        <w:tblLayout w:type="fixed"/>
        <w:tblLook w:val="0000" w:firstRow="0" w:lastRow="0" w:firstColumn="0" w:lastColumn="0" w:noHBand="0" w:noVBand="0"/>
      </w:tblPr>
      <w:tblGrid>
        <w:gridCol w:w="4262"/>
        <w:gridCol w:w="1296"/>
        <w:gridCol w:w="1296"/>
        <w:gridCol w:w="1296"/>
        <w:gridCol w:w="1296"/>
      </w:tblGrid>
      <w:tr w:rsidR="000733BD" w:rsidRPr="00586BF8" w14:paraId="30BA03D4" w14:textId="77777777" w:rsidTr="00DD4241">
        <w:trPr>
          <w:trHeight w:val="179"/>
        </w:trPr>
        <w:tc>
          <w:tcPr>
            <w:tcW w:w="4262" w:type="dxa"/>
            <w:vAlign w:val="bottom"/>
          </w:tcPr>
          <w:p w14:paraId="5F02BE15" w14:textId="77777777" w:rsidR="000733BD" w:rsidRPr="00586BF8" w:rsidRDefault="000733BD" w:rsidP="00DD4241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5184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14:paraId="07430240" w14:textId="77777777" w:rsidR="000733BD" w:rsidRPr="00586BF8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0733BD" w:rsidRPr="00586BF8" w14:paraId="54D1C811" w14:textId="77777777" w:rsidTr="00DD4241">
        <w:trPr>
          <w:trHeight w:val="179"/>
        </w:trPr>
        <w:tc>
          <w:tcPr>
            <w:tcW w:w="4262" w:type="dxa"/>
            <w:vAlign w:val="bottom"/>
          </w:tcPr>
          <w:p w14:paraId="6B31A6CB" w14:textId="77777777" w:rsidR="000733BD" w:rsidRPr="00586BF8" w:rsidRDefault="000733BD" w:rsidP="00DD4241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6AD89E39" w14:textId="77777777" w:rsidR="000733BD" w:rsidRPr="00586BF8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ราคาตามบัญชี</w:t>
            </w:r>
          </w:p>
        </w:tc>
        <w:tc>
          <w:tcPr>
            <w:tcW w:w="259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133AE0E1" w14:textId="77777777" w:rsidR="000733BD" w:rsidRPr="00586BF8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มูลค่ายุติธรรม</w:t>
            </w:r>
          </w:p>
        </w:tc>
      </w:tr>
      <w:tr w:rsidR="005B7F5C" w:rsidRPr="00586BF8" w14:paraId="7C27BDC7" w14:textId="77777777" w:rsidTr="00DD4241">
        <w:trPr>
          <w:trHeight w:val="166"/>
        </w:trPr>
        <w:tc>
          <w:tcPr>
            <w:tcW w:w="4262" w:type="dxa"/>
            <w:vAlign w:val="bottom"/>
          </w:tcPr>
          <w:p w14:paraId="0EF51416" w14:textId="77777777" w:rsidR="005B7F5C" w:rsidRPr="00586BF8" w:rsidRDefault="005B7F5C" w:rsidP="005B7F5C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6B1056A6" w14:textId="4BB0127B" w:rsidR="005B7F5C" w:rsidRPr="00586BF8" w:rsidRDefault="00F53C97" w:rsidP="005B7F5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6CD90328" w14:textId="7442DE80" w:rsidR="005B7F5C" w:rsidRPr="00586BF8" w:rsidRDefault="00F53C97" w:rsidP="005B7F5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5B7F5C"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5C5B0240" w14:textId="06044447" w:rsidR="005B7F5C" w:rsidRPr="00586BF8" w:rsidRDefault="00F53C97" w:rsidP="005B7F5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2A7240AC" w14:textId="05E0BE0B" w:rsidR="005B7F5C" w:rsidRPr="00586BF8" w:rsidRDefault="00F53C97" w:rsidP="005B7F5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5B7F5C"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5B7F5C" w:rsidRPr="00586BF8" w14:paraId="435D3085" w14:textId="77777777" w:rsidTr="00DD4241">
        <w:trPr>
          <w:trHeight w:val="166"/>
        </w:trPr>
        <w:tc>
          <w:tcPr>
            <w:tcW w:w="4262" w:type="dxa"/>
            <w:vAlign w:val="bottom"/>
          </w:tcPr>
          <w:p w14:paraId="1BA87D72" w14:textId="77777777" w:rsidR="005B7F5C" w:rsidRPr="00586BF8" w:rsidRDefault="005B7F5C" w:rsidP="005B7F5C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29E14586" w14:textId="4367C7FB" w:rsidR="005B7F5C" w:rsidRPr="00586BF8" w:rsidRDefault="005B7F5C" w:rsidP="005B7F5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53C97"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</w:tcPr>
          <w:p w14:paraId="4234E79E" w14:textId="13E4B60A" w:rsidR="005B7F5C" w:rsidRPr="00586BF8" w:rsidRDefault="005B7F5C" w:rsidP="005B7F5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53C97"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</w:tcPr>
          <w:p w14:paraId="02A66C3F" w14:textId="7A8D9337" w:rsidR="005B7F5C" w:rsidRPr="00586BF8" w:rsidRDefault="005B7F5C" w:rsidP="005B7F5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53C97"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</w:tcPr>
          <w:p w14:paraId="45936A2E" w14:textId="61F6529F" w:rsidR="005B7F5C" w:rsidRPr="00586BF8" w:rsidRDefault="005B7F5C" w:rsidP="005B7F5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53C97"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0733BD" w:rsidRPr="00586BF8" w14:paraId="58EB813D" w14:textId="77777777" w:rsidTr="00DD4241">
        <w:trPr>
          <w:trHeight w:val="179"/>
        </w:trPr>
        <w:tc>
          <w:tcPr>
            <w:tcW w:w="4262" w:type="dxa"/>
            <w:vAlign w:val="bottom"/>
          </w:tcPr>
          <w:p w14:paraId="691B2592" w14:textId="77777777" w:rsidR="000733BD" w:rsidRPr="00586BF8" w:rsidRDefault="000733BD" w:rsidP="00DD4241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517D4846" w14:textId="77777777" w:rsidR="000733BD" w:rsidRPr="00586BF8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4E4A9765" w14:textId="77777777" w:rsidR="000733BD" w:rsidRPr="00586BF8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1E9EE219" w14:textId="77777777" w:rsidR="000733BD" w:rsidRPr="00586BF8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50549BD8" w14:textId="77777777" w:rsidR="000733BD" w:rsidRPr="00586BF8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733BD" w:rsidRPr="00586BF8" w14:paraId="073DA274" w14:textId="77777777" w:rsidTr="00AC2FEF">
        <w:trPr>
          <w:trHeight w:val="73"/>
        </w:trPr>
        <w:tc>
          <w:tcPr>
            <w:tcW w:w="4262" w:type="dxa"/>
            <w:vAlign w:val="bottom"/>
          </w:tcPr>
          <w:p w14:paraId="5DC9DDD8" w14:textId="77777777" w:rsidR="000733BD" w:rsidRPr="00586BF8" w:rsidRDefault="000733BD" w:rsidP="00DD4241">
            <w:pPr>
              <w:ind w:left="425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24509BC2" w14:textId="77777777" w:rsidR="000733BD" w:rsidRPr="00586BF8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437437B8" w14:textId="77777777" w:rsidR="000733BD" w:rsidRPr="00586BF8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5C8A6A4E" w14:textId="77777777" w:rsidR="000733BD" w:rsidRPr="00586BF8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451D11B8" w14:textId="77777777" w:rsidR="000733BD" w:rsidRPr="00586BF8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</w:tr>
      <w:tr w:rsidR="00F34E67" w:rsidRPr="00586BF8" w14:paraId="6865562B" w14:textId="77777777" w:rsidTr="00322987">
        <w:trPr>
          <w:trHeight w:val="187"/>
        </w:trPr>
        <w:tc>
          <w:tcPr>
            <w:tcW w:w="4262" w:type="dxa"/>
            <w:vAlign w:val="bottom"/>
          </w:tcPr>
          <w:p w14:paraId="628DF11D" w14:textId="77777777" w:rsidR="00F34E67" w:rsidRPr="00586BF8" w:rsidRDefault="00F34E67" w:rsidP="00F34E67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296" w:type="dxa"/>
            <w:shd w:val="clear" w:color="auto" w:fill="FAFAFA"/>
          </w:tcPr>
          <w:p w14:paraId="7A67CF7B" w14:textId="20396D5F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224</w:t>
            </w:r>
            <w:r w:rsidR="007C0DA5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816</w:t>
            </w:r>
            <w:r w:rsidR="007C0DA5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463</w:t>
            </w:r>
          </w:p>
        </w:tc>
        <w:tc>
          <w:tcPr>
            <w:tcW w:w="1296" w:type="dxa"/>
            <w:vAlign w:val="bottom"/>
          </w:tcPr>
          <w:p w14:paraId="7B8F9BBD" w14:textId="7254B8E8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187</w:t>
            </w:r>
            <w:r w:rsidR="00F34E67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522</w:t>
            </w:r>
            <w:r w:rsidR="00F34E67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981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F569DD1" w14:textId="05D92248" w:rsidR="00F34E67" w:rsidRPr="00586BF8" w:rsidRDefault="00F53C97" w:rsidP="00F34E6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green"/>
                <w:cs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215</w:t>
            </w:r>
            <w:r w:rsidR="007C0DA5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200</w:t>
            </w:r>
            <w:r w:rsidR="007C0DA5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181</w:t>
            </w:r>
          </w:p>
        </w:tc>
        <w:tc>
          <w:tcPr>
            <w:tcW w:w="1296" w:type="dxa"/>
            <w:vAlign w:val="bottom"/>
          </w:tcPr>
          <w:p w14:paraId="48F13404" w14:textId="31F6BD5A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178</w:t>
            </w:r>
            <w:r w:rsidR="00F34E67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605</w:t>
            </w:r>
            <w:r w:rsidR="00F34E67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427</w:t>
            </w:r>
          </w:p>
        </w:tc>
      </w:tr>
      <w:tr w:rsidR="00F34E67" w:rsidRPr="00586BF8" w14:paraId="1C653C41" w14:textId="77777777" w:rsidTr="00322987">
        <w:trPr>
          <w:trHeight w:val="187"/>
        </w:trPr>
        <w:tc>
          <w:tcPr>
            <w:tcW w:w="4262" w:type="dxa"/>
            <w:vAlign w:val="bottom"/>
          </w:tcPr>
          <w:p w14:paraId="12A78BDC" w14:textId="77777777" w:rsidR="00F34E67" w:rsidRPr="00586BF8" w:rsidRDefault="00F34E67" w:rsidP="00F34E67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bookmarkStart w:id="13" w:name="OLE_LINK4"/>
            <w:r w:rsidRPr="00586BF8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หุ้นกู้</w:t>
            </w:r>
          </w:p>
        </w:tc>
        <w:tc>
          <w:tcPr>
            <w:tcW w:w="1296" w:type="dxa"/>
            <w:shd w:val="clear" w:color="auto" w:fill="FAFAFA"/>
          </w:tcPr>
          <w:p w14:paraId="40AD4167" w14:textId="2916A801" w:rsidR="00F34E67" w:rsidRPr="00586BF8" w:rsidRDefault="00F53C97" w:rsidP="00F34E6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401</w:t>
            </w:r>
            <w:r w:rsidR="007C0DA5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262</w:t>
            </w:r>
            <w:r w:rsidR="007C0DA5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891</w:t>
            </w:r>
          </w:p>
        </w:tc>
        <w:tc>
          <w:tcPr>
            <w:tcW w:w="1296" w:type="dxa"/>
            <w:vAlign w:val="bottom"/>
          </w:tcPr>
          <w:p w14:paraId="51B2D506" w14:textId="306632A9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498</w:t>
            </w:r>
            <w:r w:rsidR="00F34E67" w:rsidRPr="00586BF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853</w:t>
            </w:r>
            <w:r w:rsidR="00F34E67" w:rsidRPr="00586BF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654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4A32164" w14:textId="620BDE83" w:rsidR="00F34E67" w:rsidRPr="00586BF8" w:rsidRDefault="00F53C97" w:rsidP="00F34E6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395</w:t>
            </w:r>
            <w:r w:rsidR="007C0DA5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865</w:t>
            </w:r>
            <w:r w:rsidR="007C0DA5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638</w:t>
            </w:r>
          </w:p>
        </w:tc>
        <w:tc>
          <w:tcPr>
            <w:tcW w:w="1296" w:type="dxa"/>
            <w:vAlign w:val="bottom"/>
          </w:tcPr>
          <w:p w14:paraId="1144EDD8" w14:textId="6A6724EC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495</w:t>
            </w:r>
            <w:r w:rsidR="00F34E67" w:rsidRPr="00586BF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937</w:t>
            </w:r>
            <w:r w:rsidR="00F34E67" w:rsidRPr="00586BF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664</w:t>
            </w:r>
          </w:p>
        </w:tc>
      </w:tr>
      <w:bookmarkEnd w:id="13"/>
    </w:tbl>
    <w:p w14:paraId="663EC548" w14:textId="77777777" w:rsidR="00CD2995" w:rsidRPr="00586BF8" w:rsidRDefault="00CD2995" w:rsidP="00CD2995">
      <w:pPr>
        <w:rPr>
          <w:rFonts w:ascii="Browallia New" w:eastAsia="Browallia New" w:hAnsi="Browallia New" w:cs="Browallia New"/>
          <w:sz w:val="16"/>
          <w:szCs w:val="16"/>
        </w:rPr>
      </w:pPr>
      <w:r w:rsidRPr="00586BF8">
        <w:rPr>
          <w:rFonts w:ascii="Browallia New" w:eastAsia="Browallia New" w:hAnsi="Browallia New" w:cs="Browallia New"/>
          <w:sz w:val="16"/>
          <w:szCs w:val="16"/>
        </w:rPr>
        <w:br w:type="page"/>
      </w:r>
    </w:p>
    <w:p w14:paraId="32C2EE90" w14:textId="77777777" w:rsidR="009619AA" w:rsidRPr="00586BF8" w:rsidRDefault="009619AA" w:rsidP="001B4275">
      <w:pPr>
        <w:tabs>
          <w:tab w:val="left" w:pos="7380"/>
          <w:tab w:val="right" w:pos="8640"/>
        </w:tabs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46" w:type="dxa"/>
        <w:tblLayout w:type="fixed"/>
        <w:tblLook w:val="0000" w:firstRow="0" w:lastRow="0" w:firstColumn="0" w:lastColumn="0" w:noHBand="0" w:noVBand="0"/>
      </w:tblPr>
      <w:tblGrid>
        <w:gridCol w:w="4262"/>
        <w:gridCol w:w="1296"/>
        <w:gridCol w:w="1296"/>
        <w:gridCol w:w="1296"/>
        <w:gridCol w:w="1296"/>
      </w:tblGrid>
      <w:tr w:rsidR="000733BD" w:rsidRPr="00586BF8" w14:paraId="05961283" w14:textId="77777777" w:rsidTr="00DD4241">
        <w:trPr>
          <w:trHeight w:val="179"/>
        </w:trPr>
        <w:tc>
          <w:tcPr>
            <w:tcW w:w="4262" w:type="dxa"/>
          </w:tcPr>
          <w:p w14:paraId="180F7BA1" w14:textId="77777777" w:rsidR="000733BD" w:rsidRPr="00586BF8" w:rsidRDefault="000733BD" w:rsidP="00DD4241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5184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14:paraId="2506812B" w14:textId="77777777" w:rsidR="000733BD" w:rsidRPr="00586BF8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733BD" w:rsidRPr="00586BF8" w14:paraId="5DDC51EB" w14:textId="77777777" w:rsidTr="00DD4241">
        <w:trPr>
          <w:trHeight w:val="179"/>
        </w:trPr>
        <w:tc>
          <w:tcPr>
            <w:tcW w:w="4262" w:type="dxa"/>
          </w:tcPr>
          <w:p w14:paraId="6950CE6E" w14:textId="77777777" w:rsidR="000733BD" w:rsidRPr="00586BF8" w:rsidRDefault="000733BD" w:rsidP="00DD4241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5C0C3D8E" w14:textId="77777777" w:rsidR="000733BD" w:rsidRPr="00586BF8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ราคาตามบัญชี</w:t>
            </w:r>
          </w:p>
        </w:tc>
        <w:tc>
          <w:tcPr>
            <w:tcW w:w="259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5CA26A7E" w14:textId="77777777" w:rsidR="000733BD" w:rsidRPr="00586BF8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มูลค่ายุติธรรม</w:t>
            </w:r>
          </w:p>
        </w:tc>
      </w:tr>
      <w:tr w:rsidR="005B7F5C" w:rsidRPr="00586BF8" w14:paraId="31ED0670" w14:textId="77777777" w:rsidTr="00DD4241">
        <w:trPr>
          <w:trHeight w:val="166"/>
        </w:trPr>
        <w:tc>
          <w:tcPr>
            <w:tcW w:w="4262" w:type="dxa"/>
          </w:tcPr>
          <w:p w14:paraId="683F7EA8" w14:textId="77777777" w:rsidR="005B7F5C" w:rsidRPr="00586BF8" w:rsidRDefault="005B7F5C" w:rsidP="005B7F5C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66EAEE83" w14:textId="1228C275" w:rsidR="005B7F5C" w:rsidRPr="00586BF8" w:rsidRDefault="00F53C97" w:rsidP="005B7F5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5DCCFE9D" w14:textId="0D0FA2FC" w:rsidR="005B7F5C" w:rsidRPr="00586BF8" w:rsidRDefault="00F53C97" w:rsidP="005B7F5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5B7F5C"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1C50C3E0" w14:textId="224697DD" w:rsidR="005B7F5C" w:rsidRPr="00586BF8" w:rsidRDefault="00F53C97" w:rsidP="005B7F5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61771EFF" w14:textId="7C3772E8" w:rsidR="005B7F5C" w:rsidRPr="00586BF8" w:rsidRDefault="00F53C97" w:rsidP="005B7F5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5B7F5C"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5B7F5C" w:rsidRPr="00586BF8" w14:paraId="4BEB33C3" w14:textId="77777777" w:rsidTr="00DD4241">
        <w:trPr>
          <w:trHeight w:val="166"/>
        </w:trPr>
        <w:tc>
          <w:tcPr>
            <w:tcW w:w="4262" w:type="dxa"/>
          </w:tcPr>
          <w:p w14:paraId="6D1CBC71" w14:textId="77777777" w:rsidR="005B7F5C" w:rsidRPr="00586BF8" w:rsidRDefault="005B7F5C" w:rsidP="005B7F5C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02763F61" w14:textId="28A47A77" w:rsidR="005B7F5C" w:rsidRPr="00586BF8" w:rsidRDefault="005B7F5C" w:rsidP="005B7F5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53C97"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</w:tcPr>
          <w:p w14:paraId="0D6A1753" w14:textId="409B6878" w:rsidR="005B7F5C" w:rsidRPr="00586BF8" w:rsidRDefault="005B7F5C" w:rsidP="005B7F5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53C97"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</w:tcPr>
          <w:p w14:paraId="3A0D8FA4" w14:textId="5B4BDBEC" w:rsidR="005B7F5C" w:rsidRPr="00586BF8" w:rsidRDefault="005B7F5C" w:rsidP="005B7F5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53C97"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</w:tcPr>
          <w:p w14:paraId="354C51CF" w14:textId="2A1186D5" w:rsidR="005B7F5C" w:rsidRPr="00586BF8" w:rsidRDefault="005B7F5C" w:rsidP="005B7F5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53C97"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0733BD" w:rsidRPr="00586BF8" w14:paraId="7684632D" w14:textId="77777777" w:rsidTr="00DD4241">
        <w:trPr>
          <w:trHeight w:val="179"/>
        </w:trPr>
        <w:tc>
          <w:tcPr>
            <w:tcW w:w="4262" w:type="dxa"/>
          </w:tcPr>
          <w:p w14:paraId="192D9735" w14:textId="77777777" w:rsidR="000733BD" w:rsidRPr="00586BF8" w:rsidRDefault="000733BD" w:rsidP="00DD4241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050E9E28" w14:textId="77777777" w:rsidR="000733BD" w:rsidRPr="00586BF8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1CD6061A" w14:textId="77777777" w:rsidR="000733BD" w:rsidRPr="00586BF8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59B4D54E" w14:textId="77777777" w:rsidR="000733BD" w:rsidRPr="00586BF8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09680494" w14:textId="77777777" w:rsidR="000733BD" w:rsidRPr="00586BF8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733BD" w:rsidRPr="00586BF8" w14:paraId="624B5807" w14:textId="77777777" w:rsidTr="00DD4241">
        <w:trPr>
          <w:trHeight w:val="158"/>
        </w:trPr>
        <w:tc>
          <w:tcPr>
            <w:tcW w:w="4262" w:type="dxa"/>
          </w:tcPr>
          <w:p w14:paraId="4FDDA524" w14:textId="77777777" w:rsidR="000733BD" w:rsidRPr="00586BF8" w:rsidRDefault="000733BD" w:rsidP="00DD4241">
            <w:pPr>
              <w:ind w:left="425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</w:tcPr>
          <w:p w14:paraId="05153039" w14:textId="77777777" w:rsidR="000733BD" w:rsidRPr="00586BF8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18E79B87" w14:textId="77777777" w:rsidR="000733BD" w:rsidRPr="00586BF8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</w:tcPr>
          <w:p w14:paraId="084652F4" w14:textId="77777777" w:rsidR="000733BD" w:rsidRPr="00586BF8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0CE90401" w14:textId="77777777" w:rsidR="000733BD" w:rsidRPr="00586BF8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</w:tr>
      <w:tr w:rsidR="00F34E67" w:rsidRPr="00586BF8" w14:paraId="0DB82158" w14:textId="77777777" w:rsidTr="00662063">
        <w:trPr>
          <w:trHeight w:val="187"/>
        </w:trPr>
        <w:tc>
          <w:tcPr>
            <w:tcW w:w="4262" w:type="dxa"/>
          </w:tcPr>
          <w:p w14:paraId="7F7CF12F" w14:textId="77777777" w:rsidR="00F34E67" w:rsidRPr="00586BF8" w:rsidRDefault="00F34E67" w:rsidP="00F34E67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73DA6CF" w14:textId="3034E2A6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bookmarkStart w:id="14" w:name="bookmark=id.30j0zll" w:colFirst="0" w:colLast="0"/>
            <w:bookmarkEnd w:id="14"/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222</w:t>
            </w:r>
            <w:r w:rsidR="007C0DA5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833</w:t>
            </w:r>
            <w:r w:rsidR="007C0DA5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019</w:t>
            </w:r>
          </w:p>
        </w:tc>
        <w:tc>
          <w:tcPr>
            <w:tcW w:w="1296" w:type="dxa"/>
            <w:vAlign w:val="bottom"/>
          </w:tcPr>
          <w:p w14:paraId="13355474" w14:textId="29276950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184</w:t>
            </w:r>
            <w:r w:rsidR="00F34E67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111</w:t>
            </w:r>
            <w:r w:rsidR="00F34E67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603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FF5A65A" w14:textId="54C4C741" w:rsidR="00F34E67" w:rsidRPr="00586BF8" w:rsidRDefault="00F53C97" w:rsidP="00F34E6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green"/>
              </w:rPr>
            </w:pPr>
            <w:bookmarkStart w:id="15" w:name="bookmark=id.1fob9te" w:colFirst="0" w:colLast="0"/>
            <w:bookmarkEnd w:id="15"/>
            <w:r w:rsidRPr="00F53C97">
              <w:rPr>
                <w:rFonts w:ascii="Browallia New" w:hAnsi="Browallia New" w:cs="Browallia New"/>
                <w:sz w:val="26"/>
                <w:szCs w:val="26"/>
              </w:rPr>
              <w:t>213</w:t>
            </w:r>
            <w:r w:rsidR="007C0DA5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198</w:t>
            </w:r>
            <w:r w:rsidR="007C0DA5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981</w:t>
            </w:r>
          </w:p>
        </w:tc>
        <w:tc>
          <w:tcPr>
            <w:tcW w:w="1296" w:type="dxa"/>
            <w:vAlign w:val="bottom"/>
          </w:tcPr>
          <w:p w14:paraId="0DFBBE17" w14:textId="6CE38006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175</w:t>
            </w:r>
            <w:r w:rsidR="00F34E67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218</w:t>
            </w:r>
            <w:r w:rsidR="00F34E67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252</w:t>
            </w:r>
          </w:p>
        </w:tc>
      </w:tr>
      <w:tr w:rsidR="00F34E67" w:rsidRPr="00586BF8" w14:paraId="5C089AA0" w14:textId="77777777" w:rsidTr="00662063">
        <w:trPr>
          <w:trHeight w:val="187"/>
        </w:trPr>
        <w:tc>
          <w:tcPr>
            <w:tcW w:w="4262" w:type="dxa"/>
          </w:tcPr>
          <w:p w14:paraId="6BE3EE27" w14:textId="77777777" w:rsidR="00F34E67" w:rsidRPr="00586BF8" w:rsidRDefault="00F34E67" w:rsidP="00F34E67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586BF8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หุ้นกู้</w:t>
            </w:r>
          </w:p>
        </w:tc>
        <w:tc>
          <w:tcPr>
            <w:tcW w:w="1296" w:type="dxa"/>
            <w:shd w:val="clear" w:color="auto" w:fill="FAFAFA"/>
          </w:tcPr>
          <w:p w14:paraId="22344F6C" w14:textId="19EC1C0A" w:rsidR="00F34E67" w:rsidRPr="00586BF8" w:rsidRDefault="00F53C97" w:rsidP="00F34E6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401</w:t>
            </w:r>
            <w:r w:rsidR="007C0DA5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262</w:t>
            </w:r>
            <w:r w:rsidR="007C0DA5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891</w:t>
            </w:r>
          </w:p>
        </w:tc>
        <w:tc>
          <w:tcPr>
            <w:tcW w:w="1296" w:type="dxa"/>
            <w:vAlign w:val="bottom"/>
          </w:tcPr>
          <w:p w14:paraId="4BD7A273" w14:textId="1E79D190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498</w:t>
            </w:r>
            <w:r w:rsidR="00F34E67" w:rsidRPr="00586BF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853</w:t>
            </w:r>
            <w:r w:rsidR="00F34E67" w:rsidRPr="00586BF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654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A7FE2CE" w14:textId="5D4E0AAF" w:rsidR="00F34E67" w:rsidRPr="00586BF8" w:rsidRDefault="00F53C97" w:rsidP="00F34E6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395</w:t>
            </w:r>
            <w:r w:rsidR="007C0DA5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865</w:t>
            </w:r>
            <w:r w:rsidR="007C0DA5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638</w:t>
            </w:r>
          </w:p>
        </w:tc>
        <w:tc>
          <w:tcPr>
            <w:tcW w:w="1296" w:type="dxa"/>
            <w:vAlign w:val="bottom"/>
          </w:tcPr>
          <w:p w14:paraId="072CC830" w14:textId="0C37EB06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495</w:t>
            </w:r>
            <w:r w:rsidR="00F34E67" w:rsidRPr="00586BF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937</w:t>
            </w:r>
            <w:r w:rsidR="00F34E67" w:rsidRPr="00586BF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664</w:t>
            </w:r>
          </w:p>
        </w:tc>
      </w:tr>
    </w:tbl>
    <w:p w14:paraId="5120C703" w14:textId="77777777" w:rsidR="000733BD" w:rsidRPr="00586BF8" w:rsidRDefault="000733BD" w:rsidP="000733BD">
      <w:pPr>
        <w:tabs>
          <w:tab w:val="left" w:pos="7380"/>
          <w:tab w:val="right" w:pos="8640"/>
        </w:tabs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717FA497" w14:textId="5368545B" w:rsidR="000733BD" w:rsidRPr="00586BF8" w:rsidRDefault="000733BD" w:rsidP="000733BD">
      <w:pPr>
        <w:tabs>
          <w:tab w:val="left" w:pos="7380"/>
          <w:tab w:val="right" w:pos="8640"/>
        </w:tabs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586BF8">
        <w:rPr>
          <w:rFonts w:ascii="Browallia New" w:eastAsia="Browallia New" w:hAnsi="Browallia New" w:cs="Browallia New"/>
          <w:sz w:val="26"/>
          <w:szCs w:val="26"/>
          <w:cs/>
        </w:rPr>
        <w:t xml:space="preserve">มูลค่ายุติธรรมคำนวณจากกระแสเงินสดในอนาคตตามสัญญาเงินกู้ยืมคิดลดด้วยอัตราดอกเบี้ยเงินกู้ยืมที่กลุ่มกิจการคาดว่าจะต้องจ่าย ณ วันที่ในงบแสดงฐานะการเงิน และอยู่ในข้อมูลระดับที่ </w:t>
      </w:r>
      <w:r w:rsidR="00F53C97" w:rsidRPr="00F53C97">
        <w:rPr>
          <w:rFonts w:ascii="Browallia New" w:eastAsia="Browallia New" w:hAnsi="Browallia New" w:cs="Browallia New"/>
          <w:sz w:val="26"/>
          <w:szCs w:val="26"/>
        </w:rPr>
        <w:t>2</w:t>
      </w:r>
      <w:r w:rsidRPr="00586BF8">
        <w:rPr>
          <w:rFonts w:ascii="Browallia New" w:eastAsia="Browallia New" w:hAnsi="Browallia New" w:cs="Browallia New"/>
          <w:sz w:val="26"/>
          <w:szCs w:val="26"/>
          <w:cs/>
        </w:rPr>
        <w:t xml:space="preserve"> ของลำดับชั้นมูลค่ายุติธรรม</w:t>
      </w:r>
    </w:p>
    <w:p w14:paraId="733B7456" w14:textId="77777777" w:rsidR="000733BD" w:rsidRPr="00586BF8" w:rsidRDefault="000733BD" w:rsidP="009F5932">
      <w:pPr>
        <w:ind w:right="-72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46" w:type="dxa"/>
        <w:tblInd w:w="18" w:type="dxa"/>
        <w:tblLayout w:type="fixed"/>
        <w:tblLook w:val="0400" w:firstRow="0" w:lastRow="0" w:firstColumn="0" w:lastColumn="0" w:noHBand="0" w:noVBand="1"/>
      </w:tblPr>
      <w:tblGrid>
        <w:gridCol w:w="9446"/>
      </w:tblGrid>
      <w:tr w:rsidR="000733BD" w:rsidRPr="00586BF8" w14:paraId="32D4B168" w14:textId="77777777" w:rsidTr="00DD4241">
        <w:trPr>
          <w:trHeight w:val="386"/>
        </w:trPr>
        <w:tc>
          <w:tcPr>
            <w:tcW w:w="9446" w:type="dxa"/>
            <w:shd w:val="clear" w:color="auto" w:fill="FFA543"/>
            <w:vAlign w:val="center"/>
          </w:tcPr>
          <w:p w14:paraId="4AEAF563" w14:textId="1485824D" w:rsidR="000733BD" w:rsidRPr="00586BF8" w:rsidRDefault="00F53C97" w:rsidP="00DD4241">
            <w:pPr>
              <w:tabs>
                <w:tab w:val="left" w:pos="432"/>
              </w:tabs>
              <w:jc w:val="both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12</w:t>
            </w:r>
            <w:r w:rsidR="000733BD" w:rsidRPr="00586BF8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0733BD" w:rsidRPr="00586BF8">
              <w:rPr>
                <w:rFonts w:ascii="Browallia New" w:eastAsia="Browallia New" w:hAnsi="Browallia New" w:cs="Browallia New"/>
                <w:bCs/>
                <w:color w:val="FFFFFF"/>
                <w:sz w:val="26"/>
                <w:szCs w:val="26"/>
                <w:cs/>
              </w:rPr>
              <w:t>หนี้สินตามสัญญาเช่า</w:t>
            </w:r>
          </w:p>
        </w:tc>
      </w:tr>
    </w:tbl>
    <w:p w14:paraId="7F63BB65" w14:textId="77777777" w:rsidR="00772698" w:rsidRPr="00586BF8" w:rsidRDefault="00772698" w:rsidP="000733BD">
      <w:pPr>
        <w:tabs>
          <w:tab w:val="left" w:pos="7380"/>
          <w:tab w:val="right" w:pos="8640"/>
        </w:tabs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4266"/>
        <w:gridCol w:w="1296"/>
        <w:gridCol w:w="1296"/>
        <w:gridCol w:w="1296"/>
        <w:gridCol w:w="1296"/>
      </w:tblGrid>
      <w:tr w:rsidR="00B45A15" w:rsidRPr="00586BF8" w14:paraId="5B51030A" w14:textId="77777777" w:rsidTr="00003A37">
        <w:trPr>
          <w:trHeight w:val="190"/>
        </w:trPr>
        <w:tc>
          <w:tcPr>
            <w:tcW w:w="4266" w:type="dxa"/>
            <w:vAlign w:val="bottom"/>
          </w:tcPr>
          <w:p w14:paraId="2740C3BE" w14:textId="77777777" w:rsidR="00B45A15" w:rsidRPr="00586BF8" w:rsidRDefault="00B45A15" w:rsidP="001D4F14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45CA3E57" w14:textId="422D15C4" w:rsidR="00B45A15" w:rsidRPr="00586BF8" w:rsidRDefault="00B45A15" w:rsidP="001D4F1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7AA2213E" w14:textId="4634EF65" w:rsidR="00B45A15" w:rsidRPr="00586BF8" w:rsidRDefault="00B45A15" w:rsidP="001D4F14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8E3418" w:rsidRPr="00586BF8" w14:paraId="3B8815F8" w14:textId="77777777" w:rsidTr="00003A37">
        <w:trPr>
          <w:trHeight w:val="176"/>
        </w:trPr>
        <w:tc>
          <w:tcPr>
            <w:tcW w:w="4266" w:type="dxa"/>
            <w:vAlign w:val="bottom"/>
          </w:tcPr>
          <w:p w14:paraId="4DEE8D78" w14:textId="77777777" w:rsidR="005B7F5C" w:rsidRPr="00586BF8" w:rsidRDefault="005B7F5C" w:rsidP="005B7F5C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043D59DC" w14:textId="6DF8E637" w:rsidR="005B7F5C" w:rsidRPr="00586BF8" w:rsidRDefault="00F53C97" w:rsidP="005B7F5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2ACA94F0" w14:textId="485A70F3" w:rsidR="005B7F5C" w:rsidRPr="00586BF8" w:rsidRDefault="00F53C97" w:rsidP="005B7F5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5B7F5C"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53B61194" w14:textId="6E8D6DDF" w:rsidR="005B7F5C" w:rsidRPr="00586BF8" w:rsidRDefault="00F53C97" w:rsidP="005B7F5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0ACD4491" w14:textId="642A33D6" w:rsidR="005B7F5C" w:rsidRPr="00586BF8" w:rsidRDefault="00F53C97" w:rsidP="005B7F5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5B7F5C"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8E3418" w:rsidRPr="00586BF8" w14:paraId="54CCFE22" w14:textId="77777777" w:rsidTr="00003A37">
        <w:trPr>
          <w:trHeight w:val="176"/>
        </w:trPr>
        <w:tc>
          <w:tcPr>
            <w:tcW w:w="4266" w:type="dxa"/>
            <w:vAlign w:val="bottom"/>
          </w:tcPr>
          <w:p w14:paraId="6EBF8F93" w14:textId="77777777" w:rsidR="005B7F5C" w:rsidRPr="00586BF8" w:rsidRDefault="005B7F5C" w:rsidP="005B7F5C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468DCAE4" w14:textId="190F26CC" w:rsidR="005B7F5C" w:rsidRPr="00586BF8" w:rsidRDefault="005B7F5C" w:rsidP="005B7F5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53C97"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</w:tcPr>
          <w:p w14:paraId="4DC34EFE" w14:textId="1CF3B060" w:rsidR="005B7F5C" w:rsidRPr="00586BF8" w:rsidRDefault="005B7F5C" w:rsidP="005B7F5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53C97"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</w:tcPr>
          <w:p w14:paraId="45F3FB5B" w14:textId="1CC9EAA2" w:rsidR="005B7F5C" w:rsidRPr="00586BF8" w:rsidRDefault="005B7F5C" w:rsidP="005B7F5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53C97"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</w:tcPr>
          <w:p w14:paraId="3BFE9CC3" w14:textId="09239D46" w:rsidR="005B7F5C" w:rsidRPr="00586BF8" w:rsidRDefault="005B7F5C" w:rsidP="005B7F5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53C97"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8E3418" w:rsidRPr="00586BF8" w14:paraId="69813BC3" w14:textId="77777777" w:rsidTr="00003A37">
        <w:trPr>
          <w:trHeight w:val="190"/>
        </w:trPr>
        <w:tc>
          <w:tcPr>
            <w:tcW w:w="4266" w:type="dxa"/>
            <w:vAlign w:val="bottom"/>
          </w:tcPr>
          <w:p w14:paraId="573E3EEF" w14:textId="77777777" w:rsidR="000E7DCF" w:rsidRPr="00586BF8" w:rsidRDefault="000E7DCF" w:rsidP="000E7DCF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41ACC43F" w14:textId="27854EED" w:rsidR="000E7DCF" w:rsidRPr="00586BF8" w:rsidRDefault="000E7DCF" w:rsidP="000E7DC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7CC463FF" w14:textId="48AD76A0" w:rsidR="000E7DCF" w:rsidRPr="00586BF8" w:rsidRDefault="000E7DCF" w:rsidP="000E7DC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0A0135D6" w14:textId="58BA43B5" w:rsidR="000E7DCF" w:rsidRPr="00586BF8" w:rsidRDefault="000E7DCF" w:rsidP="000E7DC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6B7B1281" w14:textId="42CC1D5F" w:rsidR="000E7DCF" w:rsidRPr="00586BF8" w:rsidRDefault="000E7DCF" w:rsidP="000E7DC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8E3418" w:rsidRPr="00586BF8" w14:paraId="5BF962C9" w14:textId="77777777" w:rsidTr="00003A37">
        <w:trPr>
          <w:trHeight w:val="168"/>
        </w:trPr>
        <w:tc>
          <w:tcPr>
            <w:tcW w:w="4266" w:type="dxa"/>
            <w:vAlign w:val="bottom"/>
          </w:tcPr>
          <w:p w14:paraId="1DDE96A9" w14:textId="77777777" w:rsidR="000E7DCF" w:rsidRPr="00586BF8" w:rsidRDefault="000E7DCF" w:rsidP="000E7DCF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</w:tcPr>
          <w:p w14:paraId="1B359022" w14:textId="77777777" w:rsidR="000E7DCF" w:rsidRPr="00586BF8" w:rsidRDefault="000E7DCF" w:rsidP="000E7DC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</w:tcPr>
          <w:p w14:paraId="661D2DF9" w14:textId="1BF182D9" w:rsidR="000E7DCF" w:rsidRPr="00586BF8" w:rsidRDefault="000E7DCF" w:rsidP="000E7DC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7F469DAB" w14:textId="153D2766" w:rsidR="000E7DCF" w:rsidRPr="00586BF8" w:rsidRDefault="000E7DCF" w:rsidP="000E7DC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531BA5E0" w14:textId="77777777" w:rsidR="000E7DCF" w:rsidRPr="00586BF8" w:rsidRDefault="000E7DCF" w:rsidP="000E7DC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8E3418" w:rsidRPr="00586BF8" w14:paraId="15D87223" w14:textId="77777777" w:rsidTr="00003A37">
        <w:trPr>
          <w:trHeight w:val="199"/>
        </w:trPr>
        <w:tc>
          <w:tcPr>
            <w:tcW w:w="4266" w:type="dxa"/>
            <w:vAlign w:val="bottom"/>
          </w:tcPr>
          <w:p w14:paraId="094F8DB1" w14:textId="77777777" w:rsidR="000E3D91" w:rsidRPr="00586BF8" w:rsidRDefault="000E3D91" w:rsidP="000E3D91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หนี้สินตามสัญญาเช่าที่ถึงกำหนดชำระภายในหนึ่งปี</w:t>
            </w:r>
          </w:p>
        </w:tc>
        <w:tc>
          <w:tcPr>
            <w:tcW w:w="1296" w:type="dxa"/>
            <w:shd w:val="clear" w:color="auto" w:fill="FAFAFA"/>
          </w:tcPr>
          <w:p w14:paraId="6D994062" w14:textId="57317EB2" w:rsidR="000E3D91" w:rsidRPr="00586BF8" w:rsidRDefault="00F53C97" w:rsidP="000E3D9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12</w:t>
            </w:r>
            <w:r w:rsidR="00600709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274</w:t>
            </w:r>
            <w:r w:rsidR="00600709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721</w:t>
            </w:r>
          </w:p>
        </w:tc>
        <w:tc>
          <w:tcPr>
            <w:tcW w:w="1296" w:type="dxa"/>
            <w:shd w:val="clear" w:color="auto" w:fill="auto"/>
          </w:tcPr>
          <w:p w14:paraId="3B079141" w14:textId="2BC27938" w:rsidR="000E3D91" w:rsidRPr="00586BF8" w:rsidRDefault="00F53C97" w:rsidP="000E3D9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0E3D91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742</w:t>
            </w:r>
            <w:r w:rsidR="000E3D91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703</w:t>
            </w:r>
          </w:p>
        </w:tc>
        <w:tc>
          <w:tcPr>
            <w:tcW w:w="1296" w:type="dxa"/>
            <w:shd w:val="clear" w:color="auto" w:fill="FAFAFA"/>
          </w:tcPr>
          <w:p w14:paraId="4BFB7C84" w14:textId="0013DA04" w:rsidR="000E3D91" w:rsidRPr="00586BF8" w:rsidRDefault="00F53C97" w:rsidP="000E3D9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11</w:t>
            </w:r>
            <w:r w:rsidR="00600709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126</w:t>
            </w:r>
            <w:r w:rsidR="00600709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001</w:t>
            </w:r>
          </w:p>
        </w:tc>
        <w:tc>
          <w:tcPr>
            <w:tcW w:w="1296" w:type="dxa"/>
          </w:tcPr>
          <w:p w14:paraId="09E4BD28" w14:textId="622B6BEF" w:rsidR="000E3D91" w:rsidRPr="00586BF8" w:rsidRDefault="00F53C97" w:rsidP="000E3D9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0E3D91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633</w:t>
            </w:r>
            <w:r w:rsidR="000E3D91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751</w:t>
            </w:r>
          </w:p>
        </w:tc>
      </w:tr>
      <w:tr w:rsidR="008E3418" w:rsidRPr="00586BF8" w14:paraId="03F37643" w14:textId="77777777" w:rsidTr="00003A37">
        <w:trPr>
          <w:trHeight w:val="199"/>
        </w:trPr>
        <w:tc>
          <w:tcPr>
            <w:tcW w:w="4266" w:type="dxa"/>
            <w:vAlign w:val="bottom"/>
          </w:tcPr>
          <w:p w14:paraId="2B9F5513" w14:textId="77777777" w:rsidR="000E3D91" w:rsidRPr="00586BF8" w:rsidRDefault="000E3D91" w:rsidP="000E3D91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586BF8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296" w:type="dxa"/>
            <w:shd w:val="clear" w:color="auto" w:fill="FAFAFA"/>
          </w:tcPr>
          <w:p w14:paraId="7F661EFF" w14:textId="4C1FC51D" w:rsidR="000E3D91" w:rsidRPr="00586BF8" w:rsidRDefault="00F53C97" w:rsidP="000E3D91">
            <w:pPr>
              <w:tabs>
                <w:tab w:val="left" w:pos="109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15</w:t>
            </w:r>
            <w:r w:rsidR="00600709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797</w:t>
            </w:r>
            <w:r w:rsidR="00600709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372</w:t>
            </w:r>
          </w:p>
        </w:tc>
        <w:tc>
          <w:tcPr>
            <w:tcW w:w="1296" w:type="dxa"/>
            <w:shd w:val="clear" w:color="auto" w:fill="auto"/>
          </w:tcPr>
          <w:p w14:paraId="6811A676" w14:textId="30741F35" w:rsidR="000E3D91" w:rsidRPr="00586BF8" w:rsidRDefault="00F53C97" w:rsidP="000E3D9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0E3D91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241</w:t>
            </w:r>
            <w:r w:rsidR="000E3D91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379</w:t>
            </w:r>
          </w:p>
        </w:tc>
        <w:tc>
          <w:tcPr>
            <w:tcW w:w="1296" w:type="dxa"/>
            <w:shd w:val="clear" w:color="auto" w:fill="FAFAFA"/>
          </w:tcPr>
          <w:p w14:paraId="1A8F81C3" w14:textId="75B64271" w:rsidR="000E3D91" w:rsidRPr="00586BF8" w:rsidRDefault="00F53C97" w:rsidP="000E3D9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600709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018</w:t>
            </w:r>
            <w:r w:rsidR="00600709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186</w:t>
            </w:r>
          </w:p>
        </w:tc>
        <w:tc>
          <w:tcPr>
            <w:tcW w:w="1296" w:type="dxa"/>
          </w:tcPr>
          <w:p w14:paraId="0E71D0BD" w14:textId="6AE72D65" w:rsidR="000E3D91" w:rsidRPr="00586BF8" w:rsidRDefault="00F53C97" w:rsidP="000E3D9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0E3D91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595</w:t>
            </w:r>
            <w:r w:rsidR="000E3D91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614</w:t>
            </w:r>
          </w:p>
        </w:tc>
      </w:tr>
    </w:tbl>
    <w:p w14:paraId="2E0C8A5C" w14:textId="77777777" w:rsidR="000733BD" w:rsidRPr="00586BF8" w:rsidRDefault="000733BD" w:rsidP="000733BD">
      <w:pPr>
        <w:tabs>
          <w:tab w:val="left" w:pos="7380"/>
          <w:tab w:val="right" w:pos="8640"/>
        </w:tabs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449CD072" w14:textId="33848B12" w:rsidR="000733BD" w:rsidRPr="00586BF8" w:rsidRDefault="00E3124E" w:rsidP="000733BD">
      <w:pPr>
        <w:tabs>
          <w:tab w:val="left" w:pos="7380"/>
          <w:tab w:val="right" w:pos="8640"/>
        </w:tabs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586BF8">
        <w:rPr>
          <w:rFonts w:ascii="Browallia New" w:eastAsia="Browallia New" w:hAnsi="Browallia New" w:cs="Browallia New"/>
          <w:sz w:val="26"/>
          <w:szCs w:val="26"/>
          <w:cs/>
        </w:rPr>
        <w:t>การเปลี่ยนแปลงของหนี้สินตามสัญญาเช่าสำหรับ</w:t>
      </w:r>
      <w:r w:rsidR="00C31E9F" w:rsidRPr="00586BF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รอบระยะเวลา </w:t>
      </w:r>
      <w:r w:rsidR="0013681F" w:rsidRPr="00586BF8">
        <w:rPr>
          <w:rFonts w:ascii="Browallia New" w:eastAsia="Browallia New" w:hAnsi="Browallia New" w:cs="Browallia New"/>
          <w:sz w:val="26"/>
          <w:szCs w:val="26"/>
          <w:cs/>
        </w:rPr>
        <w:t>เก้าเดือน</w:t>
      </w:r>
      <w:r w:rsidRPr="00586BF8">
        <w:rPr>
          <w:rFonts w:ascii="Browallia New" w:eastAsia="Browallia New" w:hAnsi="Browallia New" w:cs="Browallia New"/>
          <w:sz w:val="26"/>
          <w:szCs w:val="26"/>
          <w:cs/>
        </w:rPr>
        <w:t xml:space="preserve">สิ้นสุดวันที่ </w:t>
      </w:r>
      <w:r w:rsidR="00F53C97" w:rsidRPr="00F53C97">
        <w:rPr>
          <w:rFonts w:ascii="Browallia New" w:eastAsia="Browallia New" w:hAnsi="Browallia New" w:cs="Browallia New"/>
          <w:sz w:val="26"/>
          <w:szCs w:val="26"/>
        </w:rPr>
        <w:t>30</w:t>
      </w:r>
      <w:r w:rsidR="0013681F" w:rsidRPr="00586BF8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13681F" w:rsidRPr="00586BF8">
        <w:rPr>
          <w:rFonts w:ascii="Browallia New" w:eastAsia="Browallia New" w:hAnsi="Browallia New" w:cs="Browallia New"/>
          <w:sz w:val="26"/>
          <w:szCs w:val="26"/>
          <w:cs/>
        </w:rPr>
        <w:t>กันยายน</w:t>
      </w:r>
      <w:r w:rsidRPr="00586BF8">
        <w:rPr>
          <w:rFonts w:ascii="Browallia New" w:eastAsia="Browallia New" w:hAnsi="Browallia New" w:cs="Browallia New"/>
          <w:sz w:val="26"/>
          <w:szCs w:val="26"/>
          <w:cs/>
        </w:rPr>
        <w:t xml:space="preserve"> พ.ศ. </w:t>
      </w:r>
      <w:r w:rsidR="00F53C97" w:rsidRPr="00F53C97">
        <w:rPr>
          <w:rFonts w:ascii="Browallia New" w:eastAsia="Browallia New" w:hAnsi="Browallia New" w:cs="Browallia New"/>
          <w:sz w:val="26"/>
          <w:szCs w:val="26"/>
        </w:rPr>
        <w:t>2567</w:t>
      </w:r>
      <w:r w:rsidRPr="00586BF8">
        <w:rPr>
          <w:rFonts w:ascii="Browallia New" w:eastAsia="Browallia New" w:hAnsi="Browallia New" w:cs="Browallia New"/>
          <w:sz w:val="26"/>
          <w:szCs w:val="26"/>
          <w:cs/>
        </w:rPr>
        <w:t xml:space="preserve"> สามารถวิเคราะห์ได้ดังนี้</w:t>
      </w:r>
    </w:p>
    <w:p w14:paraId="6F3F8033" w14:textId="77777777" w:rsidR="00E3124E" w:rsidRPr="00586BF8" w:rsidRDefault="00E3124E" w:rsidP="000733BD">
      <w:pPr>
        <w:tabs>
          <w:tab w:val="left" w:pos="7380"/>
          <w:tab w:val="right" w:pos="8640"/>
        </w:tabs>
        <w:jc w:val="both"/>
        <w:rPr>
          <w:rFonts w:ascii="Browallia New" w:eastAsia="Browallia New" w:hAnsi="Browallia New" w:cs="Browallia New"/>
          <w:sz w:val="26"/>
          <w:szCs w:val="26"/>
          <w:highlight w:val="yellow"/>
        </w:rPr>
      </w:pPr>
    </w:p>
    <w:tbl>
      <w:tblPr>
        <w:tblW w:w="94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573"/>
        <w:gridCol w:w="1296"/>
        <w:gridCol w:w="1296"/>
        <w:gridCol w:w="1296"/>
        <w:gridCol w:w="20"/>
      </w:tblGrid>
      <w:tr w:rsidR="008E3418" w:rsidRPr="00586BF8" w14:paraId="5570CC4B" w14:textId="77777777" w:rsidTr="002A142E">
        <w:trPr>
          <w:trHeight w:val="20"/>
        </w:trPr>
        <w:tc>
          <w:tcPr>
            <w:tcW w:w="5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F58F70" w14:textId="77777777" w:rsidR="000733BD" w:rsidRPr="00586BF8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bookmarkStart w:id="16" w:name="_heading=h.tyjcwt" w:colFirst="0" w:colLast="0"/>
            <w:bookmarkEnd w:id="16"/>
          </w:p>
        </w:tc>
        <w:tc>
          <w:tcPr>
            <w:tcW w:w="390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D8C965A" w14:textId="36AA5C95" w:rsidR="000733BD" w:rsidRPr="00586BF8" w:rsidRDefault="000733BD" w:rsidP="009D383B">
            <w:pPr>
              <w:ind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</w:pPr>
            <w:r w:rsidRPr="00586BF8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8E3418" w:rsidRPr="00586BF8" w14:paraId="600D28B1" w14:textId="77777777" w:rsidTr="002A142E">
        <w:trPr>
          <w:gridAfter w:val="1"/>
          <w:wAfter w:w="20" w:type="dxa"/>
          <w:trHeight w:val="20"/>
        </w:trPr>
        <w:tc>
          <w:tcPr>
            <w:tcW w:w="5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5A2BAA" w14:textId="77777777" w:rsidR="000733BD" w:rsidRPr="00586BF8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54A1178" w14:textId="77777777" w:rsidR="000733BD" w:rsidRPr="00586BF8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เจ้าหนี้</w:t>
            </w:r>
          </w:p>
          <w:p w14:paraId="558CF3F8" w14:textId="77777777" w:rsidR="000733BD" w:rsidRPr="00586BF8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สัญญาเช่า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1B7866F5" w14:textId="77777777" w:rsidR="000733BD" w:rsidRPr="00586BF8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ดอกเบี้ยจ่าย</w:t>
            </w:r>
          </w:p>
          <w:p w14:paraId="75129420" w14:textId="77777777" w:rsidR="000733BD" w:rsidRPr="00586BF8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รอตัดบัญชี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64C988A2" w14:textId="77777777" w:rsidR="000733BD" w:rsidRPr="00586BF8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หนี้สิน</w:t>
            </w:r>
          </w:p>
          <w:p w14:paraId="228B962E" w14:textId="77777777" w:rsidR="000733BD" w:rsidRPr="00586BF8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สัญญาเช่า</w:t>
            </w:r>
          </w:p>
        </w:tc>
      </w:tr>
      <w:tr w:rsidR="000733BD" w:rsidRPr="00586BF8" w14:paraId="050F4D56" w14:textId="77777777" w:rsidTr="002A142E">
        <w:trPr>
          <w:gridAfter w:val="1"/>
          <w:wAfter w:w="20" w:type="dxa"/>
          <w:trHeight w:val="20"/>
        </w:trPr>
        <w:tc>
          <w:tcPr>
            <w:tcW w:w="5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DF012A" w14:textId="77777777" w:rsidR="000733BD" w:rsidRPr="00586BF8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D3C938E" w14:textId="77777777" w:rsidR="000733BD" w:rsidRPr="00586BF8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7F58C9F" w14:textId="77777777" w:rsidR="000733BD" w:rsidRPr="00586BF8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2208808" w14:textId="77777777" w:rsidR="000733BD" w:rsidRPr="00586BF8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0733BD" w:rsidRPr="00586BF8" w14:paraId="7D2194C7" w14:textId="77777777" w:rsidTr="002A142E">
        <w:trPr>
          <w:gridAfter w:val="1"/>
          <w:wAfter w:w="20" w:type="dxa"/>
          <w:trHeight w:val="20"/>
        </w:trPr>
        <w:tc>
          <w:tcPr>
            <w:tcW w:w="5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169916" w14:textId="77777777" w:rsidR="000733BD" w:rsidRPr="00586BF8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</w:tcPr>
          <w:p w14:paraId="78FBA759" w14:textId="77777777" w:rsidR="000733BD" w:rsidRPr="00586BF8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</w:tcPr>
          <w:p w14:paraId="694FF0AC" w14:textId="77777777" w:rsidR="000733BD" w:rsidRPr="00586BF8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</w:tcPr>
          <w:p w14:paraId="3AD0F3B1" w14:textId="77777777" w:rsidR="000733BD" w:rsidRPr="00586BF8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F34E67" w:rsidRPr="00586BF8" w14:paraId="64286975" w14:textId="77777777" w:rsidTr="002A142E">
        <w:trPr>
          <w:gridAfter w:val="1"/>
          <w:wAfter w:w="20" w:type="dxa"/>
          <w:trHeight w:val="20"/>
        </w:trPr>
        <w:tc>
          <w:tcPr>
            <w:tcW w:w="5573" w:type="dxa"/>
            <w:tcBorders>
              <w:top w:val="nil"/>
              <w:left w:val="nil"/>
              <w:bottom w:val="nil"/>
              <w:right w:val="nil"/>
            </w:tcBorders>
          </w:tcPr>
          <w:p w14:paraId="0C55A170" w14:textId="5906EE24" w:rsidR="00F34E67" w:rsidRPr="00586BF8" w:rsidRDefault="00F34E67" w:rsidP="00F34E67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ราคาตามบัญชีต้นรอบระยะเวลา - สุทธิ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C1F0500" w14:textId="6C0138FC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14</w:t>
            </w:r>
            <w:r w:rsidR="00F34E67" w:rsidRPr="00586BF8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505</w:t>
            </w:r>
            <w:r w:rsidR="00F34E67" w:rsidRPr="00586BF8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115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D0FBD7F" w14:textId="7FF0910B" w:rsidR="00F34E67" w:rsidRPr="00586BF8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F53C97" w:rsidRPr="00F53C9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521</w:t>
            </w:r>
            <w:r w:rsidRPr="00586BF8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F53C97" w:rsidRPr="00F53C9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033</w:t>
            </w:r>
            <w:r w:rsidRPr="00586BF8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FE58B93" w14:textId="4C96FB52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13</w:t>
            </w:r>
            <w:r w:rsidR="00F34E67" w:rsidRPr="00586BF8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984</w:t>
            </w:r>
            <w:r w:rsidR="00F34E67" w:rsidRPr="00586BF8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082</w:t>
            </w:r>
          </w:p>
        </w:tc>
      </w:tr>
      <w:tr w:rsidR="00F34E67" w:rsidRPr="00586BF8" w14:paraId="2EB0BBE6" w14:textId="77777777" w:rsidTr="002A142E">
        <w:trPr>
          <w:gridAfter w:val="1"/>
          <w:wAfter w:w="20" w:type="dxa"/>
          <w:trHeight w:val="20"/>
        </w:trPr>
        <w:tc>
          <w:tcPr>
            <w:tcW w:w="5573" w:type="dxa"/>
            <w:tcBorders>
              <w:top w:val="nil"/>
              <w:left w:val="nil"/>
              <w:bottom w:val="nil"/>
              <w:right w:val="nil"/>
            </w:tcBorders>
          </w:tcPr>
          <w:p w14:paraId="7D628C49" w14:textId="77777777" w:rsidR="00F34E67" w:rsidRPr="00586BF8" w:rsidRDefault="00F34E67" w:rsidP="00F34E67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>กระแสเงินสดออก :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8ACC41B" w14:textId="77777777" w:rsidR="00F34E67" w:rsidRPr="00586BF8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6EC15C1" w14:textId="77777777" w:rsidR="00F34E67" w:rsidRPr="00586BF8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A0B4DB4" w14:textId="77777777" w:rsidR="00F34E67" w:rsidRPr="00586BF8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F34E67" w:rsidRPr="00586BF8" w14:paraId="11096206" w14:textId="77777777" w:rsidTr="002A142E">
        <w:trPr>
          <w:gridAfter w:val="1"/>
          <w:wAfter w:w="20" w:type="dxa"/>
          <w:trHeight w:val="20"/>
        </w:trPr>
        <w:tc>
          <w:tcPr>
            <w:tcW w:w="5573" w:type="dxa"/>
            <w:tcBorders>
              <w:top w:val="nil"/>
              <w:left w:val="nil"/>
              <w:bottom w:val="nil"/>
              <w:right w:val="nil"/>
            </w:tcBorders>
          </w:tcPr>
          <w:p w14:paraId="4D25214C" w14:textId="67001F02" w:rsidR="00F34E67" w:rsidRPr="00586BF8" w:rsidRDefault="00F34E67" w:rsidP="00F34E67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เพิ่มขึ้นระหว่างรอบระยะเวลา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47B4A09" w14:textId="32736696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26</w:t>
            </w:r>
            <w:r w:rsidR="00600709" w:rsidRPr="00586BF8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261</w:t>
            </w:r>
            <w:r w:rsidR="00600709" w:rsidRPr="00586BF8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280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8D4048D" w14:textId="1074B815" w:rsidR="00F34E67" w:rsidRPr="00586BF8" w:rsidRDefault="00600709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F53C97" w:rsidRPr="00F53C9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</w:t>
            </w:r>
            <w:r w:rsidRPr="00586BF8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F53C97" w:rsidRPr="00F53C9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819</w:t>
            </w:r>
            <w:r w:rsidRPr="00586BF8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F53C97" w:rsidRPr="00F53C9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012</w:t>
            </w:r>
            <w:r w:rsidRPr="00586BF8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8BF616C" w14:textId="794DAAB9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24</w:t>
            </w:r>
            <w:r w:rsidR="00600709" w:rsidRPr="00586BF8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442</w:t>
            </w:r>
            <w:r w:rsidR="00600709" w:rsidRPr="00586BF8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268</w:t>
            </w:r>
          </w:p>
        </w:tc>
      </w:tr>
      <w:tr w:rsidR="00F34E67" w:rsidRPr="00586BF8" w14:paraId="635144B2" w14:textId="77777777" w:rsidTr="002A142E">
        <w:trPr>
          <w:gridAfter w:val="1"/>
          <w:wAfter w:w="20" w:type="dxa"/>
          <w:trHeight w:val="20"/>
        </w:trPr>
        <w:tc>
          <w:tcPr>
            <w:tcW w:w="5573" w:type="dxa"/>
            <w:tcBorders>
              <w:top w:val="nil"/>
              <w:left w:val="nil"/>
              <w:bottom w:val="nil"/>
              <w:right w:val="nil"/>
            </w:tcBorders>
          </w:tcPr>
          <w:p w14:paraId="30024856" w14:textId="77777777" w:rsidR="00F34E67" w:rsidRPr="00586BF8" w:rsidRDefault="00F34E67" w:rsidP="00F34E67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จ่ายชำระ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629DE202" w14:textId="6CEBD322" w:rsidR="00F34E67" w:rsidRPr="00586BF8" w:rsidRDefault="00600709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F53C97" w:rsidRPr="00F53C9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11</w:t>
            </w:r>
            <w:r w:rsidRPr="00586BF8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F53C97" w:rsidRPr="00F53C9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062</w:t>
            </w:r>
            <w:r w:rsidRPr="00586BF8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F53C97" w:rsidRPr="00F53C9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338</w:t>
            </w:r>
            <w:r w:rsidRPr="00586BF8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DF44D9A" w14:textId="1BC50875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708</w:t>
            </w:r>
            <w:r w:rsidR="0024790A" w:rsidRPr="00586BF8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081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051F5D9" w14:textId="5F4B91D7" w:rsidR="00F34E67" w:rsidRPr="00586BF8" w:rsidRDefault="0024790A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F53C97" w:rsidRPr="00F53C9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10</w:t>
            </w:r>
            <w:r w:rsidRPr="00586BF8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F53C97" w:rsidRPr="00F53C9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354</w:t>
            </w:r>
            <w:r w:rsidRPr="00586BF8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F53C97" w:rsidRPr="00F53C9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257</w:t>
            </w:r>
            <w:r w:rsidRPr="00586BF8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F34E67" w:rsidRPr="00586BF8" w14:paraId="6E49E7D9" w14:textId="77777777" w:rsidTr="002A142E">
        <w:trPr>
          <w:gridAfter w:val="1"/>
          <w:wAfter w:w="20" w:type="dxa"/>
          <w:trHeight w:val="20"/>
        </w:trPr>
        <w:tc>
          <w:tcPr>
            <w:tcW w:w="5573" w:type="dxa"/>
            <w:tcBorders>
              <w:top w:val="nil"/>
              <w:left w:val="nil"/>
              <w:bottom w:val="nil"/>
              <w:right w:val="nil"/>
            </w:tcBorders>
          </w:tcPr>
          <w:p w14:paraId="3FC549B7" w14:textId="69162FB1" w:rsidR="00F34E67" w:rsidRPr="00586BF8" w:rsidRDefault="00F34E67" w:rsidP="00F34E67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ราคาตามบัญชีปลายรอบระยะเวลา - สุทธิ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EA9CCAC" w14:textId="299F0951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29</w:t>
            </w:r>
            <w:r w:rsidR="00600709" w:rsidRPr="00586BF8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704</w:t>
            </w:r>
            <w:r w:rsidR="00600709" w:rsidRPr="00586BF8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057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31D9823" w14:textId="775B9AF3" w:rsidR="00F34E67" w:rsidRPr="00586BF8" w:rsidRDefault="0024790A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F53C97" w:rsidRPr="00F53C9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</w:t>
            </w:r>
            <w:r w:rsidRPr="00586BF8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F53C97" w:rsidRPr="00F53C9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631</w:t>
            </w:r>
            <w:r w:rsidRPr="00586BF8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F53C97" w:rsidRPr="00F53C9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964</w:t>
            </w:r>
            <w:r w:rsidRPr="00586BF8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1622C4A" w14:textId="0E501929" w:rsidR="00F34E67" w:rsidRPr="00586BF8" w:rsidRDefault="00F53C97" w:rsidP="00F34E67">
            <w:pPr>
              <w:tabs>
                <w:tab w:val="left" w:pos="1104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28</w:t>
            </w:r>
            <w:r w:rsidR="0024790A" w:rsidRPr="00586BF8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072</w:t>
            </w:r>
            <w:r w:rsidR="0024790A" w:rsidRPr="00586BF8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093</w:t>
            </w:r>
          </w:p>
        </w:tc>
      </w:tr>
    </w:tbl>
    <w:p w14:paraId="753EE92D" w14:textId="12A1F87B" w:rsidR="003E5580" w:rsidRPr="00586BF8" w:rsidRDefault="003E5580">
      <w:pPr>
        <w:spacing w:after="160" w:line="259" w:lineRule="auto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586BF8">
        <w:rPr>
          <w:rFonts w:ascii="Browallia New" w:eastAsia="Browallia New" w:hAnsi="Browallia New" w:cs="Browallia New"/>
          <w:color w:val="000000"/>
          <w:sz w:val="26"/>
          <w:szCs w:val="26"/>
        </w:rPr>
        <w:br w:type="page"/>
      </w:r>
    </w:p>
    <w:p w14:paraId="6AC64BB1" w14:textId="77777777" w:rsidR="009619AA" w:rsidRPr="00586BF8" w:rsidRDefault="009619AA" w:rsidP="000733BD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580"/>
        <w:gridCol w:w="1296"/>
        <w:gridCol w:w="1296"/>
        <w:gridCol w:w="1287"/>
        <w:gridCol w:w="9"/>
      </w:tblGrid>
      <w:tr w:rsidR="009D383B" w:rsidRPr="00586BF8" w14:paraId="0FCADA10" w14:textId="77777777" w:rsidTr="00003A37">
        <w:trPr>
          <w:gridAfter w:val="1"/>
          <w:wAfter w:w="9" w:type="dxa"/>
          <w:trHeight w:val="20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307D12" w14:textId="77777777" w:rsidR="009D383B" w:rsidRPr="00586BF8" w:rsidRDefault="009D383B" w:rsidP="00DB2759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387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EF03269" w14:textId="77777777" w:rsidR="009D383B" w:rsidRPr="00586BF8" w:rsidRDefault="009D383B" w:rsidP="00DB2759">
            <w:pPr>
              <w:ind w:right="-72"/>
              <w:jc w:val="center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9D383B" w:rsidRPr="00586BF8" w14:paraId="7DAD3EE4" w14:textId="77777777" w:rsidTr="00003A37">
        <w:trPr>
          <w:trHeight w:val="20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1C59AC" w14:textId="77777777" w:rsidR="009D383B" w:rsidRPr="00586BF8" w:rsidRDefault="009D383B" w:rsidP="00DB2759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EA90EB8" w14:textId="77777777" w:rsidR="009D383B" w:rsidRPr="00586BF8" w:rsidRDefault="009D383B" w:rsidP="00DB2759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เจ้าหนี้</w:t>
            </w:r>
          </w:p>
          <w:p w14:paraId="36A6B722" w14:textId="77777777" w:rsidR="009D383B" w:rsidRPr="00586BF8" w:rsidRDefault="009D383B" w:rsidP="00DB2759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สัญญาเช่า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34CC6ACB" w14:textId="77777777" w:rsidR="009D383B" w:rsidRPr="00586BF8" w:rsidRDefault="009D383B" w:rsidP="00DB2759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ดอกเบี้ยจ่าย</w:t>
            </w:r>
          </w:p>
          <w:p w14:paraId="2129C69D" w14:textId="77777777" w:rsidR="009D383B" w:rsidRPr="00586BF8" w:rsidRDefault="009D383B" w:rsidP="00DB2759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รอตัดบัญชี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5AB538D8" w14:textId="77777777" w:rsidR="009D383B" w:rsidRPr="00586BF8" w:rsidRDefault="009D383B" w:rsidP="00DB2759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หนี้สิน</w:t>
            </w:r>
          </w:p>
          <w:p w14:paraId="75529F11" w14:textId="77777777" w:rsidR="009D383B" w:rsidRPr="00586BF8" w:rsidRDefault="009D383B" w:rsidP="00DB2759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สัญญาเช่า</w:t>
            </w:r>
          </w:p>
        </w:tc>
      </w:tr>
      <w:tr w:rsidR="009D383B" w:rsidRPr="00586BF8" w14:paraId="5259BFDA" w14:textId="77777777" w:rsidTr="00003A37">
        <w:trPr>
          <w:trHeight w:val="20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52AA6F" w14:textId="77777777" w:rsidR="009D383B" w:rsidRPr="00586BF8" w:rsidRDefault="009D383B" w:rsidP="00DB2759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0615D08" w14:textId="77777777" w:rsidR="009D383B" w:rsidRPr="00586BF8" w:rsidRDefault="009D383B" w:rsidP="00DB2759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23AEDB9" w14:textId="77777777" w:rsidR="009D383B" w:rsidRPr="00586BF8" w:rsidRDefault="009D383B" w:rsidP="00DB2759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9BEA8AC" w14:textId="77777777" w:rsidR="009D383B" w:rsidRPr="00586BF8" w:rsidRDefault="009D383B" w:rsidP="00DB2759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9D383B" w:rsidRPr="00586BF8" w14:paraId="3AD1CE78" w14:textId="77777777" w:rsidTr="00003A37">
        <w:trPr>
          <w:trHeight w:val="20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21E137" w14:textId="77777777" w:rsidR="009D383B" w:rsidRPr="00586BF8" w:rsidRDefault="009D383B" w:rsidP="00DB2759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</w:tcPr>
          <w:p w14:paraId="26C9DEB6" w14:textId="77777777" w:rsidR="009D383B" w:rsidRPr="00586BF8" w:rsidRDefault="009D383B" w:rsidP="00DB275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</w:tcPr>
          <w:p w14:paraId="2971BCE4" w14:textId="77777777" w:rsidR="009D383B" w:rsidRPr="00586BF8" w:rsidRDefault="009D383B" w:rsidP="00DB275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</w:tcPr>
          <w:p w14:paraId="0B684954" w14:textId="77777777" w:rsidR="009D383B" w:rsidRPr="00586BF8" w:rsidRDefault="009D383B" w:rsidP="00DB275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0"/>
                <w:szCs w:val="20"/>
              </w:rPr>
            </w:pPr>
          </w:p>
        </w:tc>
      </w:tr>
      <w:tr w:rsidR="00F34E67" w:rsidRPr="00586BF8" w14:paraId="197349D0" w14:textId="77777777" w:rsidTr="00003A37">
        <w:trPr>
          <w:trHeight w:val="20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14:paraId="1DEA98DA" w14:textId="1149FC15" w:rsidR="00F34E67" w:rsidRPr="00586BF8" w:rsidRDefault="00F34E67" w:rsidP="00F34E67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ราคาตามบัญชีต้นรอบระยะเวลา - สุทธิ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BF6B312" w14:textId="666ED326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10</w:t>
            </w:r>
            <w:r w:rsidR="00F34E67" w:rsidRPr="00586BF8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582</w:t>
            </w:r>
            <w:r w:rsidR="00F34E67" w:rsidRPr="00586BF8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272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2408524" w14:textId="46F11DEE" w:rsidR="00F34E67" w:rsidRPr="00586BF8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F53C97" w:rsidRPr="00F53C9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352</w:t>
            </w:r>
            <w:r w:rsidRPr="00586BF8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F53C97" w:rsidRPr="00F53C9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907</w:t>
            </w:r>
            <w:r w:rsidRPr="00586BF8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0409A7C" w14:textId="066E0724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10</w:t>
            </w:r>
            <w:r w:rsidR="00F34E67" w:rsidRPr="00586BF8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229</w:t>
            </w:r>
            <w:r w:rsidR="00F34E67" w:rsidRPr="00586BF8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365</w:t>
            </w:r>
          </w:p>
        </w:tc>
      </w:tr>
      <w:tr w:rsidR="00F34E67" w:rsidRPr="00586BF8" w14:paraId="78DB45DD" w14:textId="77777777" w:rsidTr="00003A37">
        <w:trPr>
          <w:trHeight w:val="20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14:paraId="76E35DF7" w14:textId="77777777" w:rsidR="00F34E67" w:rsidRPr="00586BF8" w:rsidRDefault="00F34E67" w:rsidP="00F34E67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>กระแสเงินสดออก :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B98CFC9" w14:textId="77777777" w:rsidR="00F34E67" w:rsidRPr="00586BF8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067F9A9" w14:textId="7406F9B5" w:rsidR="00F34E67" w:rsidRPr="00586BF8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FE17F3E" w14:textId="1E2ED78C" w:rsidR="00F34E67" w:rsidRPr="00586BF8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F34E67" w:rsidRPr="00586BF8" w14:paraId="3E383F3A" w14:textId="77777777" w:rsidTr="00003A37">
        <w:trPr>
          <w:trHeight w:val="20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14:paraId="0F141D6F" w14:textId="089D9ED0" w:rsidR="00F34E67" w:rsidRPr="00586BF8" w:rsidRDefault="00F34E67" w:rsidP="00F34E67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เพิ่มขึ้นระหว่างรอบระยะเวลา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1B9DF67" w14:textId="62C3B6C2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</w:pPr>
            <w:r w:rsidRPr="00F53C9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26</w:t>
            </w:r>
            <w:r w:rsidR="00600709" w:rsidRPr="00586BF8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261</w:t>
            </w:r>
            <w:r w:rsidR="00600709" w:rsidRPr="00586BF8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280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2BC2F1D" w14:textId="22D5D91C" w:rsidR="00F34E67" w:rsidRPr="00586BF8" w:rsidRDefault="00600709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F53C97" w:rsidRPr="00F53C9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</w:t>
            </w:r>
            <w:r w:rsidRPr="00586BF8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F53C97" w:rsidRPr="00F53C9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819</w:t>
            </w:r>
            <w:r w:rsidRPr="00586BF8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F53C97" w:rsidRPr="00F53C9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012</w:t>
            </w:r>
            <w:r w:rsidRPr="00586BF8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86823F5" w14:textId="78A00849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24</w:t>
            </w:r>
            <w:r w:rsidR="00600709" w:rsidRPr="00586BF8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442</w:t>
            </w:r>
            <w:r w:rsidR="00600709" w:rsidRPr="00586BF8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268</w:t>
            </w:r>
          </w:p>
        </w:tc>
      </w:tr>
      <w:tr w:rsidR="00F34E67" w:rsidRPr="00586BF8" w14:paraId="731909BB" w14:textId="77777777" w:rsidTr="00003A37">
        <w:trPr>
          <w:trHeight w:val="20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14:paraId="0EDE6A04" w14:textId="77777777" w:rsidR="00F34E67" w:rsidRPr="00586BF8" w:rsidRDefault="00F34E67" w:rsidP="00F34E67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จ่ายชำระ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595DC0C" w14:textId="538A88A5" w:rsidR="00F34E67" w:rsidRPr="00586BF8" w:rsidRDefault="00600709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F53C97" w:rsidRPr="00F53C9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10</w:t>
            </w:r>
            <w:r w:rsidRPr="00586BF8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F53C97" w:rsidRPr="00F53C9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113</w:t>
            </w:r>
            <w:r w:rsidRPr="00586BF8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F53C97" w:rsidRPr="00F53C9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028</w:t>
            </w:r>
            <w:r w:rsidRPr="00586BF8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61275B80" w14:textId="2939CBC3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585</w:t>
            </w:r>
            <w:r w:rsidR="00600709" w:rsidRPr="00586BF8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582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DEE1E9C" w14:textId="18C171AC" w:rsidR="00F34E67" w:rsidRPr="00586BF8" w:rsidRDefault="0024790A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F53C97" w:rsidRPr="00F53C9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9</w:t>
            </w:r>
            <w:r w:rsidRPr="00586BF8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F53C97" w:rsidRPr="00F53C9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527</w:t>
            </w:r>
            <w:r w:rsidRPr="00586BF8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F53C97" w:rsidRPr="00F53C9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446</w:t>
            </w:r>
            <w:r w:rsidRPr="00586BF8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</w:tr>
      <w:tr w:rsidR="00F34E67" w:rsidRPr="00586BF8" w14:paraId="48B26F21" w14:textId="77777777" w:rsidTr="00003A37">
        <w:trPr>
          <w:trHeight w:val="20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14:paraId="22973A94" w14:textId="531E9256" w:rsidR="00F34E67" w:rsidRPr="00586BF8" w:rsidRDefault="00F34E67" w:rsidP="00F34E67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ราคาตามบัญชีปลายรอบระยะเวลา - สุทธิ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EAF0C1F" w14:textId="7BEB27FF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26</w:t>
            </w:r>
            <w:r w:rsidR="00600709" w:rsidRPr="00586BF8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730</w:t>
            </w:r>
            <w:r w:rsidR="00600709" w:rsidRPr="00586BF8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524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C70B842" w14:textId="3378131F" w:rsidR="00F34E67" w:rsidRPr="00586BF8" w:rsidRDefault="00600709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F53C97" w:rsidRPr="00F53C9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</w:t>
            </w:r>
            <w:r w:rsidRPr="00586BF8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F53C97" w:rsidRPr="00F53C9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586</w:t>
            </w:r>
            <w:r w:rsidRPr="00586BF8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F53C97" w:rsidRPr="00F53C9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337</w:t>
            </w:r>
            <w:r w:rsidRPr="00586BF8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B59A241" w14:textId="4340BFE3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25</w:t>
            </w:r>
            <w:r w:rsidR="0024790A" w:rsidRPr="00586BF8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144</w:t>
            </w:r>
            <w:r w:rsidR="0024790A" w:rsidRPr="00586BF8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187</w:t>
            </w:r>
          </w:p>
        </w:tc>
      </w:tr>
    </w:tbl>
    <w:p w14:paraId="40F18E1F" w14:textId="77777777" w:rsidR="000733BD" w:rsidRPr="00586BF8" w:rsidRDefault="000733BD" w:rsidP="000733BD">
      <w:pPr>
        <w:tabs>
          <w:tab w:val="left" w:pos="7380"/>
          <w:tab w:val="right" w:pos="8640"/>
        </w:tabs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46" w:type="dxa"/>
        <w:tblInd w:w="18" w:type="dxa"/>
        <w:tblLayout w:type="fixed"/>
        <w:tblLook w:val="0400" w:firstRow="0" w:lastRow="0" w:firstColumn="0" w:lastColumn="0" w:noHBand="0" w:noVBand="1"/>
      </w:tblPr>
      <w:tblGrid>
        <w:gridCol w:w="9446"/>
      </w:tblGrid>
      <w:tr w:rsidR="000733BD" w:rsidRPr="00586BF8" w14:paraId="4DFB212B" w14:textId="77777777" w:rsidTr="00DD4241">
        <w:trPr>
          <w:trHeight w:val="386"/>
        </w:trPr>
        <w:tc>
          <w:tcPr>
            <w:tcW w:w="9446" w:type="dxa"/>
            <w:shd w:val="clear" w:color="auto" w:fill="FFA543"/>
            <w:vAlign w:val="center"/>
          </w:tcPr>
          <w:p w14:paraId="0DE60FDC" w14:textId="17086619" w:rsidR="000733BD" w:rsidRPr="00586BF8" w:rsidRDefault="00F53C97" w:rsidP="00DD4241">
            <w:pPr>
              <w:tabs>
                <w:tab w:val="left" w:pos="432"/>
              </w:tabs>
              <w:jc w:val="both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13</w:t>
            </w:r>
            <w:r w:rsidR="000733BD" w:rsidRPr="00586BF8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0733BD" w:rsidRPr="00586BF8">
              <w:rPr>
                <w:rFonts w:ascii="Browallia New" w:eastAsia="Browallia New" w:hAnsi="Browallia New" w:cs="Browallia New"/>
                <w:bCs/>
                <w:color w:val="FFFFFF"/>
                <w:sz w:val="26"/>
                <w:szCs w:val="26"/>
                <w:cs/>
              </w:rPr>
              <w:t>เจ้าหนี้การค้าและเจ้าหนี้อื่น</w:t>
            </w:r>
          </w:p>
        </w:tc>
      </w:tr>
    </w:tbl>
    <w:p w14:paraId="36345BF1" w14:textId="77777777" w:rsidR="000733BD" w:rsidRPr="00586BF8" w:rsidRDefault="000733BD" w:rsidP="000733BD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77"/>
        <w:gridCol w:w="1296"/>
        <w:gridCol w:w="1296"/>
        <w:gridCol w:w="1296"/>
        <w:gridCol w:w="1296"/>
      </w:tblGrid>
      <w:tr w:rsidR="000733BD" w:rsidRPr="00586BF8" w14:paraId="7F45ACF8" w14:textId="77777777" w:rsidTr="00DD4241"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B806EB" w14:textId="77777777" w:rsidR="000733BD" w:rsidRPr="00586BF8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BEE1B18" w14:textId="77777777" w:rsidR="000733BD" w:rsidRPr="00586BF8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8924A9F" w14:textId="77777777" w:rsidR="000733BD" w:rsidRPr="00586BF8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733BD" w:rsidRPr="00586BF8" w14:paraId="76551991" w14:textId="77777777" w:rsidTr="00DD4241"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09A5EC" w14:textId="77777777" w:rsidR="000733BD" w:rsidRPr="00586BF8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02F2414" w14:textId="42BFED33" w:rsidR="000733BD" w:rsidRPr="00586BF8" w:rsidRDefault="00F53C97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B87E8D5" w14:textId="6B74911A" w:rsidR="000733BD" w:rsidRPr="00586BF8" w:rsidRDefault="00F53C97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0733BD"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7FC1DDA" w14:textId="0AA98C5E" w:rsidR="000733BD" w:rsidRPr="00586BF8" w:rsidRDefault="00F53C97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E12124E" w14:textId="6F9DA0DC" w:rsidR="000733BD" w:rsidRPr="00586BF8" w:rsidRDefault="00F53C97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0733BD"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0733BD" w:rsidRPr="00586BF8" w14:paraId="5EB716B6" w14:textId="77777777" w:rsidTr="00DD4241"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C2CAB5" w14:textId="77777777" w:rsidR="000733BD" w:rsidRPr="00586BF8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00E7657D" w14:textId="38968CD8" w:rsidR="000733BD" w:rsidRPr="00586BF8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53C97"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482D16D2" w14:textId="3B4B6425" w:rsidR="000733BD" w:rsidRPr="00586BF8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53C97"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04D148CA" w14:textId="3812901F" w:rsidR="000733BD" w:rsidRPr="00586BF8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53C97"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6BE22BCC" w14:textId="4C4F4842" w:rsidR="000733BD" w:rsidRPr="00586BF8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53C97"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0733BD" w:rsidRPr="00586BF8" w14:paraId="74916239" w14:textId="77777777" w:rsidTr="00DD4241"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EF29A5" w14:textId="77777777" w:rsidR="000733BD" w:rsidRPr="00586BF8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21D7D80" w14:textId="77777777" w:rsidR="000733BD" w:rsidRPr="00586BF8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0647A2F" w14:textId="77777777" w:rsidR="000733BD" w:rsidRPr="00586BF8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9B01904" w14:textId="77777777" w:rsidR="000733BD" w:rsidRPr="00586BF8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3BC9449" w14:textId="77777777" w:rsidR="000733BD" w:rsidRPr="00586BF8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733BD" w:rsidRPr="00586BF8" w14:paraId="6F636B9F" w14:textId="77777777" w:rsidTr="00DD4241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721D45" w14:textId="77777777" w:rsidR="000733BD" w:rsidRPr="00586BF8" w:rsidRDefault="000733BD" w:rsidP="00DD4241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-86" w:right="-72"/>
              <w:rPr>
                <w:rFonts w:ascii="Browallia New" w:eastAsia="Browallia New" w:hAnsi="Browallia New" w:cs="Browallia New"/>
                <w:b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CD99D96" w14:textId="77777777" w:rsidR="000733BD" w:rsidRPr="00586BF8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637F3BD6" w14:textId="77777777" w:rsidR="000733BD" w:rsidRPr="00586BF8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327715D" w14:textId="77777777" w:rsidR="000733BD" w:rsidRPr="00586BF8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3B34B07C" w14:textId="77777777" w:rsidR="000733BD" w:rsidRPr="00586BF8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</w:tr>
      <w:tr w:rsidR="000733BD" w:rsidRPr="00586BF8" w14:paraId="355656AC" w14:textId="77777777" w:rsidTr="0049789E">
        <w:trPr>
          <w:trHeight w:val="312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5424A626" w14:textId="77777777" w:rsidR="000733BD" w:rsidRPr="00586BF8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เจ้าหนี้การค้า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D06F585" w14:textId="77777777" w:rsidR="000733BD" w:rsidRPr="00586BF8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05B081" w14:textId="77777777" w:rsidR="000733BD" w:rsidRPr="00586BF8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8511FC1" w14:textId="77777777" w:rsidR="000733BD" w:rsidRPr="00586BF8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3BEF41" w14:textId="77777777" w:rsidR="000733BD" w:rsidRPr="00586BF8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F34E67" w:rsidRPr="00586BF8" w14:paraId="689F84CB" w14:textId="77777777" w:rsidTr="006E2B48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4C47D7F4" w14:textId="77777777" w:rsidR="00F34E67" w:rsidRPr="00586BF8" w:rsidRDefault="00F34E67" w:rsidP="00F34E67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เจ้าหนี้การค้า - บุคคลภายนอก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B3492D0" w14:textId="0D36B024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203</w:t>
            </w:r>
            <w:r w:rsidR="00600709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850</w:t>
            </w:r>
            <w:r w:rsidR="00600709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733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2AF13A56" w14:textId="3E987B38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171</w:t>
            </w:r>
            <w:r w:rsidR="00F34E67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156</w:t>
            </w:r>
            <w:r w:rsidR="00F34E67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879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357C9FD" w14:textId="4777C075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132</w:t>
            </w:r>
            <w:r w:rsidR="00600709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811</w:t>
            </w:r>
            <w:r w:rsidR="00600709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675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59ECB318" w14:textId="0E8025C6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157</w:t>
            </w:r>
            <w:r w:rsidR="00F34E67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512</w:t>
            </w:r>
            <w:r w:rsidR="00F34E67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999</w:t>
            </w:r>
          </w:p>
        </w:tc>
      </w:tr>
      <w:tr w:rsidR="00F34E67" w:rsidRPr="00586BF8" w14:paraId="6A574A65" w14:textId="77777777" w:rsidTr="006E2B48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5A446176" w14:textId="3C4D48F6" w:rsidR="00F34E67" w:rsidRPr="00586BF8" w:rsidRDefault="00F34E67" w:rsidP="00F34E67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86BF8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  <w:t>เจ้าหนี้การค้า - กิจการที่เกี่ยวข้องกัน</w:t>
            </w:r>
            <w:r w:rsidRPr="00586BF8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  <w:t xml:space="preserve"> </w:t>
            </w:r>
            <w:r w:rsidRPr="00586BF8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  <w:t xml:space="preserve">(หมายเหตุ </w:t>
            </w:r>
            <w:r w:rsidR="00F53C97" w:rsidRPr="00F53C97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  <w:t>18</w:t>
            </w:r>
            <w:r w:rsidRPr="00586BF8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C5BD7C4" w14:textId="372A869F" w:rsidR="00F34E67" w:rsidRPr="00586BF8" w:rsidRDefault="00600709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3A714342" w14:textId="5FD198B9" w:rsidR="00F34E67" w:rsidRPr="00586BF8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62E18A4" w14:textId="1C91E86F" w:rsidR="00F34E67" w:rsidRPr="00586BF8" w:rsidRDefault="00600709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51740100" w14:textId="5FA81380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161</w:t>
            </w:r>
            <w:r w:rsidR="00F34E67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597</w:t>
            </w:r>
          </w:p>
        </w:tc>
      </w:tr>
      <w:tr w:rsidR="00F34E67" w:rsidRPr="00586BF8" w14:paraId="22A330DE" w14:textId="77777777" w:rsidTr="000E46B5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4F37999A" w14:textId="77777777" w:rsidR="00F34E67" w:rsidRPr="00586BF8" w:rsidRDefault="00F34E67" w:rsidP="00F34E67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>รวมเจ้าหนี้การค้า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230C8509" w14:textId="7C71626E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203</w:t>
            </w:r>
            <w:r w:rsidR="00600709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850</w:t>
            </w:r>
            <w:r w:rsidR="00600709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733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25866D0" w14:textId="15A2A601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171</w:t>
            </w:r>
            <w:r w:rsidR="00F34E67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156</w:t>
            </w:r>
            <w:r w:rsidR="00F34E67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879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046D0A6A" w14:textId="325B4DA4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132</w:t>
            </w:r>
            <w:r w:rsidR="008B6F86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811</w:t>
            </w:r>
            <w:r w:rsidR="008B6F86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675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635379B" w14:textId="42F6ED47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157</w:t>
            </w:r>
            <w:r w:rsidR="00F34E67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674</w:t>
            </w:r>
            <w:r w:rsidR="00F34E67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596</w:t>
            </w:r>
          </w:p>
        </w:tc>
      </w:tr>
      <w:tr w:rsidR="00F34E67" w:rsidRPr="00586BF8" w14:paraId="0B490856" w14:textId="77777777" w:rsidTr="00DD4241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69967C47" w14:textId="77777777" w:rsidR="00F34E67" w:rsidRPr="00586BF8" w:rsidRDefault="00F34E67" w:rsidP="00F34E67">
            <w:pPr>
              <w:ind w:left="-86" w:right="-72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D2AA282" w14:textId="77777777" w:rsidR="00F34E67" w:rsidRPr="00586BF8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77A93296" w14:textId="77777777" w:rsidR="00F34E67" w:rsidRPr="00586BF8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1068AC5" w14:textId="77777777" w:rsidR="00F34E67" w:rsidRPr="00586BF8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63067F28" w14:textId="77777777" w:rsidR="00F34E67" w:rsidRPr="00586BF8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</w:tr>
      <w:tr w:rsidR="00F34E67" w:rsidRPr="00586BF8" w14:paraId="0DB9866B" w14:textId="77777777" w:rsidTr="00DD4241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0BD186D0" w14:textId="77777777" w:rsidR="00F34E67" w:rsidRPr="00586BF8" w:rsidRDefault="00F34E67" w:rsidP="00F34E67">
            <w:pPr>
              <w:ind w:left="-86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เจ้าหนี้อื่น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02D9C8D" w14:textId="77777777" w:rsidR="00F34E67" w:rsidRPr="00586BF8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DB8F88" w14:textId="77777777" w:rsidR="00F34E67" w:rsidRPr="00586BF8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21E4B18" w14:textId="77777777" w:rsidR="00F34E67" w:rsidRPr="00586BF8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33B527" w14:textId="77777777" w:rsidR="00F34E67" w:rsidRPr="00586BF8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F34E67" w:rsidRPr="00586BF8" w14:paraId="7CAFB555" w14:textId="77777777" w:rsidTr="002F493D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216663E8" w14:textId="77777777" w:rsidR="00F34E67" w:rsidRPr="00586BF8" w:rsidRDefault="00F34E67" w:rsidP="00F34E67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0137520" w14:textId="67190ED2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30</w:t>
            </w:r>
            <w:r w:rsidR="00902298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825</w:t>
            </w:r>
            <w:r w:rsidR="00902298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35812F28" w14:textId="21B02690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="00F34E67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498</w:t>
            </w:r>
            <w:r w:rsidR="00F34E67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064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7FAE5FA" w14:textId="729EF894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19</w:t>
            </w:r>
            <w:r w:rsidR="00902298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746</w:t>
            </w:r>
            <w:r w:rsidR="00902298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179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2F55767F" w14:textId="2EB270B8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38</w:t>
            </w:r>
            <w:r w:rsidR="00F34E67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490</w:t>
            </w:r>
            <w:r w:rsidR="00F34E67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935</w:t>
            </w:r>
          </w:p>
        </w:tc>
      </w:tr>
      <w:tr w:rsidR="00F34E67" w:rsidRPr="00586BF8" w14:paraId="45EA0BD2" w14:textId="77777777" w:rsidTr="002F493D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7BCC7DDA" w14:textId="77777777" w:rsidR="00F34E67" w:rsidRPr="00586BF8" w:rsidRDefault="00F34E67" w:rsidP="00F34E67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>ต้นทุนงานบริการค้างจ่าย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F051DB0" w14:textId="279F7798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10</w:t>
            </w:r>
            <w:r w:rsidR="00600709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178</w:t>
            </w:r>
            <w:r w:rsidR="00600709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525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3250CEC4" w14:textId="60ED5D82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F34E67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386</w:t>
            </w:r>
            <w:r w:rsidR="00F34E67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525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1190959" w14:textId="7F3C4F48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10</w:t>
            </w:r>
            <w:r w:rsidR="00600709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178</w:t>
            </w:r>
            <w:r w:rsidR="00600709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525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18887480" w14:textId="57E0EA2C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F34E67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386</w:t>
            </w:r>
            <w:r w:rsidR="00F34E67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525</w:t>
            </w:r>
          </w:p>
        </w:tc>
      </w:tr>
      <w:tr w:rsidR="00F34E67" w:rsidRPr="00586BF8" w14:paraId="544A1D7D" w14:textId="77777777" w:rsidTr="002F493D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3ED44F68" w14:textId="77777777" w:rsidR="00F34E67" w:rsidRPr="00586BF8" w:rsidRDefault="00F34E67" w:rsidP="00F34E67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>ต้นทุนงานก่อสร้างค้างจ่าย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1F713A2" w14:textId="7ED34A92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80</w:t>
            </w:r>
            <w:r w:rsidR="00744F01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855</w:t>
            </w:r>
            <w:r w:rsidR="00744F01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266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2EB9194D" w14:textId="6D43F2CA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149</w:t>
            </w:r>
            <w:r w:rsidR="00F34E67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704</w:t>
            </w:r>
            <w:r w:rsidR="00F34E67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781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E0C64BC" w14:textId="2EC85A80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58</w:t>
            </w:r>
            <w:r w:rsidR="00600709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273</w:t>
            </w:r>
            <w:r w:rsidR="00600709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013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0C8137E6" w14:textId="675BC7D4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91</w:t>
            </w:r>
            <w:r w:rsidR="00F34E67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712</w:t>
            </w:r>
            <w:r w:rsidR="00F34E67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228</w:t>
            </w:r>
          </w:p>
        </w:tc>
      </w:tr>
      <w:tr w:rsidR="00F34E67" w:rsidRPr="00586BF8" w14:paraId="78E1AD6A" w14:textId="77777777" w:rsidTr="002F493D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3A5A2152" w14:textId="77777777" w:rsidR="00F34E67" w:rsidRPr="00586BF8" w:rsidRDefault="00F34E67" w:rsidP="00F34E67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รายได้รับล่วงหน้า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EBD299F" w14:textId="7951739C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22</w:t>
            </w:r>
            <w:r w:rsidR="00600709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430</w:t>
            </w:r>
            <w:r w:rsidR="00600709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710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29F282A5" w14:textId="4488EEB1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F34E67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628</w:t>
            </w:r>
            <w:r w:rsidR="00F34E67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522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78AAB2A" w14:textId="7CE25BF1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20</w:t>
            </w:r>
            <w:r w:rsidR="00600709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596</w:t>
            </w:r>
            <w:r w:rsidR="00600709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257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7DD53F13" w14:textId="48C71CDD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F34E67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195</w:t>
            </w:r>
            <w:r w:rsidR="00F34E67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192</w:t>
            </w:r>
          </w:p>
        </w:tc>
      </w:tr>
      <w:tr w:rsidR="00F34E67" w:rsidRPr="00586BF8" w14:paraId="33DF52E3" w14:textId="77777777" w:rsidTr="002F493D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04C6C2E8" w14:textId="77777777" w:rsidR="00F34E67" w:rsidRPr="00586BF8" w:rsidRDefault="00F34E67" w:rsidP="00F34E67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>เงินรับล่วงหน้าสำหรับงานบริการ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82FFA73" w14:textId="24FD6DC6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29</w:t>
            </w:r>
            <w:r w:rsidR="00600709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519</w:t>
            </w:r>
            <w:r w:rsidR="00600709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367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43A7E226" w14:textId="40BA1E25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24</w:t>
            </w:r>
            <w:r w:rsidR="00F34E67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166</w:t>
            </w:r>
            <w:r w:rsidR="00F34E67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948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A9B9384" w14:textId="5A60490A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29</w:t>
            </w:r>
            <w:r w:rsidR="00600709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519</w:t>
            </w:r>
            <w:r w:rsidR="00600709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367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5D76DBE9" w14:textId="1220C41B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24</w:t>
            </w:r>
            <w:r w:rsidR="00F34E67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166</w:t>
            </w:r>
            <w:r w:rsidR="00F34E67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948</w:t>
            </w:r>
          </w:p>
        </w:tc>
      </w:tr>
      <w:tr w:rsidR="00F34E67" w:rsidRPr="00586BF8" w14:paraId="7E95FFBE" w14:textId="77777777" w:rsidTr="002F493D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478DA2EF" w14:textId="77777777" w:rsidR="00F34E67" w:rsidRPr="00586BF8" w:rsidRDefault="00F34E67" w:rsidP="00F34E67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>เงินประกันผลงานค้างจ่าย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FB08ACF" w14:textId="18EBBB8B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2</w:t>
            </w:r>
            <w:r w:rsidR="00600709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941</w:t>
            </w:r>
            <w:r w:rsidR="00600709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540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52C9F4D3" w14:textId="0FF39B9B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F34E67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180</w:t>
            </w:r>
            <w:r w:rsidR="00F34E67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907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8C22363" w14:textId="5AF9C554" w:rsidR="00F34E67" w:rsidRPr="00586BF8" w:rsidRDefault="00600709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3AD4538C" w14:textId="6BD7815D" w:rsidR="00F34E67" w:rsidRPr="00586BF8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F34E67" w:rsidRPr="00586BF8" w14:paraId="4512A33F" w14:textId="77777777" w:rsidTr="002F493D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5B810CB7" w14:textId="77777777" w:rsidR="00F34E67" w:rsidRPr="00586BF8" w:rsidRDefault="00F34E67" w:rsidP="00F34E67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เจ้าหนี้อื่น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0D1A984" w14:textId="1EDDB748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4</w:t>
            </w:r>
            <w:r w:rsidR="00600709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411</w:t>
            </w:r>
            <w:r w:rsidR="00600709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085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0660E90D" w14:textId="43701B40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F34E67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995</w:t>
            </w:r>
            <w:r w:rsidR="00F34E67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257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ED93EC3" w14:textId="5EDDE0C4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2</w:t>
            </w:r>
            <w:r w:rsidR="00600709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022</w:t>
            </w:r>
            <w:r w:rsidR="00600709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563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7F499629" w14:textId="22536B24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F34E67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709</w:t>
            </w:r>
            <w:r w:rsidR="00F34E67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266</w:t>
            </w:r>
          </w:p>
        </w:tc>
      </w:tr>
      <w:tr w:rsidR="00F34E67" w:rsidRPr="00586BF8" w14:paraId="75B608E6" w14:textId="77777777" w:rsidTr="009839A9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770D8791" w14:textId="77777777" w:rsidR="00F34E67" w:rsidRPr="00586BF8" w:rsidRDefault="00F34E67" w:rsidP="00F34E67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>ดอกเบี้ยค้างจ่าย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5D16C427" w14:textId="406331A0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27</w:t>
            </w:r>
            <w:r w:rsidR="00902298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4D6FFD62" w14:textId="664B3AED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</w:t>
            </w:r>
            <w:r w:rsidR="00F34E67" w:rsidRPr="00586BF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203</w:t>
            </w:r>
            <w:r w:rsidR="00F34E67" w:rsidRPr="00586BF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  <w:vAlign w:val="center"/>
          </w:tcPr>
          <w:p w14:paraId="5C58840C" w14:textId="4217DBFF" w:rsidR="00F34E67" w:rsidRPr="00586BF8" w:rsidRDefault="00902298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4ACEAC55" w14:textId="2E89A03B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</w:t>
            </w:r>
            <w:r w:rsidR="00F34E67" w:rsidRPr="00586BF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174</w:t>
            </w:r>
            <w:r w:rsidR="00F34E67" w:rsidRPr="00586BF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800</w:t>
            </w:r>
          </w:p>
        </w:tc>
      </w:tr>
      <w:tr w:rsidR="0093525F" w:rsidRPr="00586BF8" w14:paraId="7E6ADF59" w14:textId="77777777" w:rsidTr="00C815EF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63805F75" w14:textId="77777777" w:rsidR="0093525F" w:rsidRPr="00586BF8" w:rsidRDefault="0093525F" w:rsidP="0093525F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>รวมเจ้าหนี้อื่น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4EDAE7BD" w14:textId="2870B828" w:rsidR="0093525F" w:rsidRPr="00586BF8" w:rsidRDefault="00F53C97" w:rsidP="0093525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181</w:t>
            </w:r>
            <w:r w:rsidR="00744F01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188</w:t>
            </w:r>
            <w:r w:rsidR="00744F01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724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EF92E81" w14:textId="03EA38E7" w:rsidR="0093525F" w:rsidRPr="00586BF8" w:rsidRDefault="00F53C97" w:rsidP="0093525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248</w:t>
            </w:r>
            <w:r w:rsidR="0093525F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764</w:t>
            </w:r>
            <w:r w:rsidR="0093525F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149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7879D377" w14:textId="45BEAE50" w:rsidR="0093525F" w:rsidRPr="00586BF8" w:rsidRDefault="00F53C97" w:rsidP="0093525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140</w:t>
            </w:r>
            <w:r w:rsidR="0093525F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335</w:t>
            </w:r>
            <w:r w:rsidR="0093525F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904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4B27CCE" w14:textId="363F9CAB" w:rsidR="0093525F" w:rsidRPr="00586BF8" w:rsidRDefault="00F53C97" w:rsidP="0093525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195</w:t>
            </w:r>
            <w:r w:rsidR="0093525F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835</w:t>
            </w:r>
            <w:r w:rsidR="0093525F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894</w:t>
            </w:r>
          </w:p>
        </w:tc>
      </w:tr>
      <w:tr w:rsidR="00F34E67" w:rsidRPr="00586BF8" w14:paraId="45D2FE46" w14:textId="77777777" w:rsidTr="009839A9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6507448D" w14:textId="77777777" w:rsidR="00F34E67" w:rsidRPr="00586BF8" w:rsidRDefault="00F34E67" w:rsidP="00F34E67">
            <w:pPr>
              <w:ind w:left="-86" w:right="-72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</w:tcPr>
          <w:p w14:paraId="62DDD2BA" w14:textId="77777777" w:rsidR="00F34E67" w:rsidRPr="00586BF8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72EA0CEC" w14:textId="77777777" w:rsidR="00F34E67" w:rsidRPr="00586BF8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7FEB465" w14:textId="77777777" w:rsidR="00F34E67" w:rsidRPr="00586BF8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215B4782" w14:textId="77777777" w:rsidR="00F34E67" w:rsidRPr="00586BF8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93525F" w:rsidRPr="00586BF8" w14:paraId="6A37EC8A" w14:textId="77777777" w:rsidTr="00D666BB">
        <w:trPr>
          <w:trHeight w:val="189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4A71982C" w14:textId="77777777" w:rsidR="0093525F" w:rsidRPr="00586BF8" w:rsidRDefault="0093525F" w:rsidP="0093525F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>รวมเจ้าหนี้การค้าและเจ้าหนี้อื่น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02E7BA89" w14:textId="1E39B752" w:rsidR="0093525F" w:rsidRPr="00586BF8" w:rsidRDefault="00F53C97" w:rsidP="0093525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385</w:t>
            </w:r>
            <w:r w:rsidR="00744F01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039</w:t>
            </w:r>
            <w:r w:rsidR="00744F01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457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EEBD87D" w14:textId="3BCEB697" w:rsidR="0093525F" w:rsidRPr="00586BF8" w:rsidRDefault="00F53C97" w:rsidP="0093525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419</w:t>
            </w:r>
            <w:r w:rsidR="0093525F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921</w:t>
            </w:r>
            <w:r w:rsidR="0093525F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028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08DCE82A" w14:textId="13569E6E" w:rsidR="0093525F" w:rsidRPr="00586BF8" w:rsidRDefault="00F53C97" w:rsidP="0093525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273</w:t>
            </w:r>
            <w:r w:rsidR="0093525F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147</w:t>
            </w:r>
            <w:r w:rsidR="0093525F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579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DC358F2" w14:textId="4F032838" w:rsidR="0093525F" w:rsidRPr="00586BF8" w:rsidRDefault="00F53C97" w:rsidP="0093525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353</w:t>
            </w:r>
            <w:r w:rsidR="0093525F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510</w:t>
            </w:r>
            <w:r w:rsidR="0093525F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490</w:t>
            </w:r>
          </w:p>
        </w:tc>
      </w:tr>
    </w:tbl>
    <w:p w14:paraId="38A49E8C" w14:textId="77777777" w:rsidR="000733BD" w:rsidRPr="00586BF8" w:rsidRDefault="000733BD" w:rsidP="000733BD">
      <w:pPr>
        <w:rPr>
          <w:rFonts w:ascii="Browallia New" w:eastAsia="Browallia New" w:hAnsi="Browallia New" w:cs="Browallia New"/>
          <w:color w:val="000000"/>
          <w:sz w:val="26"/>
          <w:szCs w:val="26"/>
          <w:cs/>
        </w:rPr>
      </w:pPr>
      <w:r w:rsidRPr="00586BF8">
        <w:rPr>
          <w:rFonts w:ascii="Browallia New" w:eastAsia="Browallia New" w:hAnsi="Browallia New" w:cs="Browallia New"/>
          <w:color w:val="000000"/>
          <w:sz w:val="26"/>
          <w:szCs w:val="26"/>
        </w:rPr>
        <w:br w:type="page"/>
      </w:r>
    </w:p>
    <w:p w14:paraId="1E6320ED" w14:textId="77777777" w:rsidR="000733BD" w:rsidRPr="00586BF8" w:rsidRDefault="000733BD" w:rsidP="000733BD">
      <w:pPr>
        <w:ind w:left="540" w:hanging="540"/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46" w:type="dxa"/>
        <w:tblInd w:w="18" w:type="dxa"/>
        <w:tblLayout w:type="fixed"/>
        <w:tblLook w:val="0400" w:firstRow="0" w:lastRow="0" w:firstColumn="0" w:lastColumn="0" w:noHBand="0" w:noVBand="1"/>
      </w:tblPr>
      <w:tblGrid>
        <w:gridCol w:w="9446"/>
      </w:tblGrid>
      <w:tr w:rsidR="000733BD" w:rsidRPr="00586BF8" w14:paraId="10028008" w14:textId="77777777" w:rsidTr="00DD4241">
        <w:trPr>
          <w:trHeight w:val="386"/>
        </w:trPr>
        <w:tc>
          <w:tcPr>
            <w:tcW w:w="9446" w:type="dxa"/>
            <w:shd w:val="clear" w:color="auto" w:fill="FFA543"/>
            <w:vAlign w:val="center"/>
          </w:tcPr>
          <w:p w14:paraId="5BF2E330" w14:textId="2EB5E84D" w:rsidR="000733BD" w:rsidRPr="00586BF8" w:rsidRDefault="00F53C97" w:rsidP="00DD4241">
            <w:pPr>
              <w:tabs>
                <w:tab w:val="left" w:pos="432"/>
              </w:tabs>
              <w:jc w:val="both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14</w:t>
            </w:r>
            <w:r w:rsidR="000733BD" w:rsidRPr="00586BF8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0733BD" w:rsidRPr="00586BF8">
              <w:rPr>
                <w:rFonts w:ascii="Browallia New" w:eastAsia="Browallia New" w:hAnsi="Browallia New" w:cs="Browallia New"/>
                <w:bCs/>
                <w:color w:val="FFFFFF"/>
                <w:sz w:val="26"/>
                <w:szCs w:val="26"/>
                <w:cs/>
              </w:rPr>
              <w:t>ทุนเรือนหุ้น</w:t>
            </w:r>
          </w:p>
        </w:tc>
      </w:tr>
    </w:tbl>
    <w:p w14:paraId="4AF67358" w14:textId="77777777" w:rsidR="000733BD" w:rsidRPr="00586BF8" w:rsidRDefault="000733BD" w:rsidP="000733BD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4E1F36AC" w14:textId="7C6CB258" w:rsidR="00E3124E" w:rsidRPr="00586BF8" w:rsidRDefault="00E3124E" w:rsidP="00E3124E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586BF8">
        <w:rPr>
          <w:rFonts w:ascii="Browallia New" w:eastAsia="Browallia New" w:hAnsi="Browallia New" w:cs="Browallia New"/>
          <w:sz w:val="26"/>
          <w:szCs w:val="26"/>
          <w:cs/>
        </w:rPr>
        <w:t>การเปลี่ยนแปลงของทุนเรือนหุ้นสำหรับ</w:t>
      </w:r>
      <w:r w:rsidR="00C31E9F" w:rsidRPr="00586BF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รอบระยะเวลา</w:t>
      </w:r>
      <w:r w:rsidR="0013681F" w:rsidRPr="00586BF8">
        <w:rPr>
          <w:rFonts w:ascii="Browallia New" w:eastAsia="Browallia New" w:hAnsi="Browallia New" w:cs="Browallia New"/>
          <w:sz w:val="26"/>
          <w:szCs w:val="26"/>
          <w:cs/>
        </w:rPr>
        <w:t>เก้าเดือน</w:t>
      </w:r>
      <w:r w:rsidRPr="00586BF8">
        <w:rPr>
          <w:rFonts w:ascii="Browallia New" w:eastAsia="Browallia New" w:hAnsi="Browallia New" w:cs="Browallia New"/>
          <w:sz w:val="26"/>
          <w:szCs w:val="26"/>
          <w:cs/>
        </w:rPr>
        <w:t xml:space="preserve">สิ้นสุดวันที่ </w:t>
      </w:r>
      <w:r w:rsidR="00F53C97" w:rsidRPr="00F53C97">
        <w:rPr>
          <w:rFonts w:ascii="Browallia New" w:eastAsia="Browallia New" w:hAnsi="Browallia New" w:cs="Browallia New"/>
          <w:sz w:val="26"/>
          <w:szCs w:val="26"/>
        </w:rPr>
        <w:t>30</w:t>
      </w:r>
      <w:r w:rsidR="0013681F" w:rsidRPr="00586BF8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13681F" w:rsidRPr="00586BF8">
        <w:rPr>
          <w:rFonts w:ascii="Browallia New" w:eastAsia="Browallia New" w:hAnsi="Browallia New" w:cs="Browallia New"/>
          <w:sz w:val="26"/>
          <w:szCs w:val="26"/>
          <w:cs/>
        </w:rPr>
        <w:t>กันยายน</w:t>
      </w:r>
      <w:r w:rsidRPr="00586BF8">
        <w:rPr>
          <w:rFonts w:ascii="Browallia New" w:eastAsia="Browallia New" w:hAnsi="Browallia New" w:cs="Browallia New"/>
          <w:sz w:val="26"/>
          <w:szCs w:val="26"/>
          <w:cs/>
        </w:rPr>
        <w:t xml:space="preserve"> พ.ศ. </w:t>
      </w:r>
      <w:r w:rsidR="00F53C97" w:rsidRPr="00F53C97">
        <w:rPr>
          <w:rFonts w:ascii="Browallia New" w:eastAsia="Browallia New" w:hAnsi="Browallia New" w:cs="Browallia New"/>
          <w:sz w:val="26"/>
          <w:szCs w:val="26"/>
        </w:rPr>
        <w:t>2567</w:t>
      </w:r>
      <w:r w:rsidR="00D00AC2" w:rsidRPr="00586BF8">
        <w:rPr>
          <w:rFonts w:ascii="Browallia New" w:eastAsia="Browallia New" w:hAnsi="Browallia New" w:cs="Browallia New"/>
          <w:sz w:val="26"/>
          <w:szCs w:val="26"/>
          <w:cs/>
        </w:rPr>
        <w:t xml:space="preserve"> และ</w:t>
      </w:r>
      <w:r w:rsidR="00846414" w:rsidRPr="00586BF8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="00D00AC2" w:rsidRPr="00586BF8">
        <w:rPr>
          <w:rFonts w:ascii="Browallia New" w:eastAsia="Browallia New" w:hAnsi="Browallia New" w:cs="Browallia New"/>
          <w:sz w:val="26"/>
          <w:szCs w:val="26"/>
          <w:cs/>
        </w:rPr>
        <w:t>พ</w:t>
      </w:r>
      <w:r w:rsidR="00D00AC2" w:rsidRPr="00586BF8">
        <w:rPr>
          <w:rFonts w:ascii="Browallia New" w:eastAsia="Browallia New" w:hAnsi="Browallia New" w:cs="Browallia New"/>
          <w:sz w:val="26"/>
          <w:szCs w:val="26"/>
        </w:rPr>
        <w:t>.</w:t>
      </w:r>
      <w:r w:rsidR="00D00AC2" w:rsidRPr="00586BF8">
        <w:rPr>
          <w:rFonts w:ascii="Browallia New" w:eastAsia="Browallia New" w:hAnsi="Browallia New" w:cs="Browallia New"/>
          <w:sz w:val="26"/>
          <w:szCs w:val="26"/>
          <w:cs/>
        </w:rPr>
        <w:t>ศ</w:t>
      </w:r>
      <w:r w:rsidR="00D00AC2" w:rsidRPr="00586BF8">
        <w:rPr>
          <w:rFonts w:ascii="Browallia New" w:eastAsia="Browallia New" w:hAnsi="Browallia New" w:cs="Browallia New"/>
          <w:sz w:val="26"/>
          <w:szCs w:val="26"/>
        </w:rPr>
        <w:t xml:space="preserve">. </w:t>
      </w:r>
      <w:r w:rsidR="00F53C97" w:rsidRPr="00F53C97">
        <w:rPr>
          <w:rFonts w:ascii="Browallia New" w:eastAsia="Browallia New" w:hAnsi="Browallia New" w:cs="Browallia New"/>
          <w:sz w:val="26"/>
          <w:szCs w:val="26"/>
        </w:rPr>
        <w:t>2566</w:t>
      </w:r>
      <w:r w:rsidRPr="00586BF8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586BF8">
        <w:rPr>
          <w:rFonts w:ascii="Browallia New" w:eastAsia="Browallia New" w:hAnsi="Browallia New" w:cs="Browallia New"/>
          <w:sz w:val="26"/>
          <w:szCs w:val="26"/>
          <w:cs/>
        </w:rPr>
        <w:t>มีดังนี้</w:t>
      </w:r>
    </w:p>
    <w:p w14:paraId="6D94D8E7" w14:textId="77777777" w:rsidR="000733BD" w:rsidRPr="00586BF8" w:rsidRDefault="000733BD" w:rsidP="000733BD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2970"/>
        <w:gridCol w:w="1296"/>
        <w:gridCol w:w="1296"/>
        <w:gridCol w:w="1296"/>
        <w:gridCol w:w="1296"/>
        <w:gridCol w:w="1296"/>
      </w:tblGrid>
      <w:tr w:rsidR="008E3418" w:rsidRPr="00586BF8" w14:paraId="058BA23E" w14:textId="77777777" w:rsidTr="00DD4241">
        <w:trPr>
          <w:cantSplit/>
          <w:trHeight w:val="20"/>
        </w:trPr>
        <w:tc>
          <w:tcPr>
            <w:tcW w:w="2970" w:type="dxa"/>
            <w:vAlign w:val="bottom"/>
          </w:tcPr>
          <w:p w14:paraId="0251FEBF" w14:textId="77777777" w:rsidR="000733BD" w:rsidRPr="00586BF8" w:rsidRDefault="000733BD" w:rsidP="00772698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1EA69D5C" w14:textId="77777777" w:rsidR="000733BD" w:rsidRPr="00586BF8" w:rsidRDefault="000733BD" w:rsidP="009F5932">
            <w:pPr>
              <w:ind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</w:p>
          <w:p w14:paraId="78EFA032" w14:textId="77777777" w:rsidR="000733BD" w:rsidRPr="00586BF8" w:rsidRDefault="000733BD" w:rsidP="009F5932">
            <w:pPr>
              <w:ind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หุ้นจดทะเบียน</w:t>
            </w:r>
          </w:p>
        </w:tc>
        <w:tc>
          <w:tcPr>
            <w:tcW w:w="259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1BE1A3D7" w14:textId="77777777" w:rsidR="000733BD" w:rsidRPr="00586BF8" w:rsidRDefault="000733BD" w:rsidP="009F5932">
            <w:pPr>
              <w:ind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</w:p>
          <w:p w14:paraId="3A572461" w14:textId="77777777" w:rsidR="000733BD" w:rsidRPr="00586BF8" w:rsidRDefault="000733BD" w:rsidP="009F5932">
            <w:pPr>
              <w:ind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หุ้นที่ออกและชำระแล้ว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3C1B7CB3" w14:textId="77777777" w:rsidR="000733BD" w:rsidRPr="00586BF8" w:rsidRDefault="000733BD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ส่วนเกินมูลค่าหุ้นสามัญ</w:t>
            </w:r>
          </w:p>
        </w:tc>
      </w:tr>
      <w:tr w:rsidR="008E3418" w:rsidRPr="00586BF8" w14:paraId="4B3B44BB" w14:textId="77777777" w:rsidTr="00DD4241">
        <w:trPr>
          <w:cantSplit/>
          <w:trHeight w:val="20"/>
        </w:trPr>
        <w:tc>
          <w:tcPr>
            <w:tcW w:w="2970" w:type="dxa"/>
            <w:vAlign w:val="bottom"/>
          </w:tcPr>
          <w:p w14:paraId="58DBD560" w14:textId="77777777" w:rsidR="000733BD" w:rsidRPr="00586BF8" w:rsidRDefault="000733BD" w:rsidP="00772698">
            <w:pP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</w:tcPr>
          <w:p w14:paraId="0495AE34" w14:textId="77777777" w:rsidR="000733BD" w:rsidRPr="00586BF8" w:rsidRDefault="000733BD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หุ้น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7D48AAB2" w14:textId="77777777" w:rsidR="000733BD" w:rsidRPr="00586BF8" w:rsidRDefault="000733BD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</w:tcPr>
          <w:p w14:paraId="67C97C80" w14:textId="77777777" w:rsidR="000733BD" w:rsidRPr="00586BF8" w:rsidRDefault="000733BD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หุ้น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37BA34DC" w14:textId="77777777" w:rsidR="000733BD" w:rsidRPr="00586BF8" w:rsidRDefault="000733BD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7D8AA725" w14:textId="77777777" w:rsidR="000733BD" w:rsidRPr="00586BF8" w:rsidRDefault="000733BD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</w:tr>
      <w:tr w:rsidR="008E3418" w:rsidRPr="00586BF8" w14:paraId="25C051A4" w14:textId="77777777" w:rsidTr="00DD4241">
        <w:trPr>
          <w:cantSplit/>
          <w:trHeight w:val="20"/>
        </w:trPr>
        <w:tc>
          <w:tcPr>
            <w:tcW w:w="2970" w:type="dxa"/>
            <w:vAlign w:val="bottom"/>
          </w:tcPr>
          <w:p w14:paraId="3BC89160" w14:textId="77777777" w:rsidR="000733BD" w:rsidRPr="00586BF8" w:rsidRDefault="000733BD" w:rsidP="00772698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</w:tcPr>
          <w:p w14:paraId="187DE8BE" w14:textId="77777777" w:rsidR="000733BD" w:rsidRPr="00586BF8" w:rsidRDefault="000733BD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315684D6" w14:textId="77777777" w:rsidR="000733BD" w:rsidRPr="00586BF8" w:rsidRDefault="000733BD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5F32C7FA" w14:textId="77777777" w:rsidR="000733BD" w:rsidRPr="00586BF8" w:rsidRDefault="000733BD" w:rsidP="009F5932">
            <w:pPr>
              <w:ind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3A2EB18A" w14:textId="77777777" w:rsidR="000733BD" w:rsidRPr="00586BF8" w:rsidRDefault="000733BD" w:rsidP="009F5932">
            <w:pPr>
              <w:ind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2C5DCE4E" w14:textId="77777777" w:rsidR="000733BD" w:rsidRPr="00586BF8" w:rsidRDefault="000733BD" w:rsidP="009F5932">
            <w:pPr>
              <w:ind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8E3418" w:rsidRPr="00586BF8" w14:paraId="3A04E904" w14:textId="77777777" w:rsidTr="00B92415">
        <w:trPr>
          <w:cantSplit/>
          <w:trHeight w:val="20"/>
        </w:trPr>
        <w:tc>
          <w:tcPr>
            <w:tcW w:w="2970" w:type="dxa"/>
          </w:tcPr>
          <w:p w14:paraId="5E08C91B" w14:textId="72F29FD6" w:rsidR="00E3124E" w:rsidRPr="00586BF8" w:rsidRDefault="00E3124E" w:rsidP="00E3124E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วันที่ </w:t>
            </w:r>
            <w:r w:rsidR="00F53C97" w:rsidRPr="00F53C97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มกราคม พ.ศ. </w:t>
            </w:r>
            <w:r w:rsidR="00F53C97" w:rsidRPr="00F53C97">
              <w:rPr>
                <w:rFonts w:ascii="Browallia New" w:hAnsi="Browallia New" w:cs="Browallia New"/>
                <w:sz w:val="26"/>
                <w:szCs w:val="26"/>
              </w:rPr>
              <w:t>2566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2180A6C" w14:textId="16309375" w:rsidR="00E3124E" w:rsidRPr="00586BF8" w:rsidRDefault="00F53C97" w:rsidP="00E312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474</w:t>
            </w:r>
            <w:r w:rsidR="00E3124E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E3124E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F547D25" w14:textId="694F3532" w:rsidR="00E3124E" w:rsidRPr="00586BF8" w:rsidRDefault="00F53C97" w:rsidP="00E312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237</w:t>
            </w:r>
            <w:r w:rsidR="00E3124E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E3124E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751B8DA" w14:textId="283804DC" w:rsidR="00E3124E" w:rsidRPr="00586BF8" w:rsidRDefault="00F53C97" w:rsidP="00E312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316</w:t>
            </w:r>
            <w:r w:rsidR="00E3124E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E3124E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52D56D2" w14:textId="6309F988" w:rsidR="00E3124E" w:rsidRPr="00586BF8" w:rsidRDefault="00F53C97" w:rsidP="00E312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158</w:t>
            </w:r>
            <w:r w:rsidR="00E3124E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E3124E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7685EAD" w14:textId="4F0C6A99" w:rsidR="00E3124E" w:rsidRPr="00586BF8" w:rsidRDefault="00F53C97" w:rsidP="00E312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228</w:t>
            </w:r>
            <w:r w:rsidR="00E3124E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732</w:t>
            </w:r>
            <w:r w:rsidR="00E3124E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200</w:t>
            </w:r>
          </w:p>
        </w:tc>
      </w:tr>
      <w:tr w:rsidR="008E3418" w:rsidRPr="00586BF8" w14:paraId="4EAE1ED0" w14:textId="77777777" w:rsidTr="00B92415">
        <w:trPr>
          <w:cantSplit/>
          <w:trHeight w:val="20"/>
        </w:trPr>
        <w:tc>
          <w:tcPr>
            <w:tcW w:w="2970" w:type="dxa"/>
          </w:tcPr>
          <w:p w14:paraId="696C13F2" w14:textId="5725CDB0" w:rsidR="00E3124E" w:rsidRPr="00586BF8" w:rsidRDefault="00E3124E" w:rsidP="00E3124E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>เพิ่มทุนจดทะเบียน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auto"/>
          </w:tcPr>
          <w:p w14:paraId="72460E6B" w14:textId="14E6F6F3" w:rsidR="00E3124E" w:rsidRPr="00586BF8" w:rsidRDefault="00E3124E" w:rsidP="00E312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auto"/>
          </w:tcPr>
          <w:p w14:paraId="04A4011B" w14:textId="3C80F594" w:rsidR="00E3124E" w:rsidRPr="00586BF8" w:rsidRDefault="00E3124E" w:rsidP="00E312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auto"/>
          </w:tcPr>
          <w:p w14:paraId="22CB2162" w14:textId="29E5E528" w:rsidR="00E3124E" w:rsidRPr="00586BF8" w:rsidRDefault="00F53C97" w:rsidP="00E312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30</w:t>
            </w:r>
            <w:r w:rsidR="0064419B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317</w:t>
            </w:r>
            <w:r w:rsidR="0064419B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auto"/>
          </w:tcPr>
          <w:p w14:paraId="65CC6565" w14:textId="1679B37D" w:rsidR="00E3124E" w:rsidRPr="00586BF8" w:rsidRDefault="00F53C97" w:rsidP="00E312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15</w:t>
            </w:r>
            <w:r w:rsidR="0064419B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158</w:t>
            </w:r>
            <w:r w:rsidR="0064419B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750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auto"/>
          </w:tcPr>
          <w:p w14:paraId="6D5AC7C1" w14:textId="4FE3DC40" w:rsidR="00E3124E" w:rsidRPr="00586BF8" w:rsidRDefault="00F53C97" w:rsidP="00E312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93</w:t>
            </w:r>
            <w:r w:rsidR="0064419B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984</w:t>
            </w:r>
            <w:r w:rsidR="0064419B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350</w:t>
            </w:r>
          </w:p>
        </w:tc>
      </w:tr>
      <w:tr w:rsidR="008E3418" w:rsidRPr="00586BF8" w14:paraId="51C6D432" w14:textId="77777777" w:rsidTr="00B92415">
        <w:trPr>
          <w:cantSplit/>
          <w:trHeight w:val="20"/>
        </w:trPr>
        <w:tc>
          <w:tcPr>
            <w:tcW w:w="2970" w:type="dxa"/>
          </w:tcPr>
          <w:p w14:paraId="08E0FA64" w14:textId="4AD65DA9" w:rsidR="00E3124E" w:rsidRPr="00586BF8" w:rsidRDefault="00E3124E" w:rsidP="00E3124E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วันที่ </w:t>
            </w:r>
            <w:r w:rsidR="00F53C97" w:rsidRPr="00F53C97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="0013681F" w:rsidRPr="00586BF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13681F" w:rsidRPr="00586BF8">
              <w:rPr>
                <w:rFonts w:ascii="Browallia New" w:hAnsi="Browallia New" w:cs="Browallia New"/>
                <w:sz w:val="26"/>
                <w:szCs w:val="26"/>
                <w:cs/>
              </w:rPr>
              <w:t>กันยายน</w:t>
            </w: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พ.ศ. </w:t>
            </w:r>
            <w:r w:rsidR="00F53C97" w:rsidRPr="00F53C97">
              <w:rPr>
                <w:rFonts w:ascii="Browallia New" w:hAnsi="Browallia New" w:cs="Browallia New"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9F2863A" w14:textId="1A7E5980" w:rsidR="00E3124E" w:rsidRPr="00586BF8" w:rsidRDefault="00F53C97" w:rsidP="00E312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474</w:t>
            </w:r>
            <w:r w:rsidR="00E3124E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E3124E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81425E1" w14:textId="2E1E5A98" w:rsidR="00E3124E" w:rsidRPr="00586BF8" w:rsidRDefault="00F53C97" w:rsidP="00E312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237</w:t>
            </w:r>
            <w:r w:rsidR="00E3124E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E3124E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7FDF52B" w14:textId="05CE30E2" w:rsidR="00E3124E" w:rsidRPr="00586BF8" w:rsidRDefault="00F53C97" w:rsidP="00E312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346</w:t>
            </w:r>
            <w:r w:rsidR="0064419B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317</w:t>
            </w:r>
            <w:r w:rsidR="0064419B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4B33096" w14:textId="69BBCCCF" w:rsidR="00E3124E" w:rsidRPr="00586BF8" w:rsidRDefault="00F53C97" w:rsidP="00E312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173</w:t>
            </w:r>
            <w:r w:rsidR="0064419B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158</w:t>
            </w:r>
            <w:r w:rsidR="0064419B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750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95BCCA5" w14:textId="41CADC39" w:rsidR="00E3124E" w:rsidRPr="00586BF8" w:rsidRDefault="00F53C97" w:rsidP="00E312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322</w:t>
            </w:r>
            <w:r w:rsidR="0064419B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716</w:t>
            </w:r>
            <w:r w:rsidR="0064419B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550</w:t>
            </w:r>
          </w:p>
        </w:tc>
      </w:tr>
      <w:tr w:rsidR="008E3418" w:rsidRPr="00586BF8" w14:paraId="46525998" w14:textId="77777777" w:rsidTr="00DD4241">
        <w:trPr>
          <w:cantSplit/>
          <w:trHeight w:val="20"/>
        </w:trPr>
        <w:tc>
          <w:tcPr>
            <w:tcW w:w="2970" w:type="dxa"/>
          </w:tcPr>
          <w:p w14:paraId="53C75E8D" w14:textId="77777777" w:rsidR="000733BD" w:rsidRPr="00586BF8" w:rsidRDefault="000733BD" w:rsidP="00772698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</w:tcPr>
          <w:p w14:paraId="22831FA4" w14:textId="77777777" w:rsidR="000733BD" w:rsidRPr="00586BF8" w:rsidRDefault="000733BD" w:rsidP="009F593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1B6196F2" w14:textId="77777777" w:rsidR="000733BD" w:rsidRPr="00586BF8" w:rsidRDefault="000733BD" w:rsidP="009F593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09E87684" w14:textId="77777777" w:rsidR="000733BD" w:rsidRPr="00586BF8" w:rsidRDefault="000733BD" w:rsidP="009F593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36176D10" w14:textId="77777777" w:rsidR="000733BD" w:rsidRPr="00586BF8" w:rsidRDefault="000733BD" w:rsidP="009F593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3BBFC0C0" w14:textId="77777777" w:rsidR="000733BD" w:rsidRPr="00586BF8" w:rsidRDefault="000733BD" w:rsidP="009F593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8E3418" w:rsidRPr="00586BF8" w14:paraId="0FCBAAF3" w14:textId="77777777" w:rsidTr="00DD4241">
        <w:trPr>
          <w:cantSplit/>
          <w:trHeight w:val="20"/>
        </w:trPr>
        <w:tc>
          <w:tcPr>
            <w:tcW w:w="2970" w:type="dxa"/>
          </w:tcPr>
          <w:p w14:paraId="6043FFDF" w14:textId="2CA33CDD" w:rsidR="00F05EB8" w:rsidRPr="00586BF8" w:rsidRDefault="00F05EB8" w:rsidP="00F05EB8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วันที่ </w:t>
            </w:r>
            <w:r w:rsidR="00F53C97" w:rsidRPr="00F53C97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มกราคม พ.ศ. </w:t>
            </w:r>
            <w:r w:rsidR="00F53C97" w:rsidRPr="00F53C97">
              <w:rPr>
                <w:rFonts w:ascii="Browallia New" w:hAnsi="Browallia New" w:cs="Browallia New"/>
                <w:sz w:val="26"/>
                <w:szCs w:val="26"/>
              </w:rPr>
              <w:t>2567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BBBFE2E" w14:textId="2024DBA5" w:rsidR="00F05EB8" w:rsidRPr="00586BF8" w:rsidRDefault="00F53C97" w:rsidP="00F05EB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474</w:t>
            </w:r>
            <w:r w:rsidR="00F05EB8" w:rsidRPr="00586BF8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F05EB8" w:rsidRPr="00586BF8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6130153" w14:textId="60DB0001" w:rsidR="00F05EB8" w:rsidRPr="00586BF8" w:rsidRDefault="00F53C97" w:rsidP="00F05EB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237</w:t>
            </w:r>
            <w:r w:rsidR="00F05EB8" w:rsidRPr="00586BF8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F05EB8" w:rsidRPr="00586BF8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226CC76" w14:textId="179E1E1E" w:rsidR="00F05EB8" w:rsidRPr="00586BF8" w:rsidRDefault="00F53C97" w:rsidP="00F05EB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346</w:t>
            </w:r>
            <w:r w:rsidR="00F05EB8" w:rsidRPr="00586BF8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317</w:t>
            </w:r>
            <w:r w:rsidR="00F05EB8" w:rsidRPr="00586BF8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57E6F49" w14:textId="613A9A56" w:rsidR="00F05EB8" w:rsidRPr="00586BF8" w:rsidRDefault="00F53C97" w:rsidP="00F05EB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173</w:t>
            </w:r>
            <w:r w:rsidR="00F05EB8" w:rsidRPr="00586BF8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158</w:t>
            </w:r>
            <w:r w:rsidR="00F05EB8" w:rsidRPr="00586BF8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750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E8001A2" w14:textId="30102298" w:rsidR="00F05EB8" w:rsidRPr="00586BF8" w:rsidRDefault="00F53C97" w:rsidP="00F05EB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322</w:t>
            </w:r>
            <w:r w:rsidR="00F05EB8" w:rsidRPr="00586BF8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716</w:t>
            </w:r>
            <w:r w:rsidR="00F05EB8" w:rsidRPr="00586BF8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550</w:t>
            </w:r>
          </w:p>
        </w:tc>
      </w:tr>
      <w:tr w:rsidR="00F34E67" w:rsidRPr="00586BF8" w14:paraId="36FBD9A3" w14:textId="77777777" w:rsidTr="00FA5EC5">
        <w:trPr>
          <w:cantSplit/>
          <w:trHeight w:val="20"/>
        </w:trPr>
        <w:tc>
          <w:tcPr>
            <w:tcW w:w="2970" w:type="dxa"/>
          </w:tcPr>
          <w:p w14:paraId="1369F2F0" w14:textId="62038C75" w:rsidR="00F34E67" w:rsidRPr="00586BF8" w:rsidRDefault="00F34E67" w:rsidP="00F34E67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>เพิ่มทุนจดทะเบียน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62999FAD" w14:textId="31C0F8DA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391</w:t>
            </w:r>
            <w:r w:rsidR="008451A0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796</w:t>
            </w:r>
            <w:r w:rsidR="008451A0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902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3A8F9C6B" w14:textId="0B7771E7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195</w:t>
            </w:r>
            <w:r w:rsidR="008451A0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898</w:t>
            </w:r>
            <w:r w:rsidR="008451A0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451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32709647" w14:textId="01F3FE6F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46</w:t>
            </w:r>
            <w:r w:rsidR="008451A0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250</w:t>
            </w:r>
            <w:r w:rsidR="008451A0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569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244200BB" w14:textId="3CB94AA0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23</w:t>
            </w:r>
            <w:r w:rsidR="008451A0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125</w:t>
            </w:r>
            <w:r w:rsidR="008451A0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285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1322BEBB" w14:textId="1E0FF5C2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21</w:t>
            </w:r>
            <w:r w:rsidR="008451A0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408</w:t>
            </w:r>
            <w:r w:rsidR="008451A0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563</w:t>
            </w:r>
          </w:p>
        </w:tc>
      </w:tr>
      <w:tr w:rsidR="00F34E67" w:rsidRPr="00586BF8" w14:paraId="3B83DAAD" w14:textId="77777777" w:rsidTr="006E0543">
        <w:trPr>
          <w:cantSplit/>
          <w:trHeight w:val="20"/>
        </w:trPr>
        <w:tc>
          <w:tcPr>
            <w:tcW w:w="2970" w:type="dxa"/>
          </w:tcPr>
          <w:p w14:paraId="76D9038D" w14:textId="67D266CC" w:rsidR="00F34E67" w:rsidRPr="00586BF8" w:rsidRDefault="00F34E67" w:rsidP="00F34E67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วันที่ </w:t>
            </w:r>
            <w:r w:rsidR="00F53C97" w:rsidRPr="00F53C97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="0013681F" w:rsidRPr="00586BF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13681F" w:rsidRPr="00586BF8">
              <w:rPr>
                <w:rFonts w:ascii="Browallia New" w:hAnsi="Browallia New" w:cs="Browallia New"/>
                <w:sz w:val="26"/>
                <w:szCs w:val="26"/>
                <w:cs/>
              </w:rPr>
              <w:t>กันยายน</w:t>
            </w: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พ.ศ. </w:t>
            </w:r>
            <w:r w:rsidR="00F53C97" w:rsidRPr="00F53C97">
              <w:rPr>
                <w:rFonts w:ascii="Browallia New" w:hAnsi="Browallia New" w:cs="Browallia New"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E6A210B" w14:textId="58ED79DE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865</w:t>
            </w:r>
            <w:r w:rsidR="008451A0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796</w:t>
            </w:r>
            <w:r w:rsidR="008451A0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902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4882A7B2" w14:textId="433F447D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432</w:t>
            </w:r>
            <w:r w:rsidR="008451A0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898</w:t>
            </w:r>
            <w:r w:rsidR="008451A0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451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7682583" w14:textId="6CE8F94C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392</w:t>
            </w:r>
            <w:r w:rsidR="008451A0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568</w:t>
            </w:r>
            <w:r w:rsidR="008451A0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069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174083A" w14:textId="569AED70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196</w:t>
            </w:r>
            <w:r w:rsidR="008451A0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284</w:t>
            </w:r>
            <w:r w:rsidR="008451A0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035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6B6C79A7" w14:textId="2DD212A5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344</w:t>
            </w:r>
            <w:r w:rsidR="008451A0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125</w:t>
            </w:r>
            <w:r w:rsidR="008451A0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113</w:t>
            </w:r>
          </w:p>
        </w:tc>
      </w:tr>
    </w:tbl>
    <w:p w14:paraId="422119BC" w14:textId="5C017C11" w:rsidR="004D31A1" w:rsidRPr="00586BF8" w:rsidRDefault="004D31A1" w:rsidP="00A02DDE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4F8D72C4" w14:textId="5891195F" w:rsidR="006E2B48" w:rsidRPr="00586BF8" w:rsidRDefault="006E2B48" w:rsidP="00A02DDE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586BF8">
        <w:rPr>
          <w:rFonts w:ascii="Browallia New" w:eastAsia="Browallia New" w:hAnsi="Browallia New" w:cs="Browallia New"/>
          <w:sz w:val="26"/>
          <w:szCs w:val="26"/>
          <w:cs/>
        </w:rPr>
        <w:t xml:space="preserve">เมื่อวันที่ </w:t>
      </w:r>
      <w:r w:rsidR="00F53C97" w:rsidRPr="00F53C97">
        <w:rPr>
          <w:rFonts w:ascii="Browallia New" w:eastAsia="Browallia New" w:hAnsi="Browallia New" w:cs="Browallia New"/>
          <w:sz w:val="26"/>
          <w:szCs w:val="26"/>
        </w:rPr>
        <w:t>22</w:t>
      </w:r>
      <w:r w:rsidRPr="00586BF8">
        <w:rPr>
          <w:rFonts w:ascii="Browallia New" w:eastAsia="Browallia New" w:hAnsi="Browallia New" w:cs="Browallia New"/>
          <w:sz w:val="26"/>
          <w:szCs w:val="26"/>
          <w:cs/>
        </w:rPr>
        <w:t xml:space="preserve"> มีนาคม พ.ศ. </w:t>
      </w:r>
      <w:r w:rsidR="00F53C97" w:rsidRPr="00F53C97">
        <w:rPr>
          <w:rFonts w:ascii="Browallia New" w:eastAsia="Browallia New" w:hAnsi="Browallia New" w:cs="Browallia New"/>
          <w:sz w:val="26"/>
          <w:szCs w:val="26"/>
        </w:rPr>
        <w:t>2567</w:t>
      </w:r>
      <w:r w:rsidRPr="00586BF8">
        <w:rPr>
          <w:rFonts w:ascii="Browallia New" w:eastAsia="Browallia New" w:hAnsi="Browallia New" w:cs="Browallia New"/>
          <w:sz w:val="26"/>
          <w:szCs w:val="26"/>
          <w:cs/>
        </w:rPr>
        <w:t xml:space="preserve"> มีผู้แสดงความจำนงในการใช้สิทธิใบสำคัญแสดงสิทธิซื้อหุ้นสามัญของบริษัทจำนวน </w:t>
      </w:r>
      <w:r w:rsidR="00F53C97" w:rsidRPr="00F53C97">
        <w:rPr>
          <w:rFonts w:ascii="Browallia New" w:eastAsia="Browallia New" w:hAnsi="Browallia New" w:cs="Browallia New"/>
          <w:sz w:val="26"/>
          <w:szCs w:val="26"/>
        </w:rPr>
        <w:t>1</w:t>
      </w:r>
      <w:r w:rsidR="00A04424" w:rsidRPr="00586BF8">
        <w:rPr>
          <w:rFonts w:ascii="Browallia New" w:eastAsia="Browallia New" w:hAnsi="Browallia New" w:cs="Browallia New"/>
          <w:sz w:val="26"/>
          <w:szCs w:val="26"/>
        </w:rPr>
        <w:t>,</w:t>
      </w:r>
      <w:r w:rsidR="00F53C97" w:rsidRPr="00F53C97">
        <w:rPr>
          <w:rFonts w:ascii="Browallia New" w:eastAsia="Browallia New" w:hAnsi="Browallia New" w:cs="Browallia New"/>
          <w:sz w:val="26"/>
          <w:szCs w:val="26"/>
        </w:rPr>
        <w:t>261</w:t>
      </w:r>
      <w:r w:rsidRPr="00586BF8">
        <w:rPr>
          <w:rFonts w:ascii="Browallia New" w:eastAsia="Browallia New" w:hAnsi="Browallia New" w:cs="Browallia New"/>
          <w:sz w:val="26"/>
          <w:szCs w:val="26"/>
          <w:cs/>
        </w:rPr>
        <w:t xml:space="preserve"> หน่วย เพื่อซื้อหุ้นสามัญ จำนวน </w:t>
      </w:r>
      <w:r w:rsidR="00F53C97" w:rsidRPr="00F53C97">
        <w:rPr>
          <w:rFonts w:ascii="Browallia New" w:eastAsia="Browallia New" w:hAnsi="Browallia New" w:cs="Browallia New"/>
          <w:sz w:val="26"/>
          <w:szCs w:val="26"/>
        </w:rPr>
        <w:t>1</w:t>
      </w:r>
      <w:r w:rsidR="00A04424" w:rsidRPr="00586BF8">
        <w:rPr>
          <w:rFonts w:ascii="Browallia New" w:eastAsia="Browallia New" w:hAnsi="Browallia New" w:cs="Browallia New"/>
          <w:sz w:val="26"/>
          <w:szCs w:val="26"/>
        </w:rPr>
        <w:t>,</w:t>
      </w:r>
      <w:r w:rsidR="00F53C97" w:rsidRPr="00F53C97">
        <w:rPr>
          <w:rFonts w:ascii="Browallia New" w:eastAsia="Browallia New" w:hAnsi="Browallia New" w:cs="Browallia New"/>
          <w:sz w:val="26"/>
          <w:szCs w:val="26"/>
        </w:rPr>
        <w:t>261</w:t>
      </w:r>
      <w:r w:rsidRPr="00586BF8">
        <w:rPr>
          <w:rFonts w:ascii="Browallia New" w:eastAsia="Browallia New" w:hAnsi="Browallia New" w:cs="Browallia New"/>
          <w:sz w:val="26"/>
          <w:szCs w:val="26"/>
          <w:cs/>
        </w:rPr>
        <w:t xml:space="preserve"> หุ้น ราคาใช้สิทธิหน่วยละ </w:t>
      </w:r>
      <w:r w:rsidR="00F53C97" w:rsidRPr="00F53C97">
        <w:rPr>
          <w:rFonts w:ascii="Browallia New" w:eastAsia="Browallia New" w:hAnsi="Browallia New" w:cs="Browallia New"/>
          <w:sz w:val="26"/>
          <w:szCs w:val="26"/>
        </w:rPr>
        <w:t>3</w:t>
      </w:r>
      <w:r w:rsidR="00A04424" w:rsidRPr="00586BF8">
        <w:rPr>
          <w:rFonts w:ascii="Browallia New" w:eastAsia="Browallia New" w:hAnsi="Browallia New" w:cs="Browallia New"/>
          <w:sz w:val="26"/>
          <w:szCs w:val="26"/>
        </w:rPr>
        <w:t>.</w:t>
      </w:r>
      <w:r w:rsidR="00F53C97" w:rsidRPr="00F53C97">
        <w:rPr>
          <w:rFonts w:ascii="Browallia New" w:eastAsia="Browallia New" w:hAnsi="Browallia New" w:cs="Browallia New"/>
          <w:sz w:val="26"/>
          <w:szCs w:val="26"/>
        </w:rPr>
        <w:t>60</w:t>
      </w:r>
      <w:r w:rsidRPr="00586BF8">
        <w:rPr>
          <w:rFonts w:ascii="Browallia New" w:eastAsia="Browallia New" w:hAnsi="Browallia New" w:cs="Browallia New"/>
          <w:sz w:val="26"/>
          <w:szCs w:val="26"/>
          <w:cs/>
        </w:rPr>
        <w:t xml:space="preserve"> บาท รวมเป็นจำนวนทั้งสิ้น </w:t>
      </w:r>
      <w:r w:rsidR="00F53C97" w:rsidRPr="00F53C97">
        <w:rPr>
          <w:rFonts w:ascii="Browallia New" w:eastAsia="Browallia New" w:hAnsi="Browallia New" w:cs="Browallia New"/>
          <w:sz w:val="26"/>
          <w:szCs w:val="26"/>
        </w:rPr>
        <w:t>4</w:t>
      </w:r>
      <w:r w:rsidR="00A04424" w:rsidRPr="00586BF8">
        <w:rPr>
          <w:rFonts w:ascii="Browallia New" w:eastAsia="Browallia New" w:hAnsi="Browallia New" w:cs="Browallia New"/>
          <w:sz w:val="26"/>
          <w:szCs w:val="26"/>
        </w:rPr>
        <w:t>,</w:t>
      </w:r>
      <w:r w:rsidR="00F53C97" w:rsidRPr="00F53C97">
        <w:rPr>
          <w:rFonts w:ascii="Browallia New" w:eastAsia="Browallia New" w:hAnsi="Browallia New" w:cs="Browallia New"/>
          <w:sz w:val="26"/>
          <w:szCs w:val="26"/>
        </w:rPr>
        <w:t>540</w:t>
      </w:r>
      <w:r w:rsidRPr="00586BF8">
        <w:rPr>
          <w:rFonts w:ascii="Browallia New" w:eastAsia="Browallia New" w:hAnsi="Browallia New" w:cs="Browallia New"/>
          <w:sz w:val="26"/>
          <w:szCs w:val="26"/>
          <w:cs/>
        </w:rPr>
        <w:t xml:space="preserve"> บาท ซึ่งบริษัทได้รับชำระแล้ว</w:t>
      </w:r>
      <w:r w:rsidR="00CD2995" w:rsidRPr="00586BF8">
        <w:rPr>
          <w:rFonts w:ascii="Browallia New" w:eastAsia="Browallia New" w:hAnsi="Browallia New" w:cs="Browallia New"/>
          <w:sz w:val="26"/>
          <w:szCs w:val="26"/>
        </w:rPr>
        <w:br/>
      </w:r>
      <w:r w:rsidRPr="00586BF8">
        <w:rPr>
          <w:rFonts w:ascii="Browallia New" w:eastAsia="Browallia New" w:hAnsi="Browallia New" w:cs="Browallia New"/>
          <w:sz w:val="26"/>
          <w:szCs w:val="26"/>
          <w:cs/>
        </w:rPr>
        <w:t xml:space="preserve">เต็มจำนวนและจดทะเบียนเพิ่มทุนกับกระทรวงพาณิชย์เมื่อวันที่ </w:t>
      </w:r>
      <w:r w:rsidR="00F53C97" w:rsidRPr="00F53C97">
        <w:rPr>
          <w:rFonts w:ascii="Browallia New" w:eastAsia="Browallia New" w:hAnsi="Browallia New" w:cs="Browallia New"/>
          <w:sz w:val="26"/>
          <w:szCs w:val="26"/>
        </w:rPr>
        <w:t>2</w:t>
      </w:r>
      <w:r w:rsidRPr="00586BF8">
        <w:rPr>
          <w:rFonts w:ascii="Browallia New" w:eastAsia="Browallia New" w:hAnsi="Browallia New" w:cs="Browallia New"/>
          <w:sz w:val="26"/>
          <w:szCs w:val="26"/>
          <w:cs/>
        </w:rPr>
        <w:t xml:space="preserve"> เมษายน พ.ศ. </w:t>
      </w:r>
      <w:r w:rsidR="00F53C97" w:rsidRPr="00F53C97">
        <w:rPr>
          <w:rFonts w:ascii="Browallia New" w:eastAsia="Browallia New" w:hAnsi="Browallia New" w:cs="Browallia New"/>
          <w:sz w:val="26"/>
          <w:szCs w:val="26"/>
        </w:rPr>
        <w:t>2567</w:t>
      </w:r>
    </w:p>
    <w:p w14:paraId="4D6D7F84" w14:textId="77777777" w:rsidR="006E2B48" w:rsidRPr="00586BF8" w:rsidRDefault="006E2B48" w:rsidP="00A02DDE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43188BFC" w14:textId="43C796BA" w:rsidR="00E50F59" w:rsidRPr="00586BF8" w:rsidRDefault="006E2B48" w:rsidP="00E03A22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586BF8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เมื่อวันที่ </w:t>
      </w:r>
      <w:r w:rsidR="00F53C97" w:rsidRPr="00F53C97">
        <w:rPr>
          <w:rFonts w:ascii="Browallia New" w:eastAsia="Browallia New" w:hAnsi="Browallia New" w:cs="Browallia New"/>
          <w:spacing w:val="-6"/>
          <w:sz w:val="26"/>
          <w:szCs w:val="26"/>
        </w:rPr>
        <w:t>9</w:t>
      </w:r>
      <w:r w:rsidRPr="00586BF8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 พฤษภาคม พ.ศ. </w:t>
      </w:r>
      <w:r w:rsidR="00F53C97" w:rsidRPr="00F53C97">
        <w:rPr>
          <w:rFonts w:ascii="Browallia New" w:eastAsia="Browallia New" w:hAnsi="Browallia New" w:cs="Browallia New"/>
          <w:spacing w:val="-6"/>
          <w:sz w:val="26"/>
          <w:szCs w:val="26"/>
        </w:rPr>
        <w:t>2567</w:t>
      </w:r>
      <w:r w:rsidRPr="00586BF8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 ที่ประชุมคณะกรรมการบริษัท ครั้งที่ </w:t>
      </w:r>
      <w:r w:rsidR="00F53C97" w:rsidRPr="00F53C97">
        <w:rPr>
          <w:rFonts w:ascii="Browallia New" w:eastAsia="Browallia New" w:hAnsi="Browallia New" w:cs="Browallia New"/>
          <w:spacing w:val="-6"/>
          <w:sz w:val="26"/>
          <w:szCs w:val="26"/>
        </w:rPr>
        <w:t>3</w:t>
      </w:r>
      <w:r w:rsidRPr="00586BF8">
        <w:rPr>
          <w:rFonts w:ascii="Browallia New" w:eastAsia="Browallia New" w:hAnsi="Browallia New" w:cs="Browallia New"/>
          <w:spacing w:val="-6"/>
          <w:sz w:val="26"/>
          <w:szCs w:val="26"/>
        </w:rPr>
        <w:t>/</w:t>
      </w:r>
      <w:r w:rsidR="00F53C97" w:rsidRPr="00F53C97">
        <w:rPr>
          <w:rFonts w:ascii="Browallia New" w:eastAsia="Browallia New" w:hAnsi="Browallia New" w:cs="Browallia New"/>
          <w:spacing w:val="-6"/>
          <w:sz w:val="26"/>
          <w:szCs w:val="26"/>
        </w:rPr>
        <w:t>2567</w:t>
      </w:r>
      <w:r w:rsidRPr="00586BF8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 ได้มีมติอนุมัติให้เพิ่มทุนจดทะเบียนจาก </w:t>
      </w:r>
      <w:r w:rsidR="00F53C97" w:rsidRPr="00F53C97">
        <w:rPr>
          <w:rFonts w:ascii="Browallia New" w:eastAsia="Browallia New" w:hAnsi="Browallia New" w:cs="Browallia New"/>
          <w:spacing w:val="-6"/>
          <w:sz w:val="26"/>
          <w:szCs w:val="26"/>
        </w:rPr>
        <w:t>237</w:t>
      </w:r>
      <w:r w:rsidRPr="00586BF8">
        <w:rPr>
          <w:rFonts w:ascii="Browallia New" w:eastAsia="Browallia New" w:hAnsi="Browallia New" w:cs="Browallia New"/>
          <w:spacing w:val="-6"/>
          <w:sz w:val="26"/>
          <w:szCs w:val="26"/>
        </w:rPr>
        <w:t>,</w:t>
      </w:r>
      <w:r w:rsidR="00F53C97" w:rsidRPr="00F53C97">
        <w:rPr>
          <w:rFonts w:ascii="Browallia New" w:eastAsia="Browallia New" w:hAnsi="Browallia New" w:cs="Browallia New"/>
          <w:spacing w:val="-6"/>
          <w:sz w:val="26"/>
          <w:szCs w:val="26"/>
        </w:rPr>
        <w:t>000</w:t>
      </w:r>
      <w:r w:rsidRPr="00586BF8">
        <w:rPr>
          <w:rFonts w:ascii="Browallia New" w:eastAsia="Browallia New" w:hAnsi="Browallia New" w:cs="Browallia New"/>
          <w:spacing w:val="-6"/>
          <w:sz w:val="26"/>
          <w:szCs w:val="26"/>
        </w:rPr>
        <w:t>,</w:t>
      </w:r>
      <w:r w:rsidR="00F53C97" w:rsidRPr="00F53C97">
        <w:rPr>
          <w:rFonts w:ascii="Browallia New" w:eastAsia="Browallia New" w:hAnsi="Browallia New" w:cs="Browallia New"/>
          <w:spacing w:val="-6"/>
          <w:sz w:val="26"/>
          <w:szCs w:val="26"/>
        </w:rPr>
        <w:t>000</w:t>
      </w:r>
      <w:r w:rsidRPr="00586BF8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 บาท</w:t>
      </w:r>
      <w:r w:rsidRPr="00586BF8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Pr="00586BF8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เป็น </w:t>
      </w:r>
      <w:r w:rsidR="00F53C97" w:rsidRPr="00F53C97">
        <w:rPr>
          <w:rFonts w:ascii="Browallia New" w:eastAsia="Browallia New" w:hAnsi="Browallia New" w:cs="Browallia New"/>
          <w:spacing w:val="-2"/>
          <w:sz w:val="26"/>
          <w:szCs w:val="26"/>
        </w:rPr>
        <w:t>432</w:t>
      </w:r>
      <w:r w:rsidRPr="00586BF8">
        <w:rPr>
          <w:rFonts w:ascii="Browallia New" w:eastAsia="Browallia New" w:hAnsi="Browallia New" w:cs="Browallia New"/>
          <w:spacing w:val="-2"/>
          <w:sz w:val="26"/>
          <w:szCs w:val="26"/>
        </w:rPr>
        <w:t>,</w:t>
      </w:r>
      <w:r w:rsidR="00F53C97" w:rsidRPr="00F53C97">
        <w:rPr>
          <w:rFonts w:ascii="Browallia New" w:eastAsia="Browallia New" w:hAnsi="Browallia New" w:cs="Browallia New"/>
          <w:spacing w:val="-2"/>
          <w:sz w:val="26"/>
          <w:szCs w:val="26"/>
        </w:rPr>
        <w:t>898</w:t>
      </w:r>
      <w:r w:rsidRPr="00586BF8">
        <w:rPr>
          <w:rFonts w:ascii="Browallia New" w:eastAsia="Browallia New" w:hAnsi="Browallia New" w:cs="Browallia New"/>
          <w:spacing w:val="-2"/>
          <w:sz w:val="26"/>
          <w:szCs w:val="26"/>
        </w:rPr>
        <w:t>,</w:t>
      </w:r>
      <w:r w:rsidR="00F53C97" w:rsidRPr="00F53C97">
        <w:rPr>
          <w:rFonts w:ascii="Browallia New" w:eastAsia="Browallia New" w:hAnsi="Browallia New" w:cs="Browallia New"/>
          <w:spacing w:val="-2"/>
          <w:sz w:val="26"/>
          <w:szCs w:val="26"/>
        </w:rPr>
        <w:t>451</w:t>
      </w:r>
      <w:r w:rsidRPr="00586BF8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 บาท โดยออกหุ้นสามัญเพิ่มทุนจำนวน</w:t>
      </w:r>
      <w:r w:rsidRPr="00586BF8">
        <w:rPr>
          <w:rFonts w:ascii="Browallia New" w:eastAsia="Browallia New" w:hAnsi="Browallia New" w:cs="Browallia New"/>
          <w:spacing w:val="-2"/>
          <w:sz w:val="26"/>
          <w:szCs w:val="26"/>
        </w:rPr>
        <w:t xml:space="preserve"> </w:t>
      </w:r>
      <w:r w:rsidR="00F53C97" w:rsidRPr="00F53C97">
        <w:rPr>
          <w:rFonts w:ascii="Browallia New" w:eastAsia="Browallia New" w:hAnsi="Browallia New" w:cs="Browallia New"/>
          <w:spacing w:val="-2"/>
          <w:sz w:val="26"/>
          <w:szCs w:val="26"/>
        </w:rPr>
        <w:t>391</w:t>
      </w:r>
      <w:r w:rsidRPr="00586BF8">
        <w:rPr>
          <w:rFonts w:ascii="Browallia New" w:eastAsia="Browallia New" w:hAnsi="Browallia New" w:cs="Browallia New"/>
          <w:spacing w:val="-2"/>
          <w:sz w:val="26"/>
          <w:szCs w:val="26"/>
        </w:rPr>
        <w:t>,</w:t>
      </w:r>
      <w:r w:rsidR="00F53C97" w:rsidRPr="00F53C97">
        <w:rPr>
          <w:rFonts w:ascii="Browallia New" w:eastAsia="Browallia New" w:hAnsi="Browallia New" w:cs="Browallia New"/>
          <w:spacing w:val="-2"/>
          <w:sz w:val="26"/>
          <w:szCs w:val="26"/>
        </w:rPr>
        <w:t>796</w:t>
      </w:r>
      <w:r w:rsidRPr="00586BF8">
        <w:rPr>
          <w:rFonts w:ascii="Browallia New" w:eastAsia="Browallia New" w:hAnsi="Browallia New" w:cs="Browallia New"/>
          <w:spacing w:val="-2"/>
          <w:sz w:val="26"/>
          <w:szCs w:val="26"/>
        </w:rPr>
        <w:t>,</w:t>
      </w:r>
      <w:r w:rsidR="00F53C97" w:rsidRPr="00F53C97">
        <w:rPr>
          <w:rFonts w:ascii="Browallia New" w:eastAsia="Browallia New" w:hAnsi="Browallia New" w:cs="Browallia New"/>
          <w:spacing w:val="-2"/>
          <w:sz w:val="26"/>
          <w:szCs w:val="26"/>
        </w:rPr>
        <w:t>902</w:t>
      </w:r>
      <w:r w:rsidRPr="00586BF8">
        <w:rPr>
          <w:rFonts w:ascii="Browallia New" w:eastAsia="Browallia New" w:hAnsi="Browallia New" w:cs="Browallia New"/>
          <w:spacing w:val="-2"/>
          <w:sz w:val="26"/>
          <w:szCs w:val="26"/>
        </w:rPr>
        <w:t xml:space="preserve"> </w:t>
      </w:r>
      <w:r w:rsidRPr="00586BF8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หุ้น มูลค่าที่ตราไว้หุ้นละ </w:t>
      </w:r>
      <w:r w:rsidR="00F53C97" w:rsidRPr="00F53C97">
        <w:rPr>
          <w:rFonts w:ascii="Browallia New" w:eastAsia="Browallia New" w:hAnsi="Browallia New" w:cs="Browallia New"/>
          <w:spacing w:val="-2"/>
          <w:sz w:val="26"/>
          <w:szCs w:val="26"/>
        </w:rPr>
        <w:t>0</w:t>
      </w:r>
      <w:r w:rsidRPr="00586BF8">
        <w:rPr>
          <w:rFonts w:ascii="Browallia New" w:eastAsia="Browallia New" w:hAnsi="Browallia New" w:cs="Browallia New"/>
          <w:spacing w:val="-2"/>
          <w:sz w:val="26"/>
          <w:szCs w:val="26"/>
        </w:rPr>
        <w:t>.</w:t>
      </w:r>
      <w:r w:rsidR="00F53C97" w:rsidRPr="00F53C97">
        <w:rPr>
          <w:rFonts w:ascii="Browallia New" w:eastAsia="Browallia New" w:hAnsi="Browallia New" w:cs="Browallia New"/>
          <w:spacing w:val="-2"/>
          <w:sz w:val="26"/>
          <w:szCs w:val="26"/>
        </w:rPr>
        <w:t>50</w:t>
      </w:r>
      <w:r w:rsidRPr="00586BF8">
        <w:rPr>
          <w:rFonts w:ascii="Browallia New" w:eastAsia="Browallia New" w:hAnsi="Browallia New" w:cs="Browallia New"/>
          <w:spacing w:val="-2"/>
          <w:sz w:val="26"/>
          <w:szCs w:val="26"/>
        </w:rPr>
        <w:t xml:space="preserve"> </w:t>
      </w:r>
      <w:r w:rsidRPr="00586BF8">
        <w:rPr>
          <w:rFonts w:ascii="Browallia New" w:eastAsia="Browallia New" w:hAnsi="Browallia New" w:cs="Browallia New"/>
          <w:spacing w:val="-2"/>
          <w:sz w:val="26"/>
          <w:szCs w:val="26"/>
          <w:cs/>
        </w:rPr>
        <w:t>บาท สำหรับรองรับการเสนอขาย</w:t>
      </w:r>
      <w:r w:rsidRPr="00586BF8">
        <w:rPr>
          <w:rFonts w:ascii="Browallia New" w:eastAsia="Browallia New" w:hAnsi="Browallia New" w:cs="Browallia New"/>
          <w:sz w:val="26"/>
          <w:szCs w:val="26"/>
          <w:cs/>
        </w:rPr>
        <w:t>แก่ผู้ถือหุ้นเดิมของบริษัท ตามสัดส่วนจำนวนหุ้นที่แต่ละรายถืออยู่ (</w:t>
      </w:r>
      <w:r w:rsidRPr="00586BF8">
        <w:rPr>
          <w:rFonts w:ascii="Browallia New" w:eastAsia="Browallia New" w:hAnsi="Browallia New" w:cs="Browallia New"/>
          <w:sz w:val="26"/>
          <w:szCs w:val="26"/>
        </w:rPr>
        <w:t xml:space="preserve">Rights Offering) </w:t>
      </w:r>
      <w:r w:rsidRPr="00586BF8">
        <w:rPr>
          <w:rFonts w:ascii="Browallia New" w:eastAsia="Browallia New" w:hAnsi="Browallia New" w:cs="Browallia New"/>
          <w:sz w:val="26"/>
          <w:szCs w:val="26"/>
          <w:cs/>
        </w:rPr>
        <w:t>และรองรับการใช้สิทธิตามใบสำคัญแสดงสิทธิ</w:t>
      </w:r>
      <w:r w:rsidR="003863EF" w:rsidRPr="00586BF8">
        <w:rPr>
          <w:rFonts w:ascii="Browallia New" w:eastAsia="Browallia New" w:hAnsi="Browallia New" w:cs="Browallia New"/>
          <w:sz w:val="26"/>
          <w:szCs w:val="26"/>
        </w:rPr>
        <w:br/>
      </w:r>
      <w:r w:rsidRPr="00586BF8">
        <w:rPr>
          <w:rFonts w:ascii="Browallia New" w:eastAsia="Browallia New" w:hAnsi="Browallia New" w:cs="Browallia New"/>
          <w:sz w:val="26"/>
          <w:szCs w:val="26"/>
          <w:cs/>
        </w:rPr>
        <w:t xml:space="preserve">ที่จะซื้อหุ้นสามัญของบริษัท ครั้งที่ </w:t>
      </w:r>
      <w:r w:rsidR="00F53C97" w:rsidRPr="00F53C97">
        <w:rPr>
          <w:rFonts w:ascii="Browallia New" w:eastAsia="Browallia New" w:hAnsi="Browallia New" w:cs="Browallia New"/>
          <w:sz w:val="26"/>
          <w:szCs w:val="26"/>
        </w:rPr>
        <w:t>2</w:t>
      </w:r>
    </w:p>
    <w:p w14:paraId="4CB73686" w14:textId="77777777" w:rsidR="00133CDD" w:rsidRPr="00586BF8" w:rsidRDefault="00133CDD" w:rsidP="00E03A22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1FEBF1D5" w14:textId="6996DB07" w:rsidR="00133CDD" w:rsidRPr="00586BF8" w:rsidRDefault="00D72E2B" w:rsidP="00133CDD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586BF8">
        <w:rPr>
          <w:rFonts w:ascii="Browallia New" w:eastAsia="Browallia New" w:hAnsi="Browallia New" w:cs="Browallia New"/>
          <w:sz w:val="26"/>
          <w:szCs w:val="26"/>
          <w:cs/>
        </w:rPr>
        <w:t xml:space="preserve">เมื่อวันที่ </w:t>
      </w:r>
      <w:r w:rsidR="00F53C97" w:rsidRPr="00F53C97">
        <w:rPr>
          <w:rFonts w:ascii="Browallia New" w:eastAsia="Browallia New" w:hAnsi="Browallia New" w:cs="Browallia New"/>
          <w:sz w:val="26"/>
          <w:szCs w:val="26"/>
        </w:rPr>
        <w:t>8</w:t>
      </w:r>
      <w:r w:rsidRPr="00586BF8">
        <w:rPr>
          <w:rFonts w:ascii="Browallia New" w:eastAsia="Browallia New" w:hAnsi="Browallia New" w:cs="Browallia New"/>
          <w:sz w:val="26"/>
          <w:szCs w:val="26"/>
          <w:cs/>
        </w:rPr>
        <w:t xml:space="preserve"> สิงหาคม พ.ศ. </w:t>
      </w:r>
      <w:r w:rsidR="00F53C97" w:rsidRPr="00F53C97">
        <w:rPr>
          <w:rFonts w:ascii="Browallia New" w:eastAsia="Browallia New" w:hAnsi="Browallia New" w:cs="Browallia New"/>
          <w:sz w:val="26"/>
          <w:szCs w:val="26"/>
        </w:rPr>
        <w:t>2567</w:t>
      </w:r>
      <w:r w:rsidRPr="00586BF8">
        <w:rPr>
          <w:rFonts w:ascii="Browallia New" w:eastAsia="Browallia New" w:hAnsi="Browallia New" w:cs="Browallia New"/>
          <w:sz w:val="26"/>
          <w:szCs w:val="26"/>
          <w:cs/>
        </w:rPr>
        <w:t xml:space="preserve"> ที่ประชุมคณะกรรมการบริษัทครั้งที่ </w:t>
      </w:r>
      <w:r w:rsidR="00F53C97" w:rsidRPr="00F53C97">
        <w:rPr>
          <w:rFonts w:ascii="Browallia New" w:eastAsia="Browallia New" w:hAnsi="Browallia New" w:cs="Browallia New"/>
          <w:sz w:val="26"/>
          <w:szCs w:val="26"/>
        </w:rPr>
        <w:t>4</w:t>
      </w:r>
      <w:r w:rsidRPr="00586BF8">
        <w:rPr>
          <w:rFonts w:ascii="Browallia New" w:eastAsia="Browallia New" w:hAnsi="Browallia New" w:cs="Browallia New"/>
          <w:sz w:val="26"/>
          <w:szCs w:val="26"/>
        </w:rPr>
        <w:t>/</w:t>
      </w:r>
      <w:r w:rsidR="00F53C97" w:rsidRPr="00F53C97">
        <w:rPr>
          <w:rFonts w:ascii="Browallia New" w:eastAsia="Browallia New" w:hAnsi="Browallia New" w:cs="Browallia New"/>
          <w:sz w:val="26"/>
          <w:szCs w:val="26"/>
        </w:rPr>
        <w:t>2567</w:t>
      </w:r>
      <w:r w:rsidRPr="00586BF8">
        <w:rPr>
          <w:rFonts w:ascii="Browallia New" w:eastAsia="Browallia New" w:hAnsi="Browallia New" w:cs="Browallia New"/>
          <w:sz w:val="26"/>
          <w:szCs w:val="26"/>
          <w:cs/>
        </w:rPr>
        <w:t xml:space="preserve"> ได้มีมติรับทราบการเสนอ</w:t>
      </w:r>
      <w:r w:rsidR="00133CDD" w:rsidRPr="00586BF8">
        <w:rPr>
          <w:rFonts w:ascii="Browallia New" w:eastAsia="Browallia New" w:hAnsi="Browallia New" w:cs="Browallia New"/>
          <w:sz w:val="26"/>
          <w:szCs w:val="26"/>
          <w:cs/>
        </w:rPr>
        <w:t>ขายหุ้นสามัญเพิ่มทุนแก่</w:t>
      </w:r>
      <w:r w:rsidR="00003A37" w:rsidRPr="00586BF8">
        <w:rPr>
          <w:rFonts w:ascii="Browallia New" w:eastAsia="Browallia New" w:hAnsi="Browallia New" w:cs="Browallia New"/>
          <w:sz w:val="26"/>
          <w:szCs w:val="26"/>
        </w:rPr>
        <w:br/>
      </w:r>
      <w:r w:rsidR="00133CDD" w:rsidRPr="00586BF8">
        <w:rPr>
          <w:rFonts w:ascii="Browallia New" w:eastAsia="Browallia New" w:hAnsi="Browallia New" w:cs="Browallia New"/>
          <w:sz w:val="26"/>
          <w:szCs w:val="26"/>
          <w:cs/>
        </w:rPr>
        <w:t>ผู้ถือหุ้นเดิมตามสัดส่วนการถือหุ้น (</w:t>
      </w:r>
      <w:r w:rsidR="00133CDD" w:rsidRPr="00586BF8">
        <w:rPr>
          <w:rFonts w:ascii="Browallia New" w:eastAsia="Browallia New" w:hAnsi="Browallia New" w:cs="Browallia New"/>
          <w:sz w:val="26"/>
          <w:szCs w:val="26"/>
        </w:rPr>
        <w:t xml:space="preserve">Rights Offering) </w:t>
      </w:r>
      <w:r w:rsidR="00133CDD" w:rsidRPr="00586BF8">
        <w:rPr>
          <w:rFonts w:ascii="Browallia New" w:eastAsia="Browallia New" w:hAnsi="Browallia New" w:cs="Browallia New"/>
          <w:sz w:val="26"/>
          <w:szCs w:val="26"/>
          <w:cs/>
        </w:rPr>
        <w:t xml:space="preserve">จำนวน </w:t>
      </w:r>
      <w:r w:rsidR="00F53C97" w:rsidRPr="00F53C97">
        <w:rPr>
          <w:rFonts w:ascii="Browallia New" w:eastAsia="Browallia New" w:hAnsi="Browallia New" w:cs="Browallia New"/>
          <w:sz w:val="26"/>
          <w:szCs w:val="26"/>
        </w:rPr>
        <w:t>46</w:t>
      </w:r>
      <w:r w:rsidR="00133CDD" w:rsidRPr="00586BF8">
        <w:rPr>
          <w:rFonts w:ascii="Browallia New" w:eastAsia="Browallia New" w:hAnsi="Browallia New" w:cs="Browallia New"/>
          <w:sz w:val="26"/>
          <w:szCs w:val="26"/>
        </w:rPr>
        <w:t>,</w:t>
      </w:r>
      <w:r w:rsidR="00F53C97" w:rsidRPr="00F53C97">
        <w:rPr>
          <w:rFonts w:ascii="Browallia New" w:eastAsia="Browallia New" w:hAnsi="Browallia New" w:cs="Browallia New"/>
          <w:sz w:val="26"/>
          <w:szCs w:val="26"/>
        </w:rPr>
        <w:t>249</w:t>
      </w:r>
      <w:r w:rsidR="00133CDD" w:rsidRPr="00586BF8">
        <w:rPr>
          <w:rFonts w:ascii="Browallia New" w:eastAsia="Browallia New" w:hAnsi="Browallia New" w:cs="Browallia New"/>
          <w:sz w:val="26"/>
          <w:szCs w:val="26"/>
        </w:rPr>
        <w:t>,</w:t>
      </w:r>
      <w:r w:rsidR="00F53C97" w:rsidRPr="00F53C97">
        <w:rPr>
          <w:rFonts w:ascii="Browallia New" w:eastAsia="Browallia New" w:hAnsi="Browallia New" w:cs="Browallia New"/>
          <w:sz w:val="26"/>
          <w:szCs w:val="26"/>
        </w:rPr>
        <w:t>308</w:t>
      </w:r>
      <w:r w:rsidR="00133CDD" w:rsidRPr="00586BF8">
        <w:rPr>
          <w:rFonts w:ascii="Browallia New" w:eastAsia="Browallia New" w:hAnsi="Browallia New" w:cs="Browallia New"/>
          <w:sz w:val="26"/>
          <w:szCs w:val="26"/>
          <w:cs/>
        </w:rPr>
        <w:t xml:space="preserve"> หุ้น หุ้นสามัญดังกล่าวมีมูลค่าที่ตราไว้หุ้นละ </w:t>
      </w:r>
      <w:r w:rsidR="00F53C97" w:rsidRPr="00F53C97">
        <w:rPr>
          <w:rFonts w:ascii="Browallia New" w:eastAsia="Browallia New" w:hAnsi="Browallia New" w:cs="Browallia New"/>
          <w:sz w:val="26"/>
          <w:szCs w:val="26"/>
        </w:rPr>
        <w:t>0</w:t>
      </w:r>
      <w:r w:rsidR="00133CDD" w:rsidRPr="00586BF8">
        <w:rPr>
          <w:rFonts w:ascii="Browallia New" w:eastAsia="Browallia New" w:hAnsi="Browallia New" w:cs="Browallia New"/>
          <w:sz w:val="26"/>
          <w:szCs w:val="26"/>
        </w:rPr>
        <w:t>.</w:t>
      </w:r>
      <w:r w:rsidR="00F53C97" w:rsidRPr="00F53C97">
        <w:rPr>
          <w:rFonts w:ascii="Browallia New" w:eastAsia="Browallia New" w:hAnsi="Browallia New" w:cs="Browallia New"/>
          <w:sz w:val="26"/>
          <w:szCs w:val="26"/>
        </w:rPr>
        <w:t>50</w:t>
      </w:r>
      <w:r w:rsidR="00133CDD" w:rsidRPr="00586BF8">
        <w:rPr>
          <w:rFonts w:ascii="Browallia New" w:eastAsia="Browallia New" w:hAnsi="Browallia New" w:cs="Browallia New"/>
          <w:sz w:val="26"/>
          <w:szCs w:val="26"/>
          <w:cs/>
        </w:rPr>
        <w:t xml:space="preserve"> บาท </w:t>
      </w:r>
      <w:r w:rsidR="00F6756A" w:rsidRPr="00586BF8">
        <w:rPr>
          <w:rFonts w:ascii="Browallia New" w:eastAsia="Browallia New" w:hAnsi="Browallia New" w:cs="Browallia New"/>
          <w:sz w:val="26"/>
          <w:szCs w:val="26"/>
        </w:rPr>
        <w:br/>
      </w:r>
      <w:r w:rsidR="00133CDD" w:rsidRPr="00586BF8">
        <w:rPr>
          <w:rFonts w:ascii="Browallia New" w:eastAsia="Browallia New" w:hAnsi="Browallia New" w:cs="Browallia New"/>
          <w:sz w:val="26"/>
          <w:szCs w:val="26"/>
          <w:cs/>
        </w:rPr>
        <w:t xml:space="preserve">โดยเสนอขายในราคาหุ้นละ </w:t>
      </w:r>
      <w:r w:rsidR="00F53C97" w:rsidRPr="00F53C97">
        <w:rPr>
          <w:rFonts w:ascii="Browallia New" w:eastAsia="Browallia New" w:hAnsi="Browallia New" w:cs="Browallia New"/>
          <w:sz w:val="26"/>
          <w:szCs w:val="26"/>
        </w:rPr>
        <w:t>1</w:t>
      </w:r>
      <w:r w:rsidR="00133CDD" w:rsidRPr="00586BF8">
        <w:rPr>
          <w:rFonts w:ascii="Browallia New" w:eastAsia="Browallia New" w:hAnsi="Browallia New" w:cs="Browallia New"/>
          <w:sz w:val="26"/>
          <w:szCs w:val="26"/>
          <w:cs/>
        </w:rPr>
        <w:t xml:space="preserve"> บาท รวมเป็นเงินทั้งสิ้นจำนวน </w:t>
      </w:r>
      <w:r w:rsidR="00F53C97" w:rsidRPr="00F53C97">
        <w:rPr>
          <w:rFonts w:ascii="Browallia New" w:eastAsia="Browallia New" w:hAnsi="Browallia New" w:cs="Browallia New"/>
          <w:sz w:val="26"/>
          <w:szCs w:val="26"/>
        </w:rPr>
        <w:t>46</w:t>
      </w:r>
      <w:r w:rsidR="00133CDD" w:rsidRPr="00586BF8">
        <w:rPr>
          <w:rFonts w:ascii="Browallia New" w:eastAsia="Browallia New" w:hAnsi="Browallia New" w:cs="Browallia New"/>
          <w:sz w:val="26"/>
          <w:szCs w:val="26"/>
        </w:rPr>
        <w:t>,</w:t>
      </w:r>
      <w:r w:rsidR="00F53C97" w:rsidRPr="00F53C97">
        <w:rPr>
          <w:rFonts w:ascii="Browallia New" w:eastAsia="Browallia New" w:hAnsi="Browallia New" w:cs="Browallia New"/>
          <w:sz w:val="26"/>
          <w:szCs w:val="26"/>
        </w:rPr>
        <w:t>249</w:t>
      </w:r>
      <w:r w:rsidR="00133CDD" w:rsidRPr="00586BF8">
        <w:rPr>
          <w:rFonts w:ascii="Browallia New" w:eastAsia="Browallia New" w:hAnsi="Browallia New" w:cs="Browallia New"/>
          <w:sz w:val="26"/>
          <w:szCs w:val="26"/>
        </w:rPr>
        <w:t>,</w:t>
      </w:r>
      <w:r w:rsidR="00F53C97" w:rsidRPr="00F53C97">
        <w:rPr>
          <w:rFonts w:ascii="Browallia New" w:eastAsia="Browallia New" w:hAnsi="Browallia New" w:cs="Browallia New"/>
          <w:sz w:val="26"/>
          <w:szCs w:val="26"/>
        </w:rPr>
        <w:t>308</w:t>
      </w:r>
      <w:r w:rsidR="00133CDD" w:rsidRPr="00586BF8">
        <w:rPr>
          <w:rFonts w:ascii="Browallia New" w:eastAsia="Browallia New" w:hAnsi="Browallia New" w:cs="Browallia New"/>
          <w:sz w:val="26"/>
          <w:szCs w:val="26"/>
          <w:cs/>
        </w:rPr>
        <w:t xml:space="preserve"> บาท </w:t>
      </w:r>
      <w:r w:rsidR="007B1BBD" w:rsidRPr="00586BF8">
        <w:rPr>
          <w:rFonts w:ascii="Browallia New" w:eastAsia="Browallia New" w:hAnsi="Browallia New" w:cs="Browallia New"/>
          <w:sz w:val="26"/>
          <w:szCs w:val="26"/>
          <w:cs/>
        </w:rPr>
        <w:t>โดยบริษัทบันทึกค่าใช้จ่าย</w:t>
      </w:r>
      <w:r w:rsidR="00956A7D" w:rsidRPr="00586BF8">
        <w:rPr>
          <w:rFonts w:ascii="Browallia New" w:eastAsia="Browallia New" w:hAnsi="Browallia New" w:cs="Browallia New"/>
          <w:sz w:val="26"/>
          <w:szCs w:val="26"/>
          <w:cs/>
        </w:rPr>
        <w:t>สุทธิภาษีเงินได้</w:t>
      </w:r>
      <w:r w:rsidR="007B1BBD" w:rsidRPr="00586BF8">
        <w:rPr>
          <w:rFonts w:ascii="Browallia New" w:eastAsia="Browallia New" w:hAnsi="Browallia New" w:cs="Browallia New"/>
          <w:sz w:val="26"/>
          <w:szCs w:val="26"/>
          <w:cs/>
        </w:rPr>
        <w:t xml:space="preserve">เกี่ยวกับการจัดจำหน่ายหุ้นสุทธิจากภาษีจำนวน </w:t>
      </w:r>
      <w:r w:rsidR="00F53C97" w:rsidRPr="00F53C97">
        <w:rPr>
          <w:rFonts w:ascii="Browallia New" w:eastAsia="Browallia New" w:hAnsi="Browallia New" w:cs="Browallia New"/>
          <w:sz w:val="26"/>
          <w:szCs w:val="26"/>
        </w:rPr>
        <w:t>1</w:t>
      </w:r>
      <w:r w:rsidR="007B1BBD" w:rsidRPr="00586BF8">
        <w:rPr>
          <w:rFonts w:ascii="Browallia New" w:eastAsia="Browallia New" w:hAnsi="Browallia New" w:cs="Browallia New"/>
          <w:sz w:val="26"/>
          <w:szCs w:val="26"/>
        </w:rPr>
        <w:t>,</w:t>
      </w:r>
      <w:r w:rsidR="00F53C97" w:rsidRPr="00F53C97">
        <w:rPr>
          <w:rFonts w:ascii="Browallia New" w:eastAsia="Browallia New" w:hAnsi="Browallia New" w:cs="Browallia New"/>
          <w:sz w:val="26"/>
          <w:szCs w:val="26"/>
        </w:rPr>
        <w:t>720</w:t>
      </w:r>
      <w:r w:rsidR="007B1BBD" w:rsidRPr="00586BF8">
        <w:rPr>
          <w:rFonts w:ascii="Browallia New" w:eastAsia="Browallia New" w:hAnsi="Browallia New" w:cs="Browallia New"/>
          <w:sz w:val="26"/>
          <w:szCs w:val="26"/>
        </w:rPr>
        <w:t>,</w:t>
      </w:r>
      <w:r w:rsidR="00F53C97" w:rsidRPr="00F53C97">
        <w:rPr>
          <w:rFonts w:ascii="Browallia New" w:eastAsia="Browallia New" w:hAnsi="Browallia New" w:cs="Browallia New"/>
          <w:sz w:val="26"/>
          <w:szCs w:val="26"/>
        </w:rPr>
        <w:t>000</w:t>
      </w:r>
      <w:r w:rsidR="007B1BBD" w:rsidRPr="00586BF8">
        <w:rPr>
          <w:rFonts w:ascii="Browallia New" w:eastAsia="Browallia New" w:hAnsi="Browallia New" w:cs="Browallia New"/>
          <w:sz w:val="26"/>
          <w:szCs w:val="26"/>
          <w:cs/>
        </w:rPr>
        <w:t xml:space="preserve"> บาท เป็นรายการหักในบัญชีส่วนเกินมูลค่าหุ้นสามัญ </w:t>
      </w:r>
      <w:r w:rsidR="00133CDD" w:rsidRPr="00586BF8">
        <w:rPr>
          <w:rFonts w:ascii="Browallia New" w:eastAsia="Browallia New" w:hAnsi="Browallia New" w:cs="Browallia New"/>
          <w:sz w:val="26"/>
          <w:szCs w:val="26"/>
          <w:cs/>
        </w:rPr>
        <w:t>ซึ่งบริษัทได้รับชำระแล้ว</w:t>
      </w:r>
      <w:r w:rsidR="00304DB5" w:rsidRPr="00586BF8">
        <w:rPr>
          <w:rFonts w:ascii="Browallia New" w:eastAsia="Browallia New" w:hAnsi="Browallia New" w:cs="Browallia New"/>
          <w:sz w:val="26"/>
          <w:szCs w:val="26"/>
        </w:rPr>
        <w:br/>
      </w:r>
      <w:r w:rsidR="00133CDD" w:rsidRPr="00586BF8">
        <w:rPr>
          <w:rFonts w:ascii="Browallia New" w:eastAsia="Browallia New" w:hAnsi="Browallia New" w:cs="Browallia New"/>
          <w:sz w:val="26"/>
          <w:szCs w:val="26"/>
          <w:cs/>
        </w:rPr>
        <w:t xml:space="preserve">เต็มจำนวนและจดทะเบียนเพิ่มทุนกับกระทรวงพาณิชย์เมื่อวันที่ </w:t>
      </w:r>
      <w:r w:rsidR="00F53C97" w:rsidRPr="00F53C97">
        <w:rPr>
          <w:rFonts w:ascii="Browallia New" w:eastAsia="Browallia New" w:hAnsi="Browallia New" w:cs="Browallia New"/>
          <w:sz w:val="26"/>
          <w:szCs w:val="26"/>
        </w:rPr>
        <w:t>25</w:t>
      </w:r>
      <w:r w:rsidR="00133CDD" w:rsidRPr="00586BF8">
        <w:rPr>
          <w:rFonts w:ascii="Browallia New" w:eastAsia="Browallia New" w:hAnsi="Browallia New" w:cs="Browallia New"/>
          <w:sz w:val="26"/>
          <w:szCs w:val="26"/>
          <w:cs/>
        </w:rPr>
        <w:t xml:space="preserve"> กรกฎาคม พ.ศ. </w:t>
      </w:r>
      <w:r w:rsidR="00F53C97" w:rsidRPr="00F53C97">
        <w:rPr>
          <w:rFonts w:ascii="Browallia New" w:eastAsia="Browallia New" w:hAnsi="Browallia New" w:cs="Browallia New"/>
          <w:sz w:val="26"/>
          <w:szCs w:val="26"/>
        </w:rPr>
        <w:t>2567</w:t>
      </w:r>
    </w:p>
    <w:p w14:paraId="2AF32B37" w14:textId="29CE3F93" w:rsidR="00F6756A" w:rsidRPr="00586BF8" w:rsidRDefault="00F6756A">
      <w:pPr>
        <w:spacing w:after="160" w:line="259" w:lineRule="auto"/>
        <w:rPr>
          <w:rFonts w:ascii="Browallia New" w:eastAsia="Browallia New" w:hAnsi="Browallia New" w:cs="Browallia New"/>
          <w:sz w:val="26"/>
          <w:szCs w:val="26"/>
        </w:rPr>
      </w:pPr>
      <w:r w:rsidRPr="00586BF8">
        <w:rPr>
          <w:rFonts w:ascii="Browallia New" w:eastAsia="Browallia New" w:hAnsi="Browallia New" w:cs="Browallia New"/>
          <w:sz w:val="26"/>
          <w:szCs w:val="26"/>
        </w:rPr>
        <w:br w:type="page"/>
      </w:r>
    </w:p>
    <w:p w14:paraId="6869BF98" w14:textId="77777777" w:rsidR="00D72E2B" w:rsidRPr="00586BF8" w:rsidRDefault="00D72E2B" w:rsidP="005176C5">
      <w:pPr>
        <w:ind w:left="540" w:hanging="540"/>
        <w:jc w:val="both"/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</w:pPr>
    </w:p>
    <w:p w14:paraId="61F10F9F" w14:textId="40C7A0B3" w:rsidR="000733BD" w:rsidRPr="00586BF8" w:rsidRDefault="00F53C97" w:rsidP="005176C5">
      <w:pPr>
        <w:ind w:left="540" w:hanging="540"/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F53C97"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  <w:t>14</w:t>
      </w:r>
      <w:r w:rsidR="000733BD" w:rsidRPr="00586BF8"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  <w:t>.</w:t>
      </w:r>
      <w:r w:rsidRPr="00F53C97"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  <w:t>1</w:t>
      </w:r>
      <w:r w:rsidR="000733BD" w:rsidRPr="00586BF8"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  <w:tab/>
      </w:r>
      <w:r w:rsidR="000733BD" w:rsidRPr="00586BF8">
        <w:rPr>
          <w:rFonts w:ascii="Browallia New" w:eastAsia="Browallia New" w:hAnsi="Browallia New" w:cs="Browallia New"/>
          <w:b/>
          <w:bCs/>
          <w:color w:val="CF4A02"/>
          <w:sz w:val="26"/>
          <w:szCs w:val="26"/>
          <w:cs/>
        </w:rPr>
        <w:t>ใบสำคัญแสดงสิทธิที่จะซื้อหุ้นสามัญ</w:t>
      </w:r>
    </w:p>
    <w:p w14:paraId="716297DD" w14:textId="77777777" w:rsidR="00116E07" w:rsidRPr="00586BF8" w:rsidRDefault="00116E07" w:rsidP="0085619C">
      <w:pPr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40FC98B9" w14:textId="736754DD" w:rsidR="000C0B00" w:rsidRPr="00586BF8" w:rsidRDefault="00C00044" w:rsidP="000C0B00">
      <w:pPr>
        <w:ind w:left="540"/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586BF8">
        <w:rPr>
          <w:rFonts w:ascii="Browallia New" w:eastAsia="Browallia New" w:hAnsi="Browallia New" w:cs="Browallia New"/>
          <w:sz w:val="26"/>
          <w:szCs w:val="26"/>
          <w:cs/>
        </w:rPr>
        <w:t>การเปลี่ยนแปลงใบสำคัญแสดงสิทธิที่จะซื้อหุ้นสามัญใน</w:t>
      </w:r>
      <w:r w:rsidR="00E45C67" w:rsidRPr="00586BF8">
        <w:rPr>
          <w:rFonts w:ascii="Browallia New" w:eastAsia="Browallia New" w:hAnsi="Browallia New" w:cs="Browallia New"/>
          <w:sz w:val="26"/>
          <w:szCs w:val="26"/>
          <w:cs/>
        </w:rPr>
        <w:t>รอบระยะเวลา</w:t>
      </w:r>
      <w:r w:rsidR="0013681F" w:rsidRPr="00586BF8">
        <w:rPr>
          <w:rFonts w:ascii="Browallia New" w:eastAsia="Browallia New" w:hAnsi="Browallia New" w:cs="Browallia New"/>
          <w:sz w:val="26"/>
          <w:szCs w:val="26"/>
          <w:cs/>
        </w:rPr>
        <w:t>เก้าเดือน</w:t>
      </w:r>
      <w:r w:rsidR="00E3124E" w:rsidRPr="00586BF8">
        <w:rPr>
          <w:rFonts w:ascii="Browallia New" w:eastAsia="Browallia New" w:hAnsi="Browallia New" w:cs="Browallia New"/>
          <w:sz w:val="26"/>
          <w:szCs w:val="26"/>
          <w:cs/>
        </w:rPr>
        <w:t xml:space="preserve">สิ้นสุดวันที่ </w:t>
      </w:r>
      <w:r w:rsidR="00F53C97" w:rsidRPr="00F53C97">
        <w:rPr>
          <w:rFonts w:ascii="Browallia New" w:eastAsia="Browallia New" w:hAnsi="Browallia New" w:cs="Browallia New"/>
          <w:sz w:val="26"/>
          <w:szCs w:val="26"/>
        </w:rPr>
        <w:t>30</w:t>
      </w:r>
      <w:r w:rsidR="0013681F" w:rsidRPr="00586BF8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13681F" w:rsidRPr="00586BF8">
        <w:rPr>
          <w:rFonts w:ascii="Browallia New" w:eastAsia="Browallia New" w:hAnsi="Browallia New" w:cs="Browallia New"/>
          <w:sz w:val="26"/>
          <w:szCs w:val="26"/>
          <w:cs/>
        </w:rPr>
        <w:t>กันยายน</w:t>
      </w:r>
      <w:r w:rsidR="00E3124E" w:rsidRPr="00586BF8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Pr="00586BF8">
        <w:rPr>
          <w:rFonts w:ascii="Browallia New" w:eastAsia="Browallia New" w:hAnsi="Browallia New" w:cs="Browallia New"/>
          <w:sz w:val="26"/>
          <w:szCs w:val="26"/>
          <w:cs/>
        </w:rPr>
        <w:t xml:space="preserve">พ.ศ. </w:t>
      </w:r>
      <w:r w:rsidR="00F53C97" w:rsidRPr="00F53C97">
        <w:rPr>
          <w:rFonts w:ascii="Browallia New" w:eastAsia="Browallia New" w:hAnsi="Browallia New" w:cs="Browallia New"/>
          <w:sz w:val="26"/>
          <w:szCs w:val="26"/>
        </w:rPr>
        <w:t>2567</w:t>
      </w:r>
      <w:r w:rsidRPr="00586BF8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586BF8">
        <w:rPr>
          <w:rFonts w:ascii="Browallia New" w:eastAsia="Browallia New" w:hAnsi="Browallia New" w:cs="Browallia New"/>
          <w:sz w:val="26"/>
          <w:szCs w:val="26"/>
          <w:cs/>
        </w:rPr>
        <w:t>มีดังนี้</w:t>
      </w:r>
    </w:p>
    <w:p w14:paraId="2B6BBC67" w14:textId="5F2797E1" w:rsidR="00660A9D" w:rsidRPr="00586BF8" w:rsidRDefault="00660A9D" w:rsidP="000C0B00">
      <w:pPr>
        <w:ind w:left="540"/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054" w:type="dxa"/>
        <w:tblInd w:w="414" w:type="dxa"/>
        <w:tblLayout w:type="fixed"/>
        <w:tblLook w:val="0000" w:firstRow="0" w:lastRow="0" w:firstColumn="0" w:lastColumn="0" w:noHBand="0" w:noVBand="0"/>
      </w:tblPr>
      <w:tblGrid>
        <w:gridCol w:w="1116"/>
        <w:gridCol w:w="1134"/>
        <w:gridCol w:w="1134"/>
        <w:gridCol w:w="1417"/>
        <w:gridCol w:w="1701"/>
        <w:gridCol w:w="1418"/>
        <w:gridCol w:w="1134"/>
      </w:tblGrid>
      <w:tr w:rsidR="008E3418" w:rsidRPr="00586BF8" w14:paraId="6B933C3A" w14:textId="77777777" w:rsidTr="003863EF">
        <w:tc>
          <w:tcPr>
            <w:tcW w:w="1116" w:type="dxa"/>
            <w:vAlign w:val="bottom"/>
          </w:tcPr>
          <w:p w14:paraId="23D551AC" w14:textId="77777777" w:rsidR="00660A9D" w:rsidRPr="00586BF8" w:rsidRDefault="00660A9D" w:rsidP="00660A9D">
            <w:pPr>
              <w:ind w:left="14" w:right="-72"/>
              <w:rPr>
                <w:rFonts w:ascii="Browallia New" w:hAnsi="Browallia New" w:cs="Browallia New"/>
                <w:b/>
                <w:sz w:val="12"/>
                <w:szCs w:val="12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EBE92E" w14:textId="464A3959" w:rsidR="00660A9D" w:rsidRPr="00586BF8" w:rsidRDefault="00660A9D" w:rsidP="00660A9D">
            <w:pPr>
              <w:ind w:right="-72"/>
              <w:jc w:val="center"/>
              <w:rPr>
                <w:rFonts w:ascii="Browallia New" w:hAnsi="Browallia New" w:cs="Browallia New"/>
                <w:bCs/>
                <w:sz w:val="12"/>
                <w:szCs w:val="12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กำหนดวันที่ใช้สิทธิ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14:paraId="66D5DF07" w14:textId="159D356D" w:rsidR="00660A9D" w:rsidRPr="00586BF8" w:rsidRDefault="00F53C97" w:rsidP="00660A9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660A9D" w:rsidRPr="00586BF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660A9D"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  <w:p w14:paraId="355D602E" w14:textId="51A22863" w:rsidR="00660A9D" w:rsidRPr="00586BF8" w:rsidRDefault="00660A9D" w:rsidP="00660A9D">
            <w:pPr>
              <w:ind w:right="-72"/>
              <w:jc w:val="right"/>
              <w:rPr>
                <w:rFonts w:ascii="Browallia New" w:hAnsi="Browallia New" w:cs="Browallia New"/>
                <w:bCs/>
                <w:sz w:val="12"/>
                <w:szCs w:val="12"/>
                <w:cs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พ.ศ.</w:t>
            </w: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53C97"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A3F8FB6" w14:textId="4892E8B9" w:rsidR="00660A9D" w:rsidRPr="00586BF8" w:rsidRDefault="00660A9D" w:rsidP="00660A9D">
            <w:pPr>
              <w:ind w:right="-72"/>
              <w:jc w:val="right"/>
              <w:rPr>
                <w:rFonts w:ascii="Browallia New" w:hAnsi="Browallia New" w:cs="Browallia New"/>
                <w:bCs/>
                <w:sz w:val="12"/>
                <w:szCs w:val="12"/>
                <w:cs/>
              </w:rPr>
            </w:pPr>
            <w:r w:rsidRPr="00586BF8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ใช้สิทธิในระหว่าง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5872A723" w14:textId="77777777" w:rsidR="00660A9D" w:rsidRPr="00586BF8" w:rsidRDefault="00660A9D" w:rsidP="00660A9D">
            <w:pPr>
              <w:ind w:right="-72"/>
              <w:jc w:val="right"/>
              <w:rPr>
                <w:rFonts w:ascii="Browallia New" w:hAnsi="Browallia New" w:cs="Browallia New"/>
                <w:bCs/>
                <w:sz w:val="12"/>
                <w:szCs w:val="12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3E5EE01F" w14:textId="56B855A0" w:rsidR="00660A9D" w:rsidRPr="00586BF8" w:rsidRDefault="00F53C97" w:rsidP="00660A9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  <w:p w14:paraId="53793280" w14:textId="65A179E9" w:rsidR="00660A9D" w:rsidRPr="00586BF8" w:rsidRDefault="00660A9D" w:rsidP="00660A9D">
            <w:pPr>
              <w:ind w:right="-72"/>
              <w:jc w:val="right"/>
              <w:rPr>
                <w:rFonts w:ascii="Browallia New" w:hAnsi="Browallia New" w:cs="Browallia New"/>
                <w:bCs/>
                <w:sz w:val="12"/>
                <w:szCs w:val="12"/>
                <w:cs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พ.ศ.</w:t>
            </w: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53C97"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8E3418" w:rsidRPr="00586BF8" w14:paraId="1812CC05" w14:textId="77777777" w:rsidTr="003863EF">
        <w:tc>
          <w:tcPr>
            <w:tcW w:w="1116" w:type="dxa"/>
            <w:vAlign w:val="bottom"/>
          </w:tcPr>
          <w:p w14:paraId="6A6632F5" w14:textId="77777777" w:rsidR="00660A9D" w:rsidRPr="00586BF8" w:rsidRDefault="00660A9D" w:rsidP="00660A9D">
            <w:pPr>
              <w:ind w:left="14" w:right="-72"/>
              <w:rPr>
                <w:rFonts w:ascii="Browallia New" w:hAnsi="Browallia New" w:cs="Browallia New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647FAA5" w14:textId="77777777" w:rsidR="00660A9D" w:rsidRPr="00586BF8" w:rsidRDefault="00660A9D" w:rsidP="00660A9D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วันที่ใช้สิทธิ</w:t>
            </w:r>
          </w:p>
          <w:p w14:paraId="6DBDC15C" w14:textId="22675F1D" w:rsidR="00660A9D" w:rsidRPr="00586BF8" w:rsidRDefault="00660A9D" w:rsidP="00660A9D">
            <w:pPr>
              <w:ind w:right="-72"/>
              <w:jc w:val="right"/>
              <w:rPr>
                <w:rFonts w:ascii="Browallia New" w:hAnsi="Browallia New" w:cs="Browallia New"/>
                <w:bCs/>
                <w:sz w:val="12"/>
                <w:szCs w:val="12"/>
                <w:cs/>
              </w:rPr>
            </w:pPr>
            <w:r w:rsidRPr="00586BF8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ครั้งแรก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1311301" w14:textId="77777777" w:rsidR="00660A9D" w:rsidRPr="00586BF8" w:rsidRDefault="00660A9D" w:rsidP="00660A9D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วันที่ใช้สิทธิ</w:t>
            </w:r>
          </w:p>
          <w:p w14:paraId="23AFD6E4" w14:textId="52B2C509" w:rsidR="00660A9D" w:rsidRPr="00586BF8" w:rsidRDefault="00660A9D" w:rsidP="00660A9D">
            <w:pPr>
              <w:ind w:right="-72"/>
              <w:jc w:val="right"/>
              <w:rPr>
                <w:rFonts w:ascii="Browallia New" w:hAnsi="Browallia New" w:cs="Browallia New"/>
                <w:bCs/>
                <w:sz w:val="12"/>
                <w:szCs w:val="12"/>
              </w:rPr>
            </w:pPr>
            <w:r w:rsidRPr="00586BF8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ครั้งสุดท้าย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E95CFFD" w14:textId="77777777" w:rsidR="00660A9D" w:rsidRPr="00586BF8" w:rsidRDefault="00660A9D" w:rsidP="00660A9D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จำนวนคงเหลือ</w:t>
            </w:r>
          </w:p>
          <w:p w14:paraId="2BD3B508" w14:textId="0458FCAC" w:rsidR="00660A9D" w:rsidRPr="00586BF8" w:rsidRDefault="00660A9D" w:rsidP="00660A9D">
            <w:pPr>
              <w:ind w:right="-72"/>
              <w:jc w:val="right"/>
              <w:rPr>
                <w:rFonts w:ascii="Browallia New" w:hAnsi="Browallia New" w:cs="Browallia New"/>
                <w:bCs/>
                <w:sz w:val="12"/>
                <w:szCs w:val="12"/>
                <w:cs/>
              </w:rPr>
            </w:pPr>
            <w:r w:rsidRPr="00586BF8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หน่วย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E8A0C65" w14:textId="17203970" w:rsidR="00660A9D" w:rsidRPr="00586BF8" w:rsidRDefault="00660A9D" w:rsidP="00660A9D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รอบระยะเวลา </w:t>
            </w:r>
          </w:p>
          <w:p w14:paraId="73D4C354" w14:textId="010A56E3" w:rsidR="00660A9D" w:rsidRPr="00586BF8" w:rsidRDefault="00660A9D" w:rsidP="00660A9D">
            <w:pPr>
              <w:ind w:right="-72"/>
              <w:jc w:val="right"/>
              <w:rPr>
                <w:rFonts w:ascii="Browallia New" w:hAnsi="Browallia New" w:cs="Browallia New"/>
                <w:bCs/>
                <w:sz w:val="12"/>
                <w:szCs w:val="12"/>
                <w:cs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00145D4C" w14:textId="77777777" w:rsidR="00660A9D" w:rsidRPr="00586BF8" w:rsidRDefault="00660A9D" w:rsidP="00660A9D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สิทธิหมดอายุ</w:t>
            </w:r>
          </w:p>
          <w:p w14:paraId="44565C09" w14:textId="284BD9C5" w:rsidR="00660A9D" w:rsidRPr="00586BF8" w:rsidRDefault="00660A9D" w:rsidP="00660A9D">
            <w:pPr>
              <w:ind w:right="-72"/>
              <w:jc w:val="right"/>
              <w:rPr>
                <w:rFonts w:ascii="Browallia New" w:hAnsi="Browallia New" w:cs="Browallia New"/>
                <w:bCs/>
                <w:sz w:val="12"/>
                <w:szCs w:val="12"/>
                <w:cs/>
              </w:rPr>
            </w:pPr>
            <w:r w:rsidRPr="00586BF8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หน่วย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59C098E3" w14:textId="1DB5BC5C" w:rsidR="00660A9D" w:rsidRPr="00586BF8" w:rsidRDefault="00660A9D" w:rsidP="00660A9D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คงเหลือ</w:t>
            </w:r>
          </w:p>
          <w:p w14:paraId="40159C1D" w14:textId="4CB61B06" w:rsidR="00660A9D" w:rsidRPr="00586BF8" w:rsidRDefault="00660A9D" w:rsidP="00660A9D">
            <w:pPr>
              <w:ind w:right="-72"/>
              <w:jc w:val="right"/>
              <w:rPr>
                <w:rFonts w:ascii="Browallia New" w:hAnsi="Browallia New" w:cs="Browallia New"/>
                <w:bCs/>
                <w:sz w:val="12"/>
                <w:szCs w:val="12"/>
                <w:cs/>
              </w:rPr>
            </w:pPr>
            <w:r w:rsidRPr="00586BF8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หน่วย</w:t>
            </w:r>
          </w:p>
        </w:tc>
      </w:tr>
      <w:tr w:rsidR="008E3418" w:rsidRPr="00586BF8" w14:paraId="244EF628" w14:textId="77777777" w:rsidTr="00A02DDE">
        <w:tc>
          <w:tcPr>
            <w:tcW w:w="1116" w:type="dxa"/>
            <w:vAlign w:val="bottom"/>
          </w:tcPr>
          <w:p w14:paraId="2BB4DFCA" w14:textId="77777777" w:rsidR="00660A9D" w:rsidRPr="00586BF8" w:rsidRDefault="00660A9D" w:rsidP="00660A9D">
            <w:pPr>
              <w:ind w:left="14" w:right="-72"/>
              <w:rPr>
                <w:rFonts w:ascii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4FA1F60" w14:textId="77777777" w:rsidR="00660A9D" w:rsidRPr="00586BF8" w:rsidRDefault="00660A9D" w:rsidP="00660A9D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1A927B4C" w14:textId="77777777" w:rsidR="00660A9D" w:rsidRPr="00586BF8" w:rsidRDefault="00660A9D" w:rsidP="00660A9D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090C8C9" w14:textId="77777777" w:rsidR="00660A9D" w:rsidRPr="00586BF8" w:rsidRDefault="00660A9D" w:rsidP="00660A9D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D738702" w14:textId="77777777" w:rsidR="00660A9D" w:rsidRPr="00586BF8" w:rsidRDefault="00660A9D" w:rsidP="00660A9D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640F3636" w14:textId="77777777" w:rsidR="00660A9D" w:rsidRPr="00586BF8" w:rsidRDefault="00660A9D" w:rsidP="00660A9D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</w:tcPr>
          <w:p w14:paraId="369F9CCB" w14:textId="77777777" w:rsidR="00660A9D" w:rsidRPr="00586BF8" w:rsidRDefault="00660A9D" w:rsidP="00660A9D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</w:p>
        </w:tc>
      </w:tr>
      <w:tr w:rsidR="00A02DDE" w:rsidRPr="00586BF8" w14:paraId="4F0B6556" w14:textId="77777777" w:rsidTr="00A02DDE">
        <w:tc>
          <w:tcPr>
            <w:tcW w:w="1116" w:type="dxa"/>
            <w:vAlign w:val="bottom"/>
          </w:tcPr>
          <w:p w14:paraId="6ABAEFF4" w14:textId="127C3C59" w:rsidR="00A02DDE" w:rsidRPr="00586BF8" w:rsidRDefault="00A02DDE" w:rsidP="00A02DDE">
            <w:pPr>
              <w:ind w:left="14" w:right="-72"/>
              <w:rPr>
                <w:rFonts w:ascii="Browallia New" w:hAnsi="Browallia New" w:cs="Browallia New"/>
                <w:b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</w:rPr>
              <w:t>PROEN-W</w:t>
            </w:r>
            <w:r w:rsidR="00F53C97" w:rsidRPr="00F53C97">
              <w:rPr>
                <w:rFonts w:ascii="Browallia New" w:hAnsi="Browallia New" w:cs="Browallia New"/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0944AF8" w14:textId="2D138F44" w:rsidR="00A02DDE" w:rsidRPr="00586BF8" w:rsidRDefault="00F53C97" w:rsidP="00A02DDE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29</w:t>
            </w:r>
            <w:r w:rsidR="00A02DDE" w:rsidRPr="00586BF8">
              <w:rPr>
                <w:rFonts w:ascii="Browallia New" w:hAnsi="Browallia New" w:cs="Browallia New"/>
                <w:sz w:val="26"/>
                <w:szCs w:val="26"/>
              </w:rPr>
              <w:t>/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A02DDE" w:rsidRPr="00586BF8">
              <w:rPr>
                <w:rFonts w:ascii="Browallia New" w:hAnsi="Browallia New" w:cs="Browallia New"/>
                <w:sz w:val="26"/>
                <w:szCs w:val="26"/>
              </w:rPr>
              <w:t>/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2565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740CD213" w14:textId="5D5528B5" w:rsidR="00A02DDE" w:rsidRPr="00586BF8" w:rsidRDefault="00F53C97" w:rsidP="00A02DDE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22</w:t>
            </w:r>
            <w:r w:rsidR="00A02DDE" w:rsidRPr="00586BF8">
              <w:rPr>
                <w:rFonts w:ascii="Browallia New" w:hAnsi="Browallia New" w:cs="Browallia New"/>
                <w:color w:val="000000"/>
                <w:sz w:val="26"/>
                <w:szCs w:val="26"/>
              </w:rPr>
              <w:t>/</w:t>
            </w:r>
            <w:r w:rsidRPr="00F53C97">
              <w:rPr>
                <w:rFonts w:ascii="Browallia New" w:hAnsi="Browallia New" w:cs="Browallia New"/>
                <w:color w:val="000000"/>
                <w:sz w:val="26"/>
                <w:szCs w:val="26"/>
              </w:rPr>
              <w:t>03</w:t>
            </w:r>
            <w:r w:rsidR="00A02DDE" w:rsidRPr="00586BF8">
              <w:rPr>
                <w:rFonts w:ascii="Browallia New" w:hAnsi="Browallia New" w:cs="Browallia New"/>
                <w:color w:val="000000"/>
                <w:sz w:val="26"/>
                <w:szCs w:val="26"/>
              </w:rPr>
              <w:t>/</w:t>
            </w:r>
            <w:r w:rsidRPr="00F53C9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AE415C5" w14:textId="5F4D2452" w:rsidR="00A02DDE" w:rsidRPr="00586BF8" w:rsidRDefault="00F53C97" w:rsidP="00A02DDE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127</w:t>
            </w:r>
            <w:r w:rsidR="00A02DDE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509</w:t>
            </w:r>
            <w:r w:rsidR="00A02DDE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772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23EB94" w14:textId="477FE662" w:rsidR="00A02DDE" w:rsidRPr="00586BF8" w:rsidRDefault="00F53C97" w:rsidP="00A02DDE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A02DDE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261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C114B67" w14:textId="6EA719EA" w:rsidR="00A02DDE" w:rsidRPr="00586BF8" w:rsidRDefault="00F53C97" w:rsidP="00A02DDE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127</w:t>
            </w:r>
            <w:r w:rsidR="00A02DDE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508</w:t>
            </w:r>
            <w:r w:rsidR="00A02DDE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511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</w:tcPr>
          <w:p w14:paraId="3E86A8ED" w14:textId="6487C61C" w:rsidR="00A02DDE" w:rsidRPr="00586BF8" w:rsidRDefault="008451A0" w:rsidP="00A02DDE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586BF8">
              <w:rPr>
                <w:rFonts w:ascii="Browallia New" w:hAnsi="Browallia New" w:cs="Browallia New"/>
                <w:bCs/>
                <w:sz w:val="26"/>
                <w:szCs w:val="26"/>
              </w:rPr>
              <w:t>-</w:t>
            </w:r>
          </w:p>
        </w:tc>
      </w:tr>
    </w:tbl>
    <w:p w14:paraId="6AE37FFE" w14:textId="77777777" w:rsidR="00D23178" w:rsidRPr="00586BF8" w:rsidRDefault="00D23178" w:rsidP="00D23178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46" w:type="dxa"/>
        <w:tblInd w:w="18" w:type="dxa"/>
        <w:tblLayout w:type="fixed"/>
        <w:tblLook w:val="0400" w:firstRow="0" w:lastRow="0" w:firstColumn="0" w:lastColumn="0" w:noHBand="0" w:noVBand="1"/>
      </w:tblPr>
      <w:tblGrid>
        <w:gridCol w:w="9446"/>
      </w:tblGrid>
      <w:tr w:rsidR="0054274B" w:rsidRPr="00586BF8" w14:paraId="57B1914C" w14:textId="77777777" w:rsidTr="00E50327">
        <w:trPr>
          <w:trHeight w:val="386"/>
        </w:trPr>
        <w:tc>
          <w:tcPr>
            <w:tcW w:w="9446" w:type="dxa"/>
            <w:shd w:val="clear" w:color="auto" w:fill="FFA543"/>
            <w:vAlign w:val="center"/>
          </w:tcPr>
          <w:p w14:paraId="67202829" w14:textId="2E8EE302" w:rsidR="0054274B" w:rsidRPr="00586BF8" w:rsidRDefault="00F53C97" w:rsidP="00E50327">
            <w:pPr>
              <w:tabs>
                <w:tab w:val="left" w:pos="432"/>
              </w:tabs>
              <w:jc w:val="both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  <w:cs/>
              </w:rPr>
            </w:pPr>
            <w:r w:rsidRPr="00F53C97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15</w:t>
            </w:r>
            <w:r w:rsidR="0054274B" w:rsidRPr="00586BF8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54274B" w:rsidRPr="00586BF8">
              <w:rPr>
                <w:rFonts w:ascii="Browallia New" w:eastAsia="Browallia New" w:hAnsi="Browallia New" w:cs="Browallia New"/>
                <w:bCs/>
                <w:color w:val="FFFFFF"/>
                <w:sz w:val="26"/>
                <w:szCs w:val="26"/>
                <w:cs/>
              </w:rPr>
              <w:t>สำรองตามกฎหมาย</w:t>
            </w:r>
          </w:p>
        </w:tc>
      </w:tr>
    </w:tbl>
    <w:p w14:paraId="7C31C89A" w14:textId="3B220FF3" w:rsidR="0054274B" w:rsidRPr="00586BF8" w:rsidRDefault="0054274B" w:rsidP="00772698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5E9EE9ED" w14:textId="77777777" w:rsidR="0054274B" w:rsidRPr="00586BF8" w:rsidRDefault="0054274B" w:rsidP="0054274B">
      <w:pPr>
        <w:tabs>
          <w:tab w:val="left" w:pos="9889"/>
        </w:tabs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586BF8">
        <w:rPr>
          <w:rFonts w:ascii="Browallia New" w:eastAsia="Browallia New" w:hAnsi="Browallia New" w:cs="Browallia New"/>
          <w:sz w:val="26"/>
          <w:szCs w:val="26"/>
          <w:cs/>
        </w:rPr>
        <w:t>การเปลี่ยนแปลงสำรองตามกฎหมายสามารถวิเคราะห์ได้ดังต่อไปนี้</w:t>
      </w:r>
    </w:p>
    <w:p w14:paraId="118113F3" w14:textId="77777777" w:rsidR="0054274B" w:rsidRPr="00586BF8" w:rsidRDefault="0054274B" w:rsidP="0054274B">
      <w:pPr>
        <w:tabs>
          <w:tab w:val="left" w:pos="9889"/>
        </w:tabs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59" w:type="dxa"/>
        <w:tblLayout w:type="fixed"/>
        <w:tblLook w:val="0000" w:firstRow="0" w:lastRow="0" w:firstColumn="0" w:lastColumn="0" w:noHBand="0" w:noVBand="0"/>
      </w:tblPr>
      <w:tblGrid>
        <w:gridCol w:w="8163"/>
        <w:gridCol w:w="1296"/>
      </w:tblGrid>
      <w:tr w:rsidR="0054274B" w:rsidRPr="00586BF8" w14:paraId="1078E852" w14:textId="77777777" w:rsidTr="00003A37">
        <w:tc>
          <w:tcPr>
            <w:tcW w:w="8163" w:type="dxa"/>
            <w:vAlign w:val="bottom"/>
          </w:tcPr>
          <w:p w14:paraId="1FE70581" w14:textId="77777777" w:rsidR="0054274B" w:rsidRPr="00586BF8" w:rsidRDefault="0054274B" w:rsidP="00E50327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000000"/>
            </w:tcBorders>
          </w:tcPr>
          <w:p w14:paraId="7CCAF07D" w14:textId="77777777" w:rsidR="0054274B" w:rsidRPr="00586BF8" w:rsidRDefault="0054274B" w:rsidP="00E5032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86BF8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</w:tr>
      <w:tr w:rsidR="0054274B" w:rsidRPr="00586BF8" w14:paraId="0C2C1EA4" w14:textId="77777777" w:rsidTr="00003A37">
        <w:tc>
          <w:tcPr>
            <w:tcW w:w="8163" w:type="dxa"/>
          </w:tcPr>
          <w:p w14:paraId="09753D7A" w14:textId="16D65477" w:rsidR="0054274B" w:rsidRPr="00586BF8" w:rsidRDefault="00E3124E" w:rsidP="00F53C97">
            <w:pPr>
              <w:spacing w:before="10"/>
              <w:ind w:left="-86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</w:t>
            </w:r>
            <w:r w:rsidR="00E45C67"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รอบระยะเวลา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เก้าเดือน</w:t>
            </w: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สิ้นสุดวันที่ </w:t>
            </w:r>
            <w:r w:rsidR="00F53C97"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พ.ศ. </w:t>
            </w:r>
            <w:r w:rsidR="00F53C97"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1C420D2" w14:textId="77777777" w:rsidR="0054274B" w:rsidRPr="00586BF8" w:rsidRDefault="0054274B" w:rsidP="00F53C97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F34E67" w:rsidRPr="00586BF8" w14:paraId="1ABE4095" w14:textId="77777777" w:rsidTr="00003A37">
        <w:tc>
          <w:tcPr>
            <w:tcW w:w="8163" w:type="dxa"/>
          </w:tcPr>
          <w:p w14:paraId="13A020EB" w14:textId="30D5B2BF" w:rsidR="00F34E67" w:rsidRPr="00586BF8" w:rsidRDefault="00F34E67" w:rsidP="00F34E67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ยอดคงเหลือต้นรอบระยะเวลา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011B98B6" w14:textId="526A03FA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12</w:t>
            </w:r>
            <w:r w:rsidR="00F34E67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090</w:t>
            </w:r>
            <w:r w:rsidR="00F34E67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</w:tr>
      <w:tr w:rsidR="00F34E67" w:rsidRPr="00586BF8" w14:paraId="0842D846" w14:textId="77777777" w:rsidTr="00003A37">
        <w:tc>
          <w:tcPr>
            <w:tcW w:w="8163" w:type="dxa"/>
          </w:tcPr>
          <w:p w14:paraId="0FC04C08" w14:textId="6BF6E5DD" w:rsidR="00F34E67" w:rsidRPr="00586BF8" w:rsidRDefault="00F34E67" w:rsidP="00F34E67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>จัดสรรระหว่างรอบระยะเวลา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5F317ADA" w14:textId="7BF61B8E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234</w:t>
            </w:r>
            <w:r w:rsidR="008451A0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</w:tr>
      <w:tr w:rsidR="00F34E67" w:rsidRPr="00586BF8" w14:paraId="1F2D6D2E" w14:textId="77777777" w:rsidTr="00003A37">
        <w:tc>
          <w:tcPr>
            <w:tcW w:w="8163" w:type="dxa"/>
          </w:tcPr>
          <w:p w14:paraId="076FB3C6" w14:textId="3601B1C0" w:rsidR="00F34E67" w:rsidRPr="00586BF8" w:rsidRDefault="00F34E67" w:rsidP="00F34E67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ยอดคงเหลือสิ้นรอบระยะเวลา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63506B33" w14:textId="38CBCFB3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12</w:t>
            </w:r>
            <w:r w:rsidR="008451A0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324</w:t>
            </w:r>
            <w:r w:rsidR="008451A0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</w:tr>
    </w:tbl>
    <w:p w14:paraId="2CC23589" w14:textId="77777777" w:rsidR="0054274B" w:rsidRPr="00586BF8" w:rsidRDefault="0054274B" w:rsidP="0054274B">
      <w:pPr>
        <w:tabs>
          <w:tab w:val="left" w:pos="9889"/>
        </w:tabs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77619937" w14:textId="36496A03" w:rsidR="0054274B" w:rsidRPr="00586BF8" w:rsidRDefault="0054274B" w:rsidP="0054274B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586BF8">
        <w:rPr>
          <w:rFonts w:ascii="Browallia New" w:eastAsia="Browallia New" w:hAnsi="Browallia New" w:cs="Browallia New"/>
          <w:sz w:val="26"/>
          <w:szCs w:val="26"/>
          <w:cs/>
        </w:rPr>
        <w:t>สำรองตามกฎหมายนี้ตั้งขึ้นตามข้อบัญญัติแห่งประมวลกฎหมายแพ่งและพาณิชย์ซึ่งกำหนดให้มีการจัดสรรกำไรสะสมอย่างน้อย</w:t>
      </w:r>
      <w:r w:rsidR="00772698" w:rsidRPr="00586BF8">
        <w:rPr>
          <w:rFonts w:ascii="Browallia New" w:eastAsia="Browallia New" w:hAnsi="Browallia New" w:cs="Browallia New"/>
          <w:sz w:val="26"/>
          <w:szCs w:val="26"/>
          <w:cs/>
        </w:rPr>
        <w:br/>
      </w:r>
      <w:r w:rsidRPr="00586BF8">
        <w:rPr>
          <w:rFonts w:ascii="Browallia New" w:eastAsia="Browallia New" w:hAnsi="Browallia New" w:cs="Browallia New"/>
          <w:sz w:val="26"/>
          <w:szCs w:val="26"/>
          <w:cs/>
        </w:rPr>
        <w:t xml:space="preserve">ร้อยละ </w:t>
      </w:r>
      <w:r w:rsidR="00F53C97" w:rsidRPr="00F53C97">
        <w:rPr>
          <w:rFonts w:ascii="Browallia New" w:eastAsia="Browallia New" w:hAnsi="Browallia New" w:cs="Browallia New"/>
          <w:sz w:val="26"/>
          <w:szCs w:val="26"/>
        </w:rPr>
        <w:t>5</w:t>
      </w:r>
      <w:r w:rsidRPr="00586BF8">
        <w:rPr>
          <w:rFonts w:ascii="Browallia New" w:eastAsia="Browallia New" w:hAnsi="Browallia New" w:cs="Browallia New"/>
          <w:sz w:val="26"/>
          <w:szCs w:val="26"/>
          <w:cs/>
        </w:rPr>
        <w:t xml:space="preserve"> ของกำไรที่ทำมาหาได้เป็นสำรองกฎหมายทุกครั้งที่มีการประกาศจ่ายเงินปันผลจนกว่าสำรองมีจำนวนอย่างน้อยเท่ากับ</w:t>
      </w:r>
      <w:r w:rsidR="00772698" w:rsidRPr="00586BF8">
        <w:rPr>
          <w:rFonts w:ascii="Browallia New" w:eastAsia="Browallia New" w:hAnsi="Browallia New" w:cs="Browallia New"/>
          <w:sz w:val="26"/>
          <w:szCs w:val="26"/>
        </w:rPr>
        <w:br/>
      </w:r>
      <w:r w:rsidRPr="00586BF8">
        <w:rPr>
          <w:rFonts w:ascii="Browallia New" w:eastAsia="Browallia New" w:hAnsi="Browallia New" w:cs="Browallia New"/>
          <w:sz w:val="26"/>
          <w:szCs w:val="26"/>
          <w:cs/>
        </w:rPr>
        <w:t>ร้อยละ</w:t>
      </w:r>
      <w:r w:rsidR="000D36E1" w:rsidRPr="00586BF8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F53C97" w:rsidRPr="00F53C97">
        <w:rPr>
          <w:rFonts w:ascii="Browallia New" w:eastAsia="Browallia New" w:hAnsi="Browallia New" w:cs="Browallia New"/>
          <w:sz w:val="26"/>
          <w:szCs w:val="26"/>
        </w:rPr>
        <w:t>10</w:t>
      </w:r>
      <w:r w:rsidRPr="00586BF8">
        <w:rPr>
          <w:rFonts w:ascii="Browallia New" w:eastAsia="Browallia New" w:hAnsi="Browallia New" w:cs="Browallia New"/>
          <w:sz w:val="26"/>
          <w:szCs w:val="26"/>
          <w:cs/>
        </w:rPr>
        <w:t xml:space="preserve"> ของทุนจดทะเบียน</w:t>
      </w:r>
    </w:p>
    <w:p w14:paraId="622E73DA" w14:textId="77777777" w:rsidR="005F18E8" w:rsidRPr="00586BF8" w:rsidRDefault="005F18E8" w:rsidP="005F18E8">
      <w:pPr>
        <w:tabs>
          <w:tab w:val="right" w:pos="7200"/>
          <w:tab w:val="right" w:pos="8540"/>
        </w:tabs>
        <w:jc w:val="thaiDistribute"/>
        <w:rPr>
          <w:rFonts w:ascii="Browallia New" w:eastAsia="Browallia New" w:hAnsi="Browallia New" w:cs="Browallia New"/>
          <w:spacing w:val="-2"/>
          <w:sz w:val="26"/>
          <w:szCs w:val="26"/>
        </w:rPr>
      </w:pPr>
    </w:p>
    <w:tbl>
      <w:tblPr>
        <w:tblW w:w="9446" w:type="dxa"/>
        <w:tblInd w:w="18" w:type="dxa"/>
        <w:tblLayout w:type="fixed"/>
        <w:tblLook w:val="0400" w:firstRow="0" w:lastRow="0" w:firstColumn="0" w:lastColumn="0" w:noHBand="0" w:noVBand="1"/>
      </w:tblPr>
      <w:tblGrid>
        <w:gridCol w:w="9446"/>
      </w:tblGrid>
      <w:tr w:rsidR="000733BD" w:rsidRPr="00586BF8" w14:paraId="216AB6E6" w14:textId="77777777" w:rsidTr="00DD4241">
        <w:trPr>
          <w:trHeight w:val="386"/>
        </w:trPr>
        <w:tc>
          <w:tcPr>
            <w:tcW w:w="9446" w:type="dxa"/>
            <w:shd w:val="clear" w:color="auto" w:fill="FFA543"/>
            <w:vAlign w:val="center"/>
          </w:tcPr>
          <w:p w14:paraId="743B48F4" w14:textId="61CFC5CD" w:rsidR="000733BD" w:rsidRPr="00586BF8" w:rsidRDefault="00F53C97" w:rsidP="00DD4241">
            <w:pPr>
              <w:tabs>
                <w:tab w:val="left" w:pos="432"/>
              </w:tabs>
              <w:jc w:val="both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bookmarkStart w:id="17" w:name="_Hlk141959309"/>
            <w:r w:rsidRPr="00F53C97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16</w:t>
            </w:r>
            <w:r w:rsidR="000733BD" w:rsidRPr="00586BF8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0733BD" w:rsidRPr="00586BF8">
              <w:rPr>
                <w:rFonts w:ascii="Browallia New" w:eastAsia="Browallia New" w:hAnsi="Browallia New" w:cs="Browallia New"/>
                <w:bCs/>
                <w:color w:val="FFFFFF"/>
                <w:sz w:val="26"/>
                <w:szCs w:val="26"/>
                <w:cs/>
              </w:rPr>
              <w:t>ภาษีเงินได้</w:t>
            </w:r>
          </w:p>
        </w:tc>
      </w:tr>
      <w:bookmarkEnd w:id="17"/>
    </w:tbl>
    <w:p w14:paraId="15F74B95" w14:textId="77777777" w:rsidR="000733BD" w:rsidRPr="00586BF8" w:rsidRDefault="000733BD" w:rsidP="00772698">
      <w:pPr>
        <w:tabs>
          <w:tab w:val="right" w:pos="7200"/>
          <w:tab w:val="right" w:pos="8540"/>
        </w:tabs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61837389" w14:textId="74A1CE15" w:rsidR="00E03A22" w:rsidRPr="00586BF8" w:rsidRDefault="00E3124E" w:rsidP="00D7095F">
      <w:pPr>
        <w:tabs>
          <w:tab w:val="right" w:pos="7200"/>
          <w:tab w:val="right" w:pos="8540"/>
        </w:tabs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586BF8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ค่าใช้จ่ายภาษีเงินได้ระหว่างกาลรับรู้ด้วยประมาณการของฝ่ายบริหารโดยใช้อัตราภาษีเดียวกันกับอัตราภาษีเงินได้ถัวเฉลี่ยถ่วงน้ำหนัก</w:t>
      </w:r>
      <w:r w:rsidR="003E5580" w:rsidRPr="00586BF8">
        <w:rPr>
          <w:rFonts w:ascii="Browallia New" w:eastAsia="Browallia New" w:hAnsi="Browallia New" w:cs="Browallia New"/>
          <w:sz w:val="26"/>
          <w:szCs w:val="26"/>
        </w:rPr>
        <w:br/>
      </w:r>
      <w:r w:rsidRPr="00586BF8">
        <w:rPr>
          <w:rFonts w:ascii="Browallia New" w:eastAsia="Browallia New" w:hAnsi="Browallia New" w:cs="Browallia New"/>
          <w:sz w:val="26"/>
          <w:szCs w:val="26"/>
          <w:cs/>
        </w:rPr>
        <w:t>ทั้งปีที่คาดว่าจะเกิดขึ้น โดยประมาณการอัตราภาษีเงินได้ถัวเฉลี่ยถ่วงน้ำหนักสำหรับปีที่ใช้สำหรับ</w:t>
      </w:r>
      <w:r w:rsidR="00DD7FB0" w:rsidRPr="00586BF8">
        <w:rPr>
          <w:rFonts w:ascii="Browallia New" w:eastAsia="Browallia New" w:hAnsi="Browallia New" w:cs="Browallia New"/>
          <w:sz w:val="26"/>
          <w:szCs w:val="26"/>
          <w:cs/>
        </w:rPr>
        <w:t>รอบระยะเวลา</w:t>
      </w:r>
      <w:r w:rsidRPr="00586BF8">
        <w:rPr>
          <w:rFonts w:ascii="Browallia New" w:eastAsia="Browallia New" w:hAnsi="Browallia New" w:cs="Browallia New"/>
          <w:sz w:val="26"/>
          <w:szCs w:val="26"/>
          <w:cs/>
        </w:rPr>
        <w:t>ระหว่างกาลวันที่</w:t>
      </w:r>
      <w:r w:rsidRPr="00586BF8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3E5580" w:rsidRPr="00586BF8">
        <w:rPr>
          <w:rFonts w:ascii="Browallia New" w:eastAsia="Browallia New" w:hAnsi="Browallia New" w:cs="Browallia New"/>
          <w:sz w:val="26"/>
          <w:szCs w:val="26"/>
        </w:rPr>
        <w:br/>
      </w:r>
      <w:r w:rsidR="00F53C97" w:rsidRPr="00F53C97">
        <w:rPr>
          <w:rFonts w:ascii="Browallia New" w:eastAsia="Browallia New" w:hAnsi="Browallia New" w:cs="Browallia New"/>
          <w:sz w:val="26"/>
          <w:szCs w:val="26"/>
        </w:rPr>
        <w:t>30</w:t>
      </w:r>
      <w:r w:rsidR="0013681F" w:rsidRPr="00586BF8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13681F" w:rsidRPr="00586BF8">
        <w:rPr>
          <w:rFonts w:ascii="Browallia New" w:eastAsia="Browallia New" w:hAnsi="Browallia New" w:cs="Browallia New"/>
          <w:sz w:val="26"/>
          <w:szCs w:val="26"/>
          <w:cs/>
        </w:rPr>
        <w:t>กันยายน</w:t>
      </w:r>
      <w:r w:rsidRPr="00586BF8">
        <w:rPr>
          <w:rFonts w:ascii="Browallia New" w:eastAsia="Browallia New" w:hAnsi="Browallia New" w:cs="Browallia New"/>
          <w:sz w:val="26"/>
          <w:szCs w:val="26"/>
          <w:cs/>
        </w:rPr>
        <w:t xml:space="preserve"> พ.ศ. </w:t>
      </w:r>
      <w:r w:rsidR="00F53C97" w:rsidRPr="00F53C97">
        <w:rPr>
          <w:rFonts w:ascii="Browallia New" w:eastAsia="Browallia New" w:hAnsi="Browallia New" w:cs="Browallia New"/>
          <w:sz w:val="26"/>
          <w:szCs w:val="26"/>
        </w:rPr>
        <w:t>2567</w:t>
      </w:r>
      <w:r w:rsidRPr="00586BF8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FD787B" w:rsidRPr="00586BF8">
        <w:rPr>
          <w:rFonts w:ascii="Browallia New" w:eastAsia="Browallia New" w:hAnsi="Browallia New" w:cs="Browallia New"/>
          <w:sz w:val="26"/>
          <w:szCs w:val="26"/>
          <w:cs/>
        </w:rPr>
        <w:t>สำหรับข้อมูลทางการเงินรวมและข้อมูลทางการเงินกิจการ</w:t>
      </w:r>
      <w:r w:rsidRPr="00586BF8">
        <w:rPr>
          <w:rFonts w:ascii="Browallia New" w:eastAsia="Browallia New" w:hAnsi="Browallia New" w:cs="Browallia New"/>
          <w:sz w:val="26"/>
          <w:szCs w:val="26"/>
          <w:cs/>
        </w:rPr>
        <w:t>คืออัตราร้อยละ</w:t>
      </w:r>
      <w:r w:rsidRPr="00586BF8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F53C97" w:rsidRPr="00F53C97">
        <w:rPr>
          <w:rFonts w:ascii="Browallia New" w:eastAsia="Browallia New" w:hAnsi="Browallia New" w:cs="Browallia New"/>
          <w:sz w:val="26"/>
          <w:szCs w:val="26"/>
        </w:rPr>
        <w:t>20</w:t>
      </w:r>
      <w:r w:rsidR="005D5A70" w:rsidRPr="00586BF8">
        <w:rPr>
          <w:rFonts w:ascii="Browallia New" w:eastAsia="Browallia New" w:hAnsi="Browallia New" w:cs="Browallia New"/>
          <w:sz w:val="26"/>
          <w:szCs w:val="26"/>
        </w:rPr>
        <w:t>.</w:t>
      </w:r>
      <w:r w:rsidR="00F53C97" w:rsidRPr="00F53C97">
        <w:rPr>
          <w:rFonts w:ascii="Browallia New" w:eastAsia="Browallia New" w:hAnsi="Browallia New" w:cs="Browallia New"/>
          <w:sz w:val="26"/>
          <w:szCs w:val="26"/>
        </w:rPr>
        <w:t>11</w:t>
      </w:r>
      <w:r w:rsidR="00FD787B" w:rsidRPr="00586BF8">
        <w:rPr>
          <w:rFonts w:ascii="Browallia New" w:eastAsia="Browallia New" w:hAnsi="Browallia New" w:cs="Browallia New"/>
          <w:sz w:val="26"/>
          <w:szCs w:val="26"/>
          <w:cs/>
        </w:rPr>
        <w:t xml:space="preserve"> และร้อยละ </w:t>
      </w:r>
      <w:r w:rsidR="00F53C97" w:rsidRPr="00F53C97">
        <w:rPr>
          <w:rFonts w:ascii="Browallia New" w:eastAsia="Browallia New" w:hAnsi="Browallia New" w:cs="Browallia New"/>
          <w:sz w:val="26"/>
          <w:szCs w:val="26"/>
        </w:rPr>
        <w:t>22</w:t>
      </w:r>
      <w:r w:rsidR="00DA7827" w:rsidRPr="00586BF8">
        <w:rPr>
          <w:rFonts w:ascii="Browallia New" w:eastAsia="Browallia New" w:hAnsi="Browallia New" w:cs="Browallia New"/>
          <w:sz w:val="26"/>
          <w:szCs w:val="26"/>
        </w:rPr>
        <w:t>.</w:t>
      </w:r>
      <w:r w:rsidR="00F53C97" w:rsidRPr="00F53C97">
        <w:rPr>
          <w:rFonts w:ascii="Browallia New" w:eastAsia="Browallia New" w:hAnsi="Browallia New" w:cs="Browallia New"/>
          <w:sz w:val="26"/>
          <w:szCs w:val="26"/>
        </w:rPr>
        <w:t>27</w:t>
      </w:r>
      <w:r w:rsidR="00DA7827" w:rsidRPr="00586BF8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586BF8">
        <w:rPr>
          <w:rFonts w:ascii="Browallia New" w:eastAsia="Browallia New" w:hAnsi="Browallia New" w:cs="Browallia New"/>
          <w:sz w:val="26"/>
          <w:szCs w:val="26"/>
          <w:cs/>
        </w:rPr>
        <w:t xml:space="preserve">ต่อปี </w:t>
      </w:r>
      <w:r w:rsidR="00D25435" w:rsidRPr="00586BF8">
        <w:rPr>
          <w:rFonts w:ascii="Browallia New" w:eastAsia="Browallia New" w:hAnsi="Browallia New" w:cs="Browallia New"/>
          <w:sz w:val="26"/>
          <w:szCs w:val="26"/>
        </w:rPr>
        <w:br/>
      </w:r>
      <w:r w:rsidR="001D3FEC" w:rsidRPr="00586BF8">
        <w:rPr>
          <w:rFonts w:ascii="Browallia New" w:eastAsia="Browallia New" w:hAnsi="Browallia New" w:cs="Browallia New"/>
          <w:sz w:val="26"/>
          <w:szCs w:val="26"/>
        </w:rPr>
        <w:t>(</w:t>
      </w:r>
      <w:r w:rsidR="00F53C97" w:rsidRPr="00F53C97">
        <w:rPr>
          <w:rFonts w:ascii="Browallia New" w:eastAsia="Browallia New" w:hAnsi="Browallia New" w:cs="Browallia New"/>
          <w:spacing w:val="-4"/>
          <w:sz w:val="26"/>
          <w:szCs w:val="26"/>
        </w:rPr>
        <w:t>30</w:t>
      </w:r>
      <w:r w:rsidR="0013681F" w:rsidRPr="00586BF8">
        <w:rPr>
          <w:rFonts w:ascii="Browallia New" w:eastAsia="Browallia New" w:hAnsi="Browallia New" w:cs="Browallia New"/>
          <w:spacing w:val="-4"/>
          <w:sz w:val="26"/>
          <w:szCs w:val="26"/>
        </w:rPr>
        <w:t xml:space="preserve"> </w:t>
      </w:r>
      <w:r w:rsidR="0013681F" w:rsidRPr="00586BF8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กันยายน</w:t>
      </w:r>
      <w:r w:rsidRPr="00586BF8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พ.ศ. </w:t>
      </w:r>
      <w:r w:rsidR="00F53C97" w:rsidRPr="00F53C97">
        <w:rPr>
          <w:rFonts w:ascii="Browallia New" w:eastAsia="Browallia New" w:hAnsi="Browallia New" w:cs="Browallia New"/>
          <w:spacing w:val="-4"/>
          <w:sz w:val="26"/>
          <w:szCs w:val="26"/>
        </w:rPr>
        <w:t>2566</w:t>
      </w:r>
      <w:r w:rsidRPr="00586BF8">
        <w:rPr>
          <w:rFonts w:ascii="Browallia New" w:eastAsia="Browallia New" w:hAnsi="Browallia New" w:cs="Browallia New"/>
          <w:spacing w:val="-4"/>
          <w:sz w:val="26"/>
          <w:szCs w:val="26"/>
        </w:rPr>
        <w:t xml:space="preserve"> </w:t>
      </w:r>
      <w:r w:rsidRPr="00586BF8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คืออัตราร้อยละ </w:t>
      </w:r>
      <w:r w:rsidR="00F53C97" w:rsidRPr="00F53C97">
        <w:rPr>
          <w:rFonts w:ascii="Browallia New" w:eastAsia="Browallia New" w:hAnsi="Browallia New" w:cs="Browallia New"/>
          <w:spacing w:val="-8"/>
          <w:sz w:val="26"/>
          <w:szCs w:val="26"/>
        </w:rPr>
        <w:t>26</w:t>
      </w:r>
      <w:r w:rsidR="009F1E55" w:rsidRPr="00586BF8">
        <w:rPr>
          <w:rFonts w:ascii="Browallia New" w:eastAsia="Browallia New" w:hAnsi="Browallia New" w:cs="Browallia New"/>
          <w:spacing w:val="-8"/>
          <w:sz w:val="26"/>
          <w:szCs w:val="26"/>
        </w:rPr>
        <w:t>.</w:t>
      </w:r>
      <w:r w:rsidR="00F53C97" w:rsidRPr="00F53C97">
        <w:rPr>
          <w:rFonts w:ascii="Browallia New" w:eastAsia="Browallia New" w:hAnsi="Browallia New" w:cs="Browallia New"/>
          <w:spacing w:val="-8"/>
          <w:sz w:val="26"/>
          <w:szCs w:val="26"/>
        </w:rPr>
        <w:t>44</w:t>
      </w:r>
      <w:r w:rsidR="009F1E55" w:rsidRPr="00586BF8">
        <w:rPr>
          <w:rFonts w:ascii="Browallia New" w:eastAsia="Browallia New" w:hAnsi="Browallia New" w:cs="Browallia New"/>
          <w:spacing w:val="-8"/>
          <w:sz w:val="26"/>
          <w:szCs w:val="26"/>
        </w:rPr>
        <w:t xml:space="preserve"> </w:t>
      </w:r>
      <w:r w:rsidR="00FD787B" w:rsidRPr="00586BF8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และร้อยละ </w:t>
      </w:r>
      <w:r w:rsidR="00F53C97" w:rsidRPr="00F53C97">
        <w:rPr>
          <w:rFonts w:ascii="Browallia New" w:eastAsia="Browallia New" w:hAnsi="Browallia New" w:cs="Browallia New"/>
          <w:spacing w:val="-8"/>
          <w:sz w:val="26"/>
          <w:szCs w:val="26"/>
        </w:rPr>
        <w:t>20</w:t>
      </w:r>
      <w:r w:rsidR="009F1E55" w:rsidRPr="00586BF8">
        <w:rPr>
          <w:rFonts w:ascii="Browallia New" w:eastAsia="Browallia New" w:hAnsi="Browallia New" w:cs="Browallia New"/>
          <w:spacing w:val="-8"/>
          <w:sz w:val="26"/>
          <w:szCs w:val="26"/>
        </w:rPr>
        <w:t>.</w:t>
      </w:r>
      <w:r w:rsidR="00F53C97" w:rsidRPr="00F53C97">
        <w:rPr>
          <w:rFonts w:ascii="Browallia New" w:eastAsia="Browallia New" w:hAnsi="Browallia New" w:cs="Browallia New"/>
          <w:spacing w:val="-8"/>
          <w:sz w:val="26"/>
          <w:szCs w:val="26"/>
        </w:rPr>
        <w:t>01</w:t>
      </w:r>
      <w:r w:rsidR="009F1E55" w:rsidRPr="00586BF8">
        <w:rPr>
          <w:rFonts w:ascii="Browallia New" w:eastAsia="Browallia New" w:hAnsi="Browallia New" w:cs="Browallia New"/>
          <w:spacing w:val="-8"/>
          <w:sz w:val="26"/>
          <w:szCs w:val="26"/>
        </w:rPr>
        <w:t xml:space="preserve"> </w:t>
      </w:r>
      <w:r w:rsidRPr="00586BF8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ต่อปี</w:t>
      </w:r>
      <w:r w:rsidR="001D3FEC" w:rsidRPr="00586BF8">
        <w:rPr>
          <w:rFonts w:ascii="Browallia New" w:eastAsia="Browallia New" w:hAnsi="Browallia New" w:cs="Browallia New"/>
          <w:spacing w:val="-4"/>
          <w:sz w:val="26"/>
          <w:szCs w:val="26"/>
        </w:rPr>
        <w:t>)</w:t>
      </w:r>
      <w:r w:rsidRPr="00586BF8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</w:t>
      </w:r>
      <w:r w:rsidR="00FD787B" w:rsidRPr="00586BF8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ตามลำดับ</w:t>
      </w:r>
    </w:p>
    <w:p w14:paraId="3FE15036" w14:textId="5CBA3F31" w:rsidR="00003A37" w:rsidRPr="00586BF8" w:rsidRDefault="00003A37">
      <w:pPr>
        <w:spacing w:after="160" w:line="259" w:lineRule="auto"/>
        <w:rPr>
          <w:rFonts w:ascii="Browallia New" w:eastAsia="Browallia New" w:hAnsi="Browallia New" w:cs="Browallia New"/>
          <w:sz w:val="26"/>
          <w:szCs w:val="26"/>
        </w:rPr>
      </w:pPr>
      <w:r w:rsidRPr="00586BF8">
        <w:rPr>
          <w:rFonts w:ascii="Browallia New" w:eastAsia="Browallia New" w:hAnsi="Browallia New" w:cs="Browallia New"/>
          <w:sz w:val="26"/>
          <w:szCs w:val="26"/>
        </w:rPr>
        <w:br w:type="page"/>
      </w:r>
    </w:p>
    <w:p w14:paraId="70172D97" w14:textId="77777777" w:rsidR="00D7095F" w:rsidRPr="00586BF8" w:rsidRDefault="00D7095F" w:rsidP="00D7095F">
      <w:pPr>
        <w:tabs>
          <w:tab w:val="right" w:pos="7200"/>
          <w:tab w:val="right" w:pos="8540"/>
        </w:tabs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E03A22" w:rsidRPr="00586BF8" w14:paraId="581688AE" w14:textId="77777777" w:rsidTr="007956B9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0AF44562" w14:textId="0DCBC199" w:rsidR="00E03A22" w:rsidRPr="00586BF8" w:rsidRDefault="00F53C97" w:rsidP="00E03A22">
            <w:pPr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highlight w:val="yellow"/>
                <w:cs/>
              </w:rPr>
            </w:pPr>
            <w:r w:rsidRPr="00F53C97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17</w:t>
            </w:r>
            <w:r w:rsidR="00E03A22" w:rsidRPr="00586BF8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E03A22" w:rsidRPr="00586BF8">
              <w:rPr>
                <w:rFonts w:ascii="Browallia New" w:eastAsia="Browallia New" w:hAnsi="Browallia New" w:cs="Browallia New"/>
                <w:bCs/>
                <w:color w:val="FFFFFF"/>
                <w:sz w:val="26"/>
                <w:szCs w:val="26"/>
                <w:cs/>
              </w:rPr>
              <w:t>กำไร (ขาดทุน) ต่อหุ้น</w:t>
            </w:r>
          </w:p>
        </w:tc>
      </w:tr>
    </w:tbl>
    <w:p w14:paraId="7386715F" w14:textId="77777777" w:rsidR="00E03A22" w:rsidRPr="00586BF8" w:rsidRDefault="00E03A22" w:rsidP="00E03A22">
      <w:pPr>
        <w:spacing w:line="240" w:lineRule="atLeast"/>
        <w:jc w:val="thaiDistribute"/>
        <w:rPr>
          <w:rFonts w:ascii="Browallia New" w:eastAsia="Arial Unicode MS" w:hAnsi="Browallia New" w:cs="Browallia New"/>
          <w:sz w:val="26"/>
          <w:szCs w:val="26"/>
          <w:highlight w:val="yellow"/>
          <w:cs/>
        </w:rPr>
      </w:pPr>
    </w:p>
    <w:tbl>
      <w:tblPr>
        <w:tblW w:w="94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77"/>
        <w:gridCol w:w="1296"/>
        <w:gridCol w:w="1296"/>
        <w:gridCol w:w="1296"/>
        <w:gridCol w:w="1296"/>
      </w:tblGrid>
      <w:tr w:rsidR="00AA2C76" w:rsidRPr="00586BF8" w14:paraId="5BBFECCD" w14:textId="77777777" w:rsidTr="00FE301F">
        <w:trPr>
          <w:trHeight w:val="349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C81436" w14:textId="77777777" w:rsidR="00AA2C76" w:rsidRPr="00586BF8" w:rsidRDefault="00AA2C76" w:rsidP="00E03A22">
            <w:pPr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564BD51" w14:textId="12621AD2" w:rsidR="00AA2C76" w:rsidRPr="00586BF8" w:rsidRDefault="00AA2C76" w:rsidP="00E03A22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highlight w:val="yellow"/>
                <w:cs/>
                <w:lang w:eastAsia="th-TH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59F95C" w14:textId="3B6CC216" w:rsidR="00AA2C76" w:rsidRPr="00586BF8" w:rsidRDefault="00AA2C76" w:rsidP="00E03A22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highlight w:val="yellow"/>
                <w:cs/>
                <w:lang w:eastAsia="th-TH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AA2C76" w:rsidRPr="00586BF8" w14:paraId="26D5FACB" w14:textId="20708F3B" w:rsidTr="00FE301F">
        <w:trPr>
          <w:trHeight w:val="338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B83483" w14:textId="7F52EB63" w:rsidR="00AA2C76" w:rsidRPr="00586BF8" w:rsidRDefault="00AA2C76" w:rsidP="00E03A22">
            <w:pPr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yellow"/>
              </w:rPr>
            </w:pPr>
            <w:r w:rsidRPr="00586BF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สำหรับรอบระยะเวลา</w:t>
            </w:r>
            <w:r w:rsidR="0013681F" w:rsidRPr="00586BF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เก้าเดือน</w:t>
            </w:r>
            <w:r w:rsidRPr="00586BF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0C347C0" w14:textId="32EBEB7E" w:rsidR="00AA2C76" w:rsidRPr="00586BF8" w:rsidRDefault="00F53C97" w:rsidP="00E03A2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highlight w:val="yellow"/>
                <w:cs/>
                <w:lang w:eastAsia="th-TH"/>
              </w:rPr>
            </w:pPr>
            <w:r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EA47981" w14:textId="2841A98B" w:rsidR="00AA2C76" w:rsidRPr="00586BF8" w:rsidRDefault="00F53C97" w:rsidP="00E03A2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highlight w:val="yellow"/>
                <w:cs/>
                <w:lang w:eastAsia="th-TH"/>
              </w:rPr>
            </w:pPr>
            <w:r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338375" w14:textId="229C3A7E" w:rsidR="00AA2C76" w:rsidRPr="00586BF8" w:rsidRDefault="00F53C97" w:rsidP="00E03A2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highlight w:val="yellow"/>
                <w:cs/>
                <w:lang w:eastAsia="th-TH"/>
              </w:rPr>
            </w:pPr>
            <w:r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46DBBE" w14:textId="73CF1E61" w:rsidR="00AA2C76" w:rsidRPr="00586BF8" w:rsidRDefault="00F53C97" w:rsidP="00E03A2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highlight w:val="yellow"/>
                <w:cs/>
                <w:lang w:eastAsia="th-TH"/>
              </w:rPr>
            </w:pPr>
            <w:r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</w:tr>
      <w:tr w:rsidR="00AA2C76" w:rsidRPr="00586BF8" w14:paraId="54DAAD33" w14:textId="77777777" w:rsidTr="00FE301F">
        <w:trPr>
          <w:trHeight w:val="349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AC375E" w14:textId="77777777" w:rsidR="00AA2C76" w:rsidRPr="00586BF8" w:rsidRDefault="00AA2C76" w:rsidP="00E03A22">
            <w:pPr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D4EB96" w14:textId="0263D6DE" w:rsidR="00AA2C76" w:rsidRPr="00586BF8" w:rsidRDefault="00AA2C76" w:rsidP="00E03A2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586BF8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F53C97" w:rsidRPr="00F53C9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5EBC8D" w14:textId="315DB687" w:rsidR="00AA2C76" w:rsidRPr="00586BF8" w:rsidRDefault="00AA2C76" w:rsidP="00E03A2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586BF8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F53C97" w:rsidRPr="00F53C9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7425A4" w14:textId="0BA84A4E" w:rsidR="00AA2C76" w:rsidRPr="00586BF8" w:rsidRDefault="00AA2C76" w:rsidP="00E03A2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586BF8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F53C97" w:rsidRPr="00F53C9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D4FC2B" w14:textId="087EA600" w:rsidR="00AA2C76" w:rsidRPr="00586BF8" w:rsidRDefault="00AA2C76" w:rsidP="00E03A2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586BF8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F53C97" w:rsidRPr="00F53C9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2566</w:t>
            </w:r>
          </w:p>
        </w:tc>
      </w:tr>
      <w:tr w:rsidR="00D25435" w:rsidRPr="00586BF8" w14:paraId="0AFC690E" w14:textId="016909BA" w:rsidTr="00FE301F"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7A0308AC" w14:textId="77777777" w:rsidR="00D25435" w:rsidRPr="00586BF8" w:rsidRDefault="00D25435" w:rsidP="00D25435">
            <w:pPr>
              <w:ind w:left="-101"/>
              <w:rPr>
                <w:rFonts w:ascii="Browallia New" w:eastAsia="Arial Unicode MS" w:hAnsi="Browallia New" w:cs="Browallia New"/>
                <w:sz w:val="10"/>
                <w:szCs w:val="10"/>
                <w:highlight w:val="yellow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6170A0E6" w14:textId="77777777" w:rsidR="00D25435" w:rsidRPr="00586BF8" w:rsidRDefault="00D25435" w:rsidP="00D25435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0"/>
                <w:szCs w:val="10"/>
                <w:highlight w:val="yellow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D97F7B" w14:textId="77777777" w:rsidR="00D25435" w:rsidRPr="00586BF8" w:rsidRDefault="00D25435" w:rsidP="00D25435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0"/>
                <w:szCs w:val="10"/>
                <w:highlight w:val="yellow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35A6E828" w14:textId="77777777" w:rsidR="00D25435" w:rsidRPr="00586BF8" w:rsidRDefault="00D25435" w:rsidP="00D25435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0"/>
                <w:szCs w:val="10"/>
                <w:highlight w:val="yellow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251A3A" w14:textId="77777777" w:rsidR="00D25435" w:rsidRPr="00586BF8" w:rsidRDefault="00D25435" w:rsidP="00D25435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0"/>
                <w:szCs w:val="10"/>
                <w:highlight w:val="yellow"/>
              </w:rPr>
            </w:pPr>
          </w:p>
        </w:tc>
      </w:tr>
      <w:tr w:rsidR="00AA2C76" w:rsidRPr="00586BF8" w14:paraId="10AF3DFF" w14:textId="2D6C0441" w:rsidTr="00FE301F">
        <w:trPr>
          <w:trHeight w:val="349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1056E99F" w14:textId="6DBAC549" w:rsidR="00AA2C76" w:rsidRPr="00586BF8" w:rsidRDefault="00AA2C76" w:rsidP="00E03A22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86BF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กำไร</w:t>
            </w:r>
            <w:r w:rsidR="00851523" w:rsidRPr="00586BF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(</w:t>
            </w:r>
            <w:r w:rsidR="00851523" w:rsidRPr="00586BF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ขาดทุน</w:t>
            </w:r>
            <w:r w:rsidR="00851523" w:rsidRPr="00586BF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)</w:t>
            </w:r>
            <w:r w:rsidRPr="00586BF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ต่อหุ้นขั้นพื้นฐาน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14D40B1" w14:textId="77777777" w:rsidR="00AA2C76" w:rsidRPr="00586BF8" w:rsidRDefault="00AA2C76" w:rsidP="00E03A2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3BB7AE87" w14:textId="77777777" w:rsidR="00AA2C76" w:rsidRPr="00586BF8" w:rsidRDefault="00AA2C76" w:rsidP="00E03A2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3EBFBA5" w14:textId="77777777" w:rsidR="00AA2C76" w:rsidRPr="00586BF8" w:rsidRDefault="00AA2C76" w:rsidP="00E03A2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2F21AE1A" w14:textId="77777777" w:rsidR="00AA2C76" w:rsidRPr="00586BF8" w:rsidRDefault="00AA2C76" w:rsidP="00E03A2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AA2C76" w:rsidRPr="00586BF8" w14:paraId="4FC0ABBD" w14:textId="3A20E806" w:rsidTr="00FE301F">
        <w:trPr>
          <w:trHeight w:val="327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2DEA2805" w14:textId="2DB46404" w:rsidR="00AA2C76" w:rsidRPr="00586BF8" w:rsidRDefault="00AA2C76" w:rsidP="00D7095F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586BF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กำไร</w:t>
            </w:r>
            <w:r w:rsidR="00851523" w:rsidRPr="00586BF8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851523" w:rsidRPr="00586BF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ขาดทุน</w:t>
            </w:r>
            <w:r w:rsidR="00851523" w:rsidRPr="00586BF8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  <w:r w:rsidRPr="00586BF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ที่เป็นส่วนของผู้ถือหุ้นสามัญ (บาท)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B0E0D21" w14:textId="29B082BE" w:rsidR="00AA2C76" w:rsidRPr="00586BF8" w:rsidRDefault="00744F01" w:rsidP="00D7095F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highlight w:val="yellow"/>
                <w:lang w:val="en-US"/>
              </w:rPr>
            </w:pPr>
            <w:r w:rsidRPr="00586BF8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(</w:t>
            </w:r>
            <w:r w:rsidR="00F53C97" w:rsidRPr="00F53C97">
              <w:rPr>
                <w:rFonts w:ascii="Browallia New" w:eastAsia="Arial Unicode MS" w:hAnsi="Browallia New" w:cs="Browallia New"/>
                <w:sz w:val="26"/>
                <w:szCs w:val="26"/>
              </w:rPr>
              <w:t>38</w:t>
            </w:r>
            <w:r w:rsidRPr="00586BF8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="00F53C97" w:rsidRPr="00F53C97">
              <w:rPr>
                <w:rFonts w:ascii="Browallia New" w:eastAsia="Arial Unicode MS" w:hAnsi="Browallia New" w:cs="Browallia New"/>
                <w:sz w:val="26"/>
                <w:szCs w:val="26"/>
              </w:rPr>
              <w:t>823</w:t>
            </w:r>
            <w:r w:rsidRPr="00586BF8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="00F53C97" w:rsidRPr="00F53C97">
              <w:rPr>
                <w:rFonts w:ascii="Browallia New" w:eastAsia="Arial Unicode MS" w:hAnsi="Browallia New" w:cs="Browallia New"/>
                <w:sz w:val="26"/>
                <w:szCs w:val="26"/>
              </w:rPr>
              <w:t>344</w:t>
            </w:r>
            <w:r w:rsidRPr="00586BF8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351A5F24" w14:textId="2CD45825" w:rsidR="00AA2C76" w:rsidRPr="00586BF8" w:rsidRDefault="00F53C97" w:rsidP="00D7095F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highlight w:val="yellow"/>
              </w:rPr>
            </w:pPr>
            <w:r w:rsidRPr="00F53C97">
              <w:rPr>
                <w:rFonts w:ascii="Browallia New" w:eastAsia="Arial Unicode MS" w:hAnsi="Browallia New" w:cs="Browallia New"/>
                <w:sz w:val="26"/>
                <w:szCs w:val="26"/>
              </w:rPr>
              <w:t>9</w:t>
            </w:r>
            <w:r w:rsidR="00DA7827" w:rsidRPr="00586BF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Arial Unicode MS" w:hAnsi="Browallia New" w:cs="Browallia New"/>
                <w:sz w:val="26"/>
                <w:szCs w:val="26"/>
              </w:rPr>
              <w:t>263</w:t>
            </w:r>
            <w:r w:rsidR="00DA7827" w:rsidRPr="00586BF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Arial Unicode MS" w:hAnsi="Browallia New" w:cs="Browallia New"/>
                <w:sz w:val="26"/>
                <w:szCs w:val="26"/>
              </w:rPr>
              <w:t>548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B71FA16" w14:textId="465F3F6A" w:rsidR="00AA2C76" w:rsidRPr="00586BF8" w:rsidRDefault="0064419B" w:rsidP="00D7095F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53C97" w:rsidRPr="00F53C97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DA7827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53C97" w:rsidRPr="00F53C97">
              <w:rPr>
                <w:rFonts w:ascii="Browallia New" w:hAnsi="Browallia New" w:cs="Browallia New"/>
                <w:sz w:val="26"/>
                <w:szCs w:val="26"/>
              </w:rPr>
              <w:t>619</w:t>
            </w:r>
            <w:r w:rsidR="00DA7827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53C97" w:rsidRPr="00F53C97">
              <w:rPr>
                <w:rFonts w:ascii="Browallia New" w:hAnsi="Browallia New" w:cs="Browallia New"/>
                <w:sz w:val="26"/>
                <w:szCs w:val="26"/>
              </w:rPr>
              <w:t>837</w:t>
            </w:r>
            <w:r w:rsidRPr="00586BF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7E93D18A" w14:textId="6BA82C65" w:rsidR="00AA2C76" w:rsidRPr="00586BF8" w:rsidRDefault="00F53C97" w:rsidP="00D7095F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DA7827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111</w:t>
            </w:r>
            <w:r w:rsidR="00DA7827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558</w:t>
            </w:r>
          </w:p>
        </w:tc>
      </w:tr>
      <w:tr w:rsidR="00AA2C76" w:rsidRPr="00586BF8" w14:paraId="5B9F2754" w14:textId="07DA9A24" w:rsidTr="00FE301F">
        <w:trPr>
          <w:trHeight w:val="327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2D894C53" w14:textId="77777777" w:rsidR="00AA2C76" w:rsidRPr="00586BF8" w:rsidRDefault="00AA2C76" w:rsidP="009067BD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586BF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จำนวนหุ้นสามัญถัวเฉลี่ยถ่วงน้ำหนัก </w:t>
            </w:r>
            <w:r w:rsidRPr="00586BF8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Pr="00586BF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หุ้น)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741DDC1" w14:textId="2336BD52" w:rsidR="00AA2C76" w:rsidRPr="00586BF8" w:rsidRDefault="00F53C97" w:rsidP="009067BD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highlight w:val="yellow"/>
              </w:rPr>
            </w:pPr>
            <w:r w:rsidRPr="00F53C97">
              <w:rPr>
                <w:rFonts w:ascii="Browallia New" w:eastAsia="Arial Unicode MS" w:hAnsi="Browallia New" w:cs="Browallia New"/>
                <w:sz w:val="26"/>
                <w:szCs w:val="26"/>
              </w:rPr>
              <w:t>358</w:t>
            </w:r>
            <w:r w:rsidR="00DA7827" w:rsidRPr="00586BF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Arial Unicode MS" w:hAnsi="Browallia New" w:cs="Browallia New"/>
                <w:sz w:val="26"/>
                <w:szCs w:val="26"/>
              </w:rPr>
              <w:t>624</w:t>
            </w:r>
            <w:r w:rsidR="00DA7827" w:rsidRPr="00586BF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Arial Unicode MS" w:hAnsi="Browallia New" w:cs="Browallia New"/>
                <w:sz w:val="26"/>
                <w:szCs w:val="26"/>
              </w:rPr>
              <w:t>707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E4E12D" w14:textId="338BFA8C" w:rsidR="00AA2C76" w:rsidRPr="00586BF8" w:rsidRDefault="00F53C97" w:rsidP="009067BD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highlight w:val="yellow"/>
              </w:rPr>
            </w:pPr>
            <w:r w:rsidRPr="00F53C97">
              <w:rPr>
                <w:rFonts w:ascii="Browallia New" w:eastAsia="Arial Unicode MS" w:hAnsi="Browallia New" w:cs="Browallia New"/>
                <w:sz w:val="26"/>
                <w:szCs w:val="26"/>
              </w:rPr>
              <w:t>327</w:t>
            </w:r>
            <w:r w:rsidR="00DA7827" w:rsidRPr="00586BF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Arial Unicode MS" w:hAnsi="Browallia New" w:cs="Browallia New"/>
                <w:sz w:val="26"/>
                <w:szCs w:val="26"/>
              </w:rPr>
              <w:t>250</w:t>
            </w:r>
            <w:r w:rsidR="00DA7827" w:rsidRPr="00586BF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Arial Unicode MS" w:hAnsi="Browallia New" w:cs="Browallia New"/>
                <w:sz w:val="26"/>
                <w:szCs w:val="26"/>
              </w:rPr>
              <w:t>306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6858060E" w14:textId="3C7B6205" w:rsidR="00AA2C76" w:rsidRPr="00586BF8" w:rsidRDefault="00F53C97" w:rsidP="009067BD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358</w:t>
            </w:r>
            <w:r w:rsidR="00DA7827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624</w:t>
            </w:r>
            <w:r w:rsidR="00DA7827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707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ED4305" w14:textId="139B8B9B" w:rsidR="00AA2C76" w:rsidRPr="00586BF8" w:rsidRDefault="00F53C97" w:rsidP="009067BD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327</w:t>
            </w:r>
            <w:r w:rsidR="00DA7827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250</w:t>
            </w:r>
            <w:r w:rsidR="00DA7827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306</w:t>
            </w:r>
          </w:p>
        </w:tc>
      </w:tr>
      <w:tr w:rsidR="00AA2C76" w:rsidRPr="00586BF8" w14:paraId="6E2C4D0F" w14:textId="1030DAEE" w:rsidTr="00FE301F">
        <w:trPr>
          <w:trHeight w:val="155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03B4B343" w14:textId="4EE91AB3" w:rsidR="00AA2C76" w:rsidRPr="00586BF8" w:rsidRDefault="00AA2C76" w:rsidP="009067BD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586BF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กำไร</w:t>
            </w:r>
            <w:r w:rsidR="00851523" w:rsidRPr="00586BF8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851523" w:rsidRPr="00586BF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ขาดทุน</w:t>
            </w:r>
            <w:r w:rsidR="00851523" w:rsidRPr="00586BF8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  <w:r w:rsidRPr="00586BF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ต่อหุ้นขั้นพื้นฐาน (บาทต่อหุ้น)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64DBA7A" w14:textId="03754224" w:rsidR="00AA2C76" w:rsidRPr="00586BF8" w:rsidRDefault="00DA7827" w:rsidP="009067BD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highlight w:val="yellow"/>
              </w:rPr>
            </w:pPr>
            <w:r w:rsidRPr="00586BF8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F53C97" w:rsidRPr="00F53C97">
              <w:rPr>
                <w:rFonts w:ascii="Browallia New" w:eastAsia="Arial Unicode MS" w:hAnsi="Browallia New" w:cs="Browallia New"/>
                <w:sz w:val="26"/>
                <w:szCs w:val="26"/>
              </w:rPr>
              <w:t>0</w:t>
            </w:r>
            <w:r w:rsidRPr="00586BF8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="00F53C97" w:rsidRPr="00F53C97">
              <w:rPr>
                <w:rFonts w:ascii="Browallia New" w:eastAsia="Arial Unicode MS" w:hAnsi="Browallia New" w:cs="Browallia New"/>
                <w:sz w:val="26"/>
                <w:szCs w:val="26"/>
              </w:rPr>
              <w:t>11</w:t>
            </w:r>
            <w:r w:rsidRPr="00586BF8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F7A972" w14:textId="2F8B5258" w:rsidR="00AA2C76" w:rsidRPr="00586BF8" w:rsidRDefault="00F53C97" w:rsidP="009067BD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highlight w:val="yellow"/>
              </w:rPr>
            </w:pPr>
            <w:r w:rsidRPr="00F53C97">
              <w:rPr>
                <w:rFonts w:ascii="Browallia New" w:eastAsia="Arial Unicode MS" w:hAnsi="Browallia New" w:cs="Browallia New"/>
                <w:sz w:val="26"/>
                <w:szCs w:val="26"/>
              </w:rPr>
              <w:t>0</w:t>
            </w:r>
            <w:r w:rsidR="00DA7827" w:rsidRPr="00586BF8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Pr="00F53C97">
              <w:rPr>
                <w:rFonts w:ascii="Browallia New" w:eastAsia="Arial Unicode MS" w:hAnsi="Browallia New" w:cs="Browallia New"/>
                <w:sz w:val="26"/>
                <w:szCs w:val="26"/>
              </w:rPr>
              <w:t>03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D4B9435" w14:textId="69CB8955" w:rsidR="00AA2C76" w:rsidRPr="00586BF8" w:rsidRDefault="00DA7827" w:rsidP="009067BD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53C97" w:rsidRPr="00F53C97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Pr="00586BF8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F53C97" w:rsidRPr="00F53C97">
              <w:rPr>
                <w:rFonts w:ascii="Browallia New" w:hAnsi="Browallia New" w:cs="Browallia New"/>
                <w:sz w:val="26"/>
                <w:szCs w:val="26"/>
              </w:rPr>
              <w:t>02</w:t>
            </w:r>
            <w:r w:rsidRPr="00586BF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781947E" w14:textId="4D468106" w:rsidR="00AA2C76" w:rsidRPr="00586BF8" w:rsidRDefault="00F53C97" w:rsidP="009067BD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="00DA7827" w:rsidRPr="00586BF8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02</w:t>
            </w:r>
          </w:p>
        </w:tc>
      </w:tr>
      <w:tr w:rsidR="00AA2C76" w:rsidRPr="00586BF8" w14:paraId="22D978FA" w14:textId="77777777" w:rsidTr="00FE301F">
        <w:trPr>
          <w:trHeight w:val="155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60404E02" w14:textId="77777777" w:rsidR="00AA2C76" w:rsidRPr="00586BF8" w:rsidRDefault="00AA2C76" w:rsidP="00E03A22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DFD8410" w14:textId="77777777" w:rsidR="00AA2C76" w:rsidRPr="00586BF8" w:rsidRDefault="00AA2C76" w:rsidP="00E03A2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21C00B6B" w14:textId="77777777" w:rsidR="00AA2C76" w:rsidRPr="00586BF8" w:rsidRDefault="00AA2C76" w:rsidP="00E03A2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F82C4C9" w14:textId="77777777" w:rsidR="00AA2C76" w:rsidRPr="00586BF8" w:rsidRDefault="00AA2C76" w:rsidP="00E03A2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36C446B6" w14:textId="77777777" w:rsidR="00AA2C76" w:rsidRPr="00586BF8" w:rsidRDefault="00AA2C76" w:rsidP="00E03A2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</w:p>
        </w:tc>
      </w:tr>
      <w:tr w:rsidR="00AA2C76" w:rsidRPr="00586BF8" w14:paraId="6D55DCA6" w14:textId="77777777" w:rsidTr="00FE301F">
        <w:trPr>
          <w:trHeight w:val="155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7043EA2C" w14:textId="4C7B7527" w:rsidR="00AA2C76" w:rsidRPr="00586BF8" w:rsidRDefault="00AA2C76" w:rsidP="00197AFC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586BF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กำไร</w:t>
            </w:r>
            <w:r w:rsidR="00851523" w:rsidRPr="00586BF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(</w:t>
            </w:r>
            <w:r w:rsidR="00851523" w:rsidRPr="00586BF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ขาดทุน</w:t>
            </w:r>
            <w:r w:rsidR="00851523" w:rsidRPr="00586BF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)</w:t>
            </w:r>
            <w:r w:rsidRPr="00586BF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ต่อหุ้นปรับลด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87B99E2" w14:textId="77777777" w:rsidR="00AA2C76" w:rsidRPr="00586BF8" w:rsidRDefault="00AA2C76" w:rsidP="00197AFC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38CB75B4" w14:textId="77777777" w:rsidR="00AA2C76" w:rsidRPr="00586BF8" w:rsidRDefault="00AA2C76" w:rsidP="00197AFC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06F44F1" w14:textId="77777777" w:rsidR="00AA2C76" w:rsidRPr="00586BF8" w:rsidRDefault="00AA2C76" w:rsidP="00197AFC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77B4C77C" w14:textId="77777777" w:rsidR="00AA2C76" w:rsidRPr="00586BF8" w:rsidRDefault="00AA2C76" w:rsidP="00197AFC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</w:p>
        </w:tc>
      </w:tr>
      <w:tr w:rsidR="00AA2C76" w:rsidRPr="00586BF8" w14:paraId="3859D524" w14:textId="77777777" w:rsidTr="00FE301F">
        <w:trPr>
          <w:trHeight w:val="155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11FECF35" w14:textId="5591F246" w:rsidR="00AA2C76" w:rsidRPr="00586BF8" w:rsidRDefault="00AA2C76" w:rsidP="00D7095F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586BF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กำไร</w:t>
            </w:r>
            <w:r w:rsidR="00851523" w:rsidRPr="00586BF8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851523" w:rsidRPr="00586BF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ขาดทุน</w:t>
            </w:r>
            <w:r w:rsidR="00851523" w:rsidRPr="00586BF8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  <w:r w:rsidRPr="00586BF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ที่เป็นส่วนของผู้ถือหุ้นสามัญ (บาท)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75FE451" w14:textId="34F3D493" w:rsidR="00AA2C76" w:rsidRPr="00586BF8" w:rsidRDefault="00744F01" w:rsidP="00D7095F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53C97" w:rsidRPr="00F53C97">
              <w:rPr>
                <w:rFonts w:ascii="Browallia New" w:hAnsi="Browallia New" w:cs="Browallia New"/>
                <w:sz w:val="26"/>
                <w:szCs w:val="26"/>
              </w:rPr>
              <w:t>38</w:t>
            </w:r>
            <w:r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53C97" w:rsidRPr="00F53C97">
              <w:rPr>
                <w:rFonts w:ascii="Browallia New" w:hAnsi="Browallia New" w:cs="Browallia New"/>
                <w:sz w:val="26"/>
                <w:szCs w:val="26"/>
              </w:rPr>
              <w:t>823</w:t>
            </w:r>
            <w:r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53C97" w:rsidRPr="00F53C97">
              <w:rPr>
                <w:rFonts w:ascii="Browallia New" w:hAnsi="Browallia New" w:cs="Browallia New"/>
                <w:sz w:val="26"/>
                <w:szCs w:val="26"/>
              </w:rPr>
              <w:t>344</w:t>
            </w:r>
            <w:r w:rsidRPr="00586BF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34C6DCE1" w14:textId="49BB6227" w:rsidR="00AA2C76" w:rsidRPr="00586BF8" w:rsidRDefault="00F53C97" w:rsidP="00D7095F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DA7827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263</w:t>
            </w:r>
            <w:r w:rsidR="00DA7827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548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C147B7B" w14:textId="11FCCC0C" w:rsidR="00AA2C76" w:rsidRPr="00586BF8" w:rsidRDefault="0064419B" w:rsidP="00D7095F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53C97" w:rsidRPr="00F53C97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DA7827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53C97" w:rsidRPr="00F53C97">
              <w:rPr>
                <w:rFonts w:ascii="Browallia New" w:hAnsi="Browallia New" w:cs="Browallia New"/>
                <w:sz w:val="26"/>
                <w:szCs w:val="26"/>
              </w:rPr>
              <w:t>619</w:t>
            </w:r>
            <w:r w:rsidR="00DA7827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53C97" w:rsidRPr="00F53C97">
              <w:rPr>
                <w:rFonts w:ascii="Browallia New" w:hAnsi="Browallia New" w:cs="Browallia New"/>
                <w:sz w:val="26"/>
                <w:szCs w:val="26"/>
              </w:rPr>
              <w:t>837</w:t>
            </w:r>
            <w:r w:rsidRPr="00586BF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48D1EC0F" w14:textId="732F8943" w:rsidR="00AA2C76" w:rsidRPr="00586BF8" w:rsidRDefault="00F53C97" w:rsidP="00D7095F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DA7827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111</w:t>
            </w:r>
            <w:r w:rsidR="00DA7827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558</w:t>
            </w:r>
          </w:p>
        </w:tc>
      </w:tr>
      <w:tr w:rsidR="00AA2C76" w:rsidRPr="00586BF8" w14:paraId="7B2D7C29" w14:textId="77777777" w:rsidTr="00FE301F">
        <w:trPr>
          <w:trHeight w:val="155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0D8F80BD" w14:textId="77777777" w:rsidR="00AA2C76" w:rsidRPr="00586BF8" w:rsidRDefault="00AA2C76" w:rsidP="00F451A8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86BF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จำนวนหุ้นสามัญถัวเฉลี่ยถ่วงน้ำหนักและ</w:t>
            </w:r>
          </w:p>
          <w:p w14:paraId="695289D0" w14:textId="5A22FCFD" w:rsidR="00AA2C76" w:rsidRPr="00586BF8" w:rsidRDefault="00AA2C76" w:rsidP="00F451A8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586BF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หุ้นสามัญที่คาดว่าจะใช้ในการคำนวณ </w:t>
            </w:r>
            <w:r w:rsidRPr="00586BF8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Pr="00586BF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หุ้น)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6382F9B" w14:textId="77777777" w:rsidR="00AA2C76" w:rsidRPr="00586BF8" w:rsidRDefault="00AA2C76" w:rsidP="00F451A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</w:p>
          <w:p w14:paraId="1E7DD232" w14:textId="1E654E62" w:rsidR="00DA7827" w:rsidRPr="00586BF8" w:rsidRDefault="00F53C97" w:rsidP="00DA7827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358</w:t>
            </w:r>
            <w:r w:rsidR="00DA7827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624</w:t>
            </w:r>
            <w:r w:rsidR="00DA7827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707</w:t>
            </w:r>
            <w:r w:rsidR="00DA7827" w:rsidRPr="00586BF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2DB5B7" w14:textId="77777777" w:rsidR="00AA2C76" w:rsidRPr="00586BF8" w:rsidRDefault="00AA2C76" w:rsidP="00F451A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</w:p>
          <w:p w14:paraId="5BF595A3" w14:textId="40A22EB1" w:rsidR="00DA7827" w:rsidRPr="00586BF8" w:rsidRDefault="00F53C97" w:rsidP="00DA7827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341</w:t>
            </w:r>
            <w:r w:rsidR="00DA7827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445</w:t>
            </w:r>
            <w:r w:rsidR="00DA7827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334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2C16C8D" w14:textId="77777777" w:rsidR="00AA2C76" w:rsidRPr="00586BF8" w:rsidRDefault="00AA2C76" w:rsidP="00F451A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</w:p>
          <w:p w14:paraId="777A875F" w14:textId="5FACB33D" w:rsidR="00DA7827" w:rsidRPr="00586BF8" w:rsidRDefault="00F53C97" w:rsidP="00DA7827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358</w:t>
            </w:r>
            <w:r w:rsidR="00DA7827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624</w:t>
            </w:r>
            <w:r w:rsidR="00DA7827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707</w:t>
            </w:r>
            <w:r w:rsidR="00DA7827" w:rsidRPr="00586BF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F30655" w14:textId="77777777" w:rsidR="00AA2C76" w:rsidRPr="00586BF8" w:rsidRDefault="00AA2C76" w:rsidP="00F451A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</w:p>
          <w:p w14:paraId="32A83CB3" w14:textId="06FD2512" w:rsidR="00DA7827" w:rsidRPr="00586BF8" w:rsidRDefault="00F53C97" w:rsidP="00DA7827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341</w:t>
            </w:r>
            <w:r w:rsidR="00DA7827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445</w:t>
            </w:r>
            <w:r w:rsidR="00DA7827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334</w:t>
            </w:r>
            <w:r w:rsidR="00DA7827" w:rsidRPr="00586BF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AA2C76" w:rsidRPr="00586BF8" w14:paraId="76A1AB8B" w14:textId="77777777" w:rsidTr="00FE301F">
        <w:trPr>
          <w:trHeight w:val="155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25D2524E" w14:textId="3FEF2ABF" w:rsidR="00AA2C76" w:rsidRPr="00586BF8" w:rsidRDefault="00AA2C76" w:rsidP="00F451A8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586BF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กำไร</w:t>
            </w:r>
            <w:r w:rsidR="00851523" w:rsidRPr="00586BF8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851523" w:rsidRPr="00586BF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ขาดทุน</w:t>
            </w:r>
            <w:r w:rsidR="00851523" w:rsidRPr="00586BF8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  <w:r w:rsidRPr="00586BF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ต่อหุ้นปรับลด</w:t>
            </w:r>
            <w:r w:rsidRPr="00586BF8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586BF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(บาทต่อหุ้น)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0AC4019" w14:textId="6A358412" w:rsidR="00AA2C76" w:rsidRPr="00586BF8" w:rsidRDefault="00DA7827" w:rsidP="00F451A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53C97" w:rsidRPr="00F53C97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Pr="00586BF8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F53C97" w:rsidRPr="00F53C97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Pr="00586BF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23B6AE" w14:textId="63ED0EFD" w:rsidR="00AA2C76" w:rsidRPr="00586BF8" w:rsidRDefault="00F53C97" w:rsidP="00F451A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="00DA7827" w:rsidRPr="00586BF8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03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64240282" w14:textId="5A58E99F" w:rsidR="00AA2C76" w:rsidRPr="00586BF8" w:rsidRDefault="00DA7827" w:rsidP="00F451A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53C97" w:rsidRPr="00F53C97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Pr="00586BF8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F53C97" w:rsidRPr="00F53C97">
              <w:rPr>
                <w:rFonts w:ascii="Browallia New" w:hAnsi="Browallia New" w:cs="Browallia New"/>
                <w:sz w:val="26"/>
                <w:szCs w:val="26"/>
              </w:rPr>
              <w:t>02</w:t>
            </w:r>
            <w:r w:rsidRPr="00586BF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4811223" w14:textId="565CF412" w:rsidR="00AA2C76" w:rsidRPr="00586BF8" w:rsidRDefault="00F53C97" w:rsidP="00F451A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="00DA7827" w:rsidRPr="00586BF8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02</w:t>
            </w:r>
          </w:p>
        </w:tc>
      </w:tr>
    </w:tbl>
    <w:p w14:paraId="7C1D40B3" w14:textId="77777777" w:rsidR="00197AFC" w:rsidRPr="00586BF8" w:rsidRDefault="00197AFC" w:rsidP="00E03A22">
      <w:pPr>
        <w:jc w:val="thaiDistribute"/>
        <w:rPr>
          <w:rFonts w:ascii="Browallia New" w:eastAsia="Browallia New" w:hAnsi="Browallia New" w:cs="Browallia New"/>
          <w:spacing w:val="-4"/>
          <w:sz w:val="26"/>
          <w:szCs w:val="26"/>
        </w:rPr>
      </w:pPr>
    </w:p>
    <w:tbl>
      <w:tblPr>
        <w:tblW w:w="94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77"/>
        <w:gridCol w:w="1296"/>
        <w:gridCol w:w="1296"/>
        <w:gridCol w:w="1296"/>
        <w:gridCol w:w="1296"/>
      </w:tblGrid>
      <w:tr w:rsidR="009A4D55" w:rsidRPr="00586BF8" w14:paraId="51B674DC" w14:textId="77777777" w:rsidTr="00FE301F"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109A18" w14:textId="77777777" w:rsidR="009A4D55" w:rsidRPr="00586BF8" w:rsidRDefault="009A4D55" w:rsidP="007956B9">
            <w:pPr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FF4550C" w14:textId="77777777" w:rsidR="009A4D55" w:rsidRPr="00586BF8" w:rsidRDefault="009A4D55" w:rsidP="007956B9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highlight w:val="yellow"/>
                <w:cs/>
                <w:lang w:eastAsia="th-TH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6F8E65" w14:textId="77777777" w:rsidR="009A4D55" w:rsidRPr="00586BF8" w:rsidRDefault="009A4D55" w:rsidP="007956B9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highlight w:val="yellow"/>
                <w:cs/>
                <w:lang w:eastAsia="th-TH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9A4D55" w:rsidRPr="00586BF8" w14:paraId="1A449A5D" w14:textId="77777777" w:rsidTr="00FE301F"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ADF04A" w14:textId="7A539027" w:rsidR="009A4D55" w:rsidRPr="00586BF8" w:rsidRDefault="009A4D55" w:rsidP="007956B9">
            <w:pPr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yellow"/>
              </w:rPr>
            </w:pPr>
            <w:r w:rsidRPr="00586BF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สำหรับรอบระยะเวลาสามเดือนสิ้นสุดวันที่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EE834F4" w14:textId="72892F52" w:rsidR="009A4D55" w:rsidRPr="00586BF8" w:rsidRDefault="00F53C97" w:rsidP="007956B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highlight w:val="yellow"/>
                <w:cs/>
                <w:lang w:eastAsia="th-TH"/>
              </w:rPr>
            </w:pPr>
            <w:r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D4447F7" w14:textId="7995FA1F" w:rsidR="009A4D55" w:rsidRPr="00586BF8" w:rsidRDefault="00F53C97" w:rsidP="007956B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highlight w:val="yellow"/>
                <w:cs/>
                <w:lang w:eastAsia="th-TH"/>
              </w:rPr>
            </w:pPr>
            <w:r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89819B" w14:textId="41902DA3" w:rsidR="009A4D55" w:rsidRPr="00586BF8" w:rsidRDefault="00F53C97" w:rsidP="007956B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highlight w:val="yellow"/>
                <w:cs/>
                <w:lang w:eastAsia="th-TH"/>
              </w:rPr>
            </w:pPr>
            <w:r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3DFDF6" w14:textId="7BFDC85F" w:rsidR="009A4D55" w:rsidRPr="00586BF8" w:rsidRDefault="00F53C97" w:rsidP="007956B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highlight w:val="yellow"/>
                <w:cs/>
                <w:lang w:eastAsia="th-TH"/>
              </w:rPr>
            </w:pPr>
            <w:r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</w:tr>
      <w:tr w:rsidR="009A4D55" w:rsidRPr="00586BF8" w14:paraId="75EB113E" w14:textId="77777777" w:rsidTr="00FE301F"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E2AD03" w14:textId="77777777" w:rsidR="009A4D55" w:rsidRPr="00586BF8" w:rsidRDefault="009A4D55" w:rsidP="007956B9">
            <w:pPr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143405" w14:textId="26D1D178" w:rsidR="009A4D55" w:rsidRPr="00586BF8" w:rsidRDefault="009A4D55" w:rsidP="007956B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586BF8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F53C97" w:rsidRPr="00F53C9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1C54D1" w14:textId="7DB16255" w:rsidR="009A4D55" w:rsidRPr="00586BF8" w:rsidRDefault="009A4D55" w:rsidP="007956B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586BF8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F53C97" w:rsidRPr="00F53C9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EECE30" w14:textId="55BD3EC0" w:rsidR="009A4D55" w:rsidRPr="00586BF8" w:rsidRDefault="009A4D55" w:rsidP="007956B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586BF8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F53C97" w:rsidRPr="00F53C9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68CF71" w14:textId="330E6EE2" w:rsidR="009A4D55" w:rsidRPr="00586BF8" w:rsidRDefault="009A4D55" w:rsidP="007956B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586BF8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F53C97" w:rsidRPr="00F53C9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2566</w:t>
            </w:r>
          </w:p>
        </w:tc>
      </w:tr>
      <w:tr w:rsidR="009A4D55" w:rsidRPr="00586BF8" w14:paraId="369DA4E7" w14:textId="77777777" w:rsidTr="00FE301F"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0166A4" w14:textId="77777777" w:rsidR="009A4D55" w:rsidRPr="00586BF8" w:rsidRDefault="009A4D55" w:rsidP="007956B9">
            <w:pPr>
              <w:ind w:left="-101"/>
              <w:rPr>
                <w:rFonts w:ascii="Browallia New" w:eastAsia="Arial Unicode MS" w:hAnsi="Browallia New" w:cs="Browallia New"/>
                <w:sz w:val="10"/>
                <w:szCs w:val="10"/>
                <w:highlight w:val="yellow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0ECB89CF" w14:textId="77777777" w:rsidR="009A4D55" w:rsidRPr="00586BF8" w:rsidRDefault="009A4D55" w:rsidP="007956B9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0"/>
                <w:szCs w:val="10"/>
                <w:highlight w:val="yellow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7270B7" w14:textId="77777777" w:rsidR="009A4D55" w:rsidRPr="00586BF8" w:rsidRDefault="009A4D55" w:rsidP="007956B9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0"/>
                <w:szCs w:val="10"/>
                <w:highlight w:val="yellow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0E5ADDE5" w14:textId="77777777" w:rsidR="009A4D55" w:rsidRPr="00586BF8" w:rsidRDefault="009A4D55" w:rsidP="007956B9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0"/>
                <w:szCs w:val="10"/>
                <w:highlight w:val="yellow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FF639F" w14:textId="77777777" w:rsidR="009A4D55" w:rsidRPr="00586BF8" w:rsidRDefault="009A4D55" w:rsidP="007956B9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0"/>
                <w:szCs w:val="10"/>
                <w:highlight w:val="yellow"/>
              </w:rPr>
            </w:pPr>
          </w:p>
        </w:tc>
      </w:tr>
      <w:tr w:rsidR="009A4D55" w:rsidRPr="00586BF8" w14:paraId="3F4D1BC6" w14:textId="77777777" w:rsidTr="00FE301F"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58CBF919" w14:textId="0D4C2AE7" w:rsidR="009A4D55" w:rsidRPr="00586BF8" w:rsidRDefault="009A4D55" w:rsidP="007956B9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86BF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กำไร</w:t>
            </w:r>
            <w:r w:rsidR="00851523" w:rsidRPr="00586BF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(</w:t>
            </w:r>
            <w:r w:rsidR="00851523" w:rsidRPr="00586BF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ขาดทุน</w:t>
            </w:r>
            <w:r w:rsidR="00851523" w:rsidRPr="00586BF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)</w:t>
            </w:r>
            <w:r w:rsidRPr="00586BF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ต่อหุ้นขั้นพื้นฐาน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420235A" w14:textId="77777777" w:rsidR="009A4D55" w:rsidRPr="00586BF8" w:rsidRDefault="009A4D55" w:rsidP="007956B9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7FF9036A" w14:textId="77777777" w:rsidR="009A4D55" w:rsidRPr="00586BF8" w:rsidRDefault="009A4D55" w:rsidP="007956B9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F0503E7" w14:textId="77777777" w:rsidR="009A4D55" w:rsidRPr="00586BF8" w:rsidRDefault="009A4D55" w:rsidP="007956B9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4E737B46" w14:textId="77777777" w:rsidR="009A4D55" w:rsidRPr="00586BF8" w:rsidRDefault="009A4D55" w:rsidP="007956B9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9A4D55" w:rsidRPr="00586BF8" w14:paraId="298D2151" w14:textId="77777777" w:rsidTr="00FE301F"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0C2F51A0" w14:textId="54CF5AE6" w:rsidR="009A4D55" w:rsidRPr="00586BF8" w:rsidRDefault="009A4D55" w:rsidP="007956B9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586BF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กำไร</w:t>
            </w:r>
            <w:r w:rsidR="00851523" w:rsidRPr="00586BF8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851523" w:rsidRPr="00586BF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ขาดทุน</w:t>
            </w:r>
            <w:r w:rsidR="00851523" w:rsidRPr="00586BF8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  <w:r w:rsidRPr="00586BF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ที่เป็นส่วนของผู้ถือหุ้นสามัญ (บาท)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E5B20AC" w14:textId="0CC20E26" w:rsidR="009A4D55" w:rsidRPr="00586BF8" w:rsidRDefault="00744F01" w:rsidP="007956B9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highlight w:val="yellow"/>
                <w:lang w:val="en-US"/>
              </w:rPr>
            </w:pPr>
            <w:r w:rsidRPr="00586BF8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(</w:t>
            </w:r>
            <w:r w:rsidR="00F53C97" w:rsidRPr="00F53C97">
              <w:rPr>
                <w:rFonts w:ascii="Browallia New" w:eastAsia="Arial Unicode MS" w:hAnsi="Browallia New" w:cs="Browallia New"/>
                <w:sz w:val="26"/>
                <w:szCs w:val="26"/>
              </w:rPr>
              <w:t>17</w:t>
            </w:r>
            <w:r w:rsidRPr="00586BF8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="00F53C97" w:rsidRPr="00F53C97">
              <w:rPr>
                <w:rFonts w:ascii="Browallia New" w:eastAsia="Arial Unicode MS" w:hAnsi="Browallia New" w:cs="Browallia New"/>
                <w:sz w:val="26"/>
                <w:szCs w:val="26"/>
              </w:rPr>
              <w:t>941</w:t>
            </w:r>
            <w:r w:rsidRPr="00586BF8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="00F53C97" w:rsidRPr="00F53C97">
              <w:rPr>
                <w:rFonts w:ascii="Browallia New" w:eastAsia="Arial Unicode MS" w:hAnsi="Browallia New" w:cs="Browallia New"/>
                <w:sz w:val="26"/>
                <w:szCs w:val="26"/>
              </w:rPr>
              <w:t>585</w:t>
            </w:r>
            <w:r w:rsidRPr="00586BF8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59012D24" w14:textId="7DFE1E0F" w:rsidR="009A4D55" w:rsidRPr="00586BF8" w:rsidRDefault="00F53C97" w:rsidP="007956B9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highlight w:val="yellow"/>
              </w:rPr>
            </w:pPr>
            <w:r w:rsidRPr="00F53C97">
              <w:rPr>
                <w:rFonts w:ascii="Browallia New" w:eastAsia="Arial Unicode MS" w:hAnsi="Browallia New" w:cs="Browallia New"/>
                <w:sz w:val="26"/>
                <w:szCs w:val="26"/>
              </w:rPr>
              <w:t>5</w:t>
            </w:r>
            <w:r w:rsidR="00DA7827" w:rsidRPr="00586BF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Arial Unicode MS" w:hAnsi="Browallia New" w:cs="Browallia New"/>
                <w:sz w:val="26"/>
                <w:szCs w:val="26"/>
              </w:rPr>
              <w:t>425</w:t>
            </w:r>
            <w:r w:rsidR="00DA7827" w:rsidRPr="00586BF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Arial Unicode MS" w:hAnsi="Browallia New" w:cs="Browallia New"/>
                <w:sz w:val="26"/>
                <w:szCs w:val="26"/>
              </w:rPr>
              <w:t>404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D2DA2EF" w14:textId="41BC0209" w:rsidR="009A4D55" w:rsidRPr="00586BF8" w:rsidRDefault="0064419B" w:rsidP="007956B9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53C97" w:rsidRPr="00F53C97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DA7827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53C97" w:rsidRPr="00F53C97">
              <w:rPr>
                <w:rFonts w:ascii="Browallia New" w:hAnsi="Browallia New" w:cs="Browallia New"/>
                <w:sz w:val="26"/>
                <w:szCs w:val="26"/>
              </w:rPr>
              <w:t>944</w:t>
            </w:r>
            <w:r w:rsidR="00DA7827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53C97" w:rsidRPr="00F53C97">
              <w:rPr>
                <w:rFonts w:ascii="Browallia New" w:hAnsi="Browallia New" w:cs="Browallia New"/>
                <w:sz w:val="26"/>
                <w:szCs w:val="26"/>
              </w:rPr>
              <w:t>925</w:t>
            </w:r>
            <w:r w:rsidRPr="00586BF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7AD07107" w14:textId="71B54A6C" w:rsidR="009A4D55" w:rsidRPr="00586BF8" w:rsidRDefault="00F53C97" w:rsidP="007956B9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DA7827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898</w:t>
            </w:r>
            <w:r w:rsidR="00DA7827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216</w:t>
            </w:r>
          </w:p>
        </w:tc>
      </w:tr>
      <w:tr w:rsidR="009067BD" w:rsidRPr="00586BF8" w14:paraId="02F08B94" w14:textId="77777777" w:rsidTr="00FE301F"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2643D900" w14:textId="77777777" w:rsidR="009067BD" w:rsidRPr="00586BF8" w:rsidRDefault="009067BD" w:rsidP="009067BD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586BF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จำนวนหุ้นสามัญถัวเฉลี่ยถ่วงน้ำหนัก </w:t>
            </w:r>
            <w:r w:rsidRPr="00586BF8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Pr="00586BF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หุ้น)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3E88DCC" w14:textId="41743D4F" w:rsidR="009067BD" w:rsidRPr="00586BF8" w:rsidRDefault="00F53C97" w:rsidP="009067BD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highlight w:val="yellow"/>
              </w:rPr>
            </w:pPr>
            <w:r w:rsidRPr="00F53C97">
              <w:rPr>
                <w:rFonts w:ascii="Browallia New" w:eastAsia="Arial Unicode MS" w:hAnsi="Browallia New" w:cs="Browallia New"/>
                <w:sz w:val="26"/>
                <w:szCs w:val="26"/>
              </w:rPr>
              <w:t>381</w:t>
            </w:r>
            <w:r w:rsidR="00DA7827" w:rsidRPr="00586BF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Arial Unicode MS" w:hAnsi="Browallia New" w:cs="Browallia New"/>
                <w:sz w:val="26"/>
                <w:szCs w:val="26"/>
              </w:rPr>
              <w:t>384</w:t>
            </w:r>
            <w:r w:rsidR="00DA7827" w:rsidRPr="00586BF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Arial Unicode MS" w:hAnsi="Browallia New" w:cs="Browallia New"/>
                <w:sz w:val="26"/>
                <w:szCs w:val="26"/>
              </w:rPr>
              <w:t>046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9498CF" w14:textId="1A74D7DC" w:rsidR="009067BD" w:rsidRPr="00586BF8" w:rsidRDefault="00F53C97" w:rsidP="009067BD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highlight w:val="yellow"/>
              </w:rPr>
            </w:pPr>
            <w:r w:rsidRPr="00F53C97">
              <w:rPr>
                <w:rFonts w:ascii="Browallia New" w:eastAsia="Arial Unicode MS" w:hAnsi="Browallia New" w:cs="Browallia New"/>
                <w:sz w:val="26"/>
                <w:szCs w:val="26"/>
              </w:rPr>
              <w:t>346</w:t>
            </w:r>
            <w:r w:rsidR="00DA7827" w:rsidRPr="00586BF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Arial Unicode MS" w:hAnsi="Browallia New" w:cs="Browallia New"/>
                <w:sz w:val="26"/>
                <w:szCs w:val="26"/>
              </w:rPr>
              <w:t>159</w:t>
            </w:r>
            <w:r w:rsidR="00DA7827" w:rsidRPr="00586BF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Arial Unicode MS" w:hAnsi="Browallia New" w:cs="Browallia New"/>
                <w:sz w:val="26"/>
                <w:szCs w:val="26"/>
              </w:rPr>
              <w:t>414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6EB724E6" w14:textId="3A3A6EFC" w:rsidR="009067BD" w:rsidRPr="00586BF8" w:rsidRDefault="00F53C97" w:rsidP="009067BD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381</w:t>
            </w:r>
            <w:r w:rsidR="00DA7827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384</w:t>
            </w:r>
            <w:r w:rsidR="00DA7827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046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0F7462" w14:textId="351C96C0" w:rsidR="009067BD" w:rsidRPr="00586BF8" w:rsidRDefault="00F53C97" w:rsidP="009067BD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346</w:t>
            </w:r>
            <w:r w:rsidR="00DA7827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159</w:t>
            </w:r>
            <w:r w:rsidR="00DA7827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414</w:t>
            </w:r>
          </w:p>
        </w:tc>
      </w:tr>
      <w:tr w:rsidR="009067BD" w:rsidRPr="00586BF8" w14:paraId="632B6C3F" w14:textId="77777777" w:rsidTr="00FE301F">
        <w:trPr>
          <w:trHeight w:val="152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6127542E" w14:textId="0475345D" w:rsidR="009067BD" w:rsidRPr="00586BF8" w:rsidRDefault="009067BD" w:rsidP="009067BD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586BF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กำไร</w:t>
            </w:r>
            <w:r w:rsidR="00851523" w:rsidRPr="00586BF8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851523" w:rsidRPr="00586BF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ขาดทุน</w:t>
            </w:r>
            <w:r w:rsidR="00851523" w:rsidRPr="00586BF8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  <w:r w:rsidRPr="00586BF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ต่อหุ้นขั้นพื้นฐาน (บาทต่อหุ้น)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CD54804" w14:textId="4CD0CF20" w:rsidR="009067BD" w:rsidRPr="00586BF8" w:rsidRDefault="00DA7827" w:rsidP="009067BD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highlight w:val="yellow"/>
              </w:rPr>
            </w:pPr>
            <w:r w:rsidRPr="00586BF8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F53C97" w:rsidRPr="00F53C97">
              <w:rPr>
                <w:rFonts w:ascii="Browallia New" w:eastAsia="Arial Unicode MS" w:hAnsi="Browallia New" w:cs="Browallia New"/>
                <w:sz w:val="26"/>
                <w:szCs w:val="26"/>
              </w:rPr>
              <w:t>0</w:t>
            </w:r>
            <w:r w:rsidRPr="00586BF8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="00F53C97" w:rsidRPr="00F53C97">
              <w:rPr>
                <w:rFonts w:ascii="Browallia New" w:eastAsia="Arial Unicode MS" w:hAnsi="Browallia New" w:cs="Browallia New"/>
                <w:sz w:val="26"/>
                <w:szCs w:val="26"/>
              </w:rPr>
              <w:t>05</w:t>
            </w:r>
            <w:r w:rsidRPr="00586BF8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389572" w14:textId="2D4FC2C4" w:rsidR="009067BD" w:rsidRPr="00586BF8" w:rsidRDefault="00F53C97" w:rsidP="009067BD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highlight w:val="yellow"/>
              </w:rPr>
            </w:pPr>
            <w:r w:rsidRPr="00F53C97">
              <w:rPr>
                <w:rFonts w:ascii="Browallia New" w:eastAsia="Arial Unicode MS" w:hAnsi="Browallia New" w:cs="Browallia New"/>
                <w:sz w:val="26"/>
                <w:szCs w:val="26"/>
              </w:rPr>
              <w:t>0</w:t>
            </w:r>
            <w:r w:rsidR="00DA7827" w:rsidRPr="00586BF8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Pr="00F53C97">
              <w:rPr>
                <w:rFonts w:ascii="Browallia New" w:eastAsia="Arial Unicode MS" w:hAnsi="Browallia New" w:cs="Browallia New"/>
                <w:sz w:val="26"/>
                <w:szCs w:val="26"/>
              </w:rPr>
              <w:t>02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ECA2801" w14:textId="71A05F92" w:rsidR="009067BD" w:rsidRPr="00586BF8" w:rsidRDefault="00DA7827" w:rsidP="009067BD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53C97" w:rsidRPr="00F53C97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Pr="00586BF8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F53C97" w:rsidRPr="00F53C97">
              <w:rPr>
                <w:rFonts w:ascii="Browallia New" w:hAnsi="Browallia New" w:cs="Browallia New"/>
                <w:sz w:val="26"/>
                <w:szCs w:val="26"/>
              </w:rPr>
              <w:t>02</w:t>
            </w:r>
            <w:r w:rsidRPr="00586BF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6D964B" w14:textId="4026FEE0" w:rsidR="009067BD" w:rsidRPr="00586BF8" w:rsidRDefault="00F53C97" w:rsidP="009067BD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="00DA7827" w:rsidRPr="00586BF8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01</w:t>
            </w:r>
          </w:p>
        </w:tc>
      </w:tr>
      <w:tr w:rsidR="009A4D55" w:rsidRPr="00586BF8" w14:paraId="39776337" w14:textId="77777777" w:rsidTr="00FE301F">
        <w:trPr>
          <w:trHeight w:val="152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13E4A526" w14:textId="77777777" w:rsidR="009A4D55" w:rsidRPr="00586BF8" w:rsidRDefault="009A4D55" w:rsidP="007956B9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45A06ABC" w14:textId="77777777" w:rsidR="009A4D55" w:rsidRPr="00586BF8" w:rsidRDefault="009A4D55" w:rsidP="007956B9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2B9686" w14:textId="77777777" w:rsidR="009A4D55" w:rsidRPr="00586BF8" w:rsidRDefault="009A4D55" w:rsidP="007956B9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413A5F8E" w14:textId="77777777" w:rsidR="009A4D55" w:rsidRPr="00586BF8" w:rsidRDefault="009A4D55" w:rsidP="007956B9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70B25C" w14:textId="77777777" w:rsidR="009A4D55" w:rsidRPr="00586BF8" w:rsidRDefault="009A4D55" w:rsidP="007956B9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</w:p>
        </w:tc>
      </w:tr>
      <w:tr w:rsidR="009A4D55" w:rsidRPr="00586BF8" w14:paraId="68A1B2F8" w14:textId="77777777" w:rsidTr="00FE301F">
        <w:trPr>
          <w:trHeight w:val="152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27021B60" w14:textId="4BC538C3" w:rsidR="009A4D55" w:rsidRPr="00586BF8" w:rsidRDefault="009A4D55" w:rsidP="007956B9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586BF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กำไร</w:t>
            </w:r>
            <w:r w:rsidR="00851523" w:rsidRPr="00586BF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(</w:t>
            </w:r>
            <w:r w:rsidR="00851523" w:rsidRPr="00586BF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ขาดทุน</w:t>
            </w:r>
            <w:r w:rsidR="00851523" w:rsidRPr="00586BF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)</w:t>
            </w:r>
            <w:r w:rsidRPr="00586BF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ต่อหุ้นปรับลด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6E0E654" w14:textId="77777777" w:rsidR="009A4D55" w:rsidRPr="00586BF8" w:rsidRDefault="009A4D55" w:rsidP="007956B9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4CF0DDAF" w14:textId="77777777" w:rsidR="009A4D55" w:rsidRPr="00586BF8" w:rsidRDefault="009A4D55" w:rsidP="007956B9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F75731E" w14:textId="77777777" w:rsidR="009A4D55" w:rsidRPr="00586BF8" w:rsidRDefault="009A4D55" w:rsidP="007956B9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67CE18FE" w14:textId="77777777" w:rsidR="009A4D55" w:rsidRPr="00586BF8" w:rsidRDefault="009A4D55" w:rsidP="007956B9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</w:p>
        </w:tc>
      </w:tr>
      <w:tr w:rsidR="009A4D55" w:rsidRPr="00586BF8" w14:paraId="39A14FE8" w14:textId="77777777" w:rsidTr="00FE301F">
        <w:trPr>
          <w:trHeight w:val="152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1E5BC71C" w14:textId="060BCBF5" w:rsidR="009A4D55" w:rsidRPr="00586BF8" w:rsidRDefault="009A4D55" w:rsidP="009A4D55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586BF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กำไร</w:t>
            </w:r>
            <w:r w:rsidR="00851523" w:rsidRPr="00586BF8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851523" w:rsidRPr="00586BF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ขาดทุน</w:t>
            </w:r>
            <w:r w:rsidR="00851523" w:rsidRPr="00586BF8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  <w:r w:rsidRPr="00586BF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ที่เป็นส่วนของผู้ถือหุ้นสามัญ (บาท)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1F2500B" w14:textId="5F5F57C6" w:rsidR="009A4D55" w:rsidRPr="00586BF8" w:rsidRDefault="00744F01" w:rsidP="009A4D55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53C97" w:rsidRPr="00F53C97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53C97" w:rsidRPr="00F53C97">
              <w:rPr>
                <w:rFonts w:ascii="Browallia New" w:hAnsi="Browallia New" w:cs="Browallia New"/>
                <w:sz w:val="26"/>
                <w:szCs w:val="26"/>
              </w:rPr>
              <w:t>941</w:t>
            </w:r>
            <w:r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53C97" w:rsidRPr="00F53C97">
              <w:rPr>
                <w:rFonts w:ascii="Browallia New" w:hAnsi="Browallia New" w:cs="Browallia New"/>
                <w:sz w:val="26"/>
                <w:szCs w:val="26"/>
              </w:rPr>
              <w:t>585</w:t>
            </w:r>
            <w:r w:rsidRPr="00586BF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07F58BCB" w14:textId="2AD1D998" w:rsidR="009A4D55" w:rsidRPr="00586BF8" w:rsidRDefault="00F53C97" w:rsidP="009A4D55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DA7827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425</w:t>
            </w:r>
            <w:r w:rsidR="00DA7827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404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2009D65" w14:textId="6EF9D215" w:rsidR="009A4D55" w:rsidRPr="00586BF8" w:rsidRDefault="0064419B" w:rsidP="009A4D55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53C97" w:rsidRPr="00F53C97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DA7827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53C97" w:rsidRPr="00F53C97">
              <w:rPr>
                <w:rFonts w:ascii="Browallia New" w:hAnsi="Browallia New" w:cs="Browallia New"/>
                <w:sz w:val="26"/>
                <w:szCs w:val="26"/>
              </w:rPr>
              <w:t>944</w:t>
            </w:r>
            <w:r w:rsidR="00DA7827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53C97" w:rsidRPr="00F53C97">
              <w:rPr>
                <w:rFonts w:ascii="Browallia New" w:hAnsi="Browallia New" w:cs="Browallia New"/>
                <w:sz w:val="26"/>
                <w:szCs w:val="26"/>
              </w:rPr>
              <w:t>925</w:t>
            </w:r>
            <w:r w:rsidRPr="00586BF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1CA323CE" w14:textId="136ACAB7" w:rsidR="009A4D55" w:rsidRPr="00586BF8" w:rsidRDefault="00F53C97" w:rsidP="009A4D55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DA7827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898</w:t>
            </w:r>
            <w:r w:rsidR="00DA7827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216</w:t>
            </w:r>
          </w:p>
        </w:tc>
      </w:tr>
      <w:tr w:rsidR="00F451A8" w:rsidRPr="00586BF8" w14:paraId="25CF2993" w14:textId="77777777" w:rsidTr="00FE301F">
        <w:trPr>
          <w:trHeight w:val="152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7C83485A" w14:textId="77777777" w:rsidR="00F451A8" w:rsidRPr="00586BF8" w:rsidRDefault="00F451A8" w:rsidP="00F451A8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86BF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จำนวนหุ้นสามัญถัวเฉลี่ยถ่วงน้ำหนักและ</w:t>
            </w:r>
          </w:p>
          <w:p w14:paraId="537B9310" w14:textId="77777777" w:rsidR="00F451A8" w:rsidRPr="00586BF8" w:rsidRDefault="00F451A8" w:rsidP="00F451A8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586BF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หุ้นสามัญที่คาดว่าจะใช้ในการคำนวณ </w:t>
            </w:r>
            <w:r w:rsidRPr="00586BF8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Pr="00586BF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หุ้น)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6271EE3" w14:textId="77777777" w:rsidR="00F451A8" w:rsidRPr="00586BF8" w:rsidRDefault="00F451A8" w:rsidP="00F451A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</w:p>
          <w:p w14:paraId="46C5BC15" w14:textId="44098552" w:rsidR="00DA7827" w:rsidRPr="00586BF8" w:rsidRDefault="00F53C97" w:rsidP="00DA7827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381</w:t>
            </w:r>
            <w:r w:rsidR="00DA7827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384</w:t>
            </w:r>
            <w:r w:rsidR="00DA7827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046</w:t>
            </w:r>
            <w:r w:rsidR="00DA7827" w:rsidRPr="00586BF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66064B" w14:textId="77777777" w:rsidR="00F451A8" w:rsidRPr="00586BF8" w:rsidRDefault="00F451A8" w:rsidP="00F451A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</w:p>
          <w:p w14:paraId="2ACD415B" w14:textId="03988D49" w:rsidR="00DA7827" w:rsidRPr="00586BF8" w:rsidRDefault="00F53C97" w:rsidP="00DA7827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360</w:t>
            </w:r>
            <w:r w:rsidR="00DA7827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310</w:t>
            </w:r>
            <w:r w:rsidR="00DA7827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761</w:t>
            </w:r>
            <w:r w:rsidR="00DA7827" w:rsidRPr="00586BF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70A2427" w14:textId="77777777" w:rsidR="00F451A8" w:rsidRPr="00586BF8" w:rsidRDefault="00F451A8" w:rsidP="00F451A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</w:p>
          <w:p w14:paraId="1F50FDBA" w14:textId="48004916" w:rsidR="00DA7827" w:rsidRPr="00586BF8" w:rsidRDefault="00F53C97" w:rsidP="00DA7827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381</w:t>
            </w:r>
            <w:r w:rsidR="00DA7827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384</w:t>
            </w:r>
            <w:r w:rsidR="00DA7827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046</w:t>
            </w:r>
            <w:r w:rsidR="00DA7827" w:rsidRPr="00586BF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CA8BFA" w14:textId="77777777" w:rsidR="00F451A8" w:rsidRPr="00586BF8" w:rsidRDefault="00F451A8" w:rsidP="00F451A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</w:p>
          <w:p w14:paraId="01228EDB" w14:textId="1CEEBC63" w:rsidR="00DA7827" w:rsidRPr="00586BF8" w:rsidRDefault="00F53C97" w:rsidP="00DA7827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360</w:t>
            </w:r>
            <w:r w:rsidR="00DA7827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310</w:t>
            </w:r>
            <w:r w:rsidR="00DA7827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761</w:t>
            </w:r>
            <w:r w:rsidR="00DA7827" w:rsidRPr="00586BF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F451A8" w:rsidRPr="00586BF8" w14:paraId="62B88848" w14:textId="77777777" w:rsidTr="00FE301F">
        <w:trPr>
          <w:trHeight w:val="152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177AA0DB" w14:textId="67FDBA3B" w:rsidR="00F451A8" w:rsidRPr="00586BF8" w:rsidRDefault="00F451A8" w:rsidP="00F451A8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586BF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กำไร</w:t>
            </w:r>
            <w:r w:rsidR="00851523" w:rsidRPr="00586BF8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851523" w:rsidRPr="00586BF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ขาดทุน</w:t>
            </w:r>
            <w:r w:rsidR="00851523" w:rsidRPr="00586BF8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  <w:r w:rsidRPr="00586BF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ต่อหุ้นปรับลด</w:t>
            </w:r>
            <w:r w:rsidRPr="00586BF8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586BF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(บาทต่อหุ้น)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679B63B" w14:textId="1491B9B6" w:rsidR="00F451A8" w:rsidRPr="00586BF8" w:rsidRDefault="00DA7827" w:rsidP="00F451A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53C97" w:rsidRPr="00F53C97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Pr="00586BF8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F53C97" w:rsidRPr="00F53C97">
              <w:rPr>
                <w:rFonts w:ascii="Browallia New" w:hAnsi="Browallia New" w:cs="Browallia New"/>
                <w:sz w:val="26"/>
                <w:szCs w:val="26"/>
              </w:rPr>
              <w:t>05</w:t>
            </w:r>
            <w:r w:rsidRPr="00586BF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50CE44" w14:textId="5A89A750" w:rsidR="00F451A8" w:rsidRPr="00586BF8" w:rsidRDefault="00F53C97" w:rsidP="00F451A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="00DA7827" w:rsidRPr="00586BF8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02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505B3D0" w14:textId="76773D20" w:rsidR="00F451A8" w:rsidRPr="00586BF8" w:rsidRDefault="00DA7827" w:rsidP="00F451A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53C97" w:rsidRPr="00F53C97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Pr="00586BF8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F53C97" w:rsidRPr="00F53C97">
              <w:rPr>
                <w:rFonts w:ascii="Browallia New" w:hAnsi="Browallia New" w:cs="Browallia New"/>
                <w:sz w:val="26"/>
                <w:szCs w:val="26"/>
              </w:rPr>
              <w:t>02</w:t>
            </w:r>
            <w:r w:rsidRPr="00586BF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CFF360" w14:textId="25C48011" w:rsidR="00F451A8" w:rsidRPr="00586BF8" w:rsidRDefault="00F53C97" w:rsidP="00F451A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="00DA7827" w:rsidRPr="00586BF8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01</w:t>
            </w:r>
          </w:p>
        </w:tc>
      </w:tr>
    </w:tbl>
    <w:p w14:paraId="17A1DFBA" w14:textId="77777777" w:rsidR="009A4D55" w:rsidRPr="00586BF8" w:rsidRDefault="009A4D55" w:rsidP="00E03A22">
      <w:pPr>
        <w:jc w:val="thaiDistribute"/>
        <w:rPr>
          <w:rFonts w:ascii="Browallia New" w:eastAsia="Browallia New" w:hAnsi="Browallia New" w:cs="Browallia New"/>
          <w:spacing w:val="-4"/>
          <w:sz w:val="26"/>
          <w:szCs w:val="26"/>
        </w:rPr>
      </w:pPr>
    </w:p>
    <w:p w14:paraId="57EDFB8E" w14:textId="475BBA18" w:rsidR="00E03A22" w:rsidRPr="00586BF8" w:rsidRDefault="007C2E90" w:rsidP="00E03A22">
      <w:pPr>
        <w:jc w:val="thaiDistribute"/>
        <w:rPr>
          <w:rFonts w:ascii="Browallia New" w:eastAsia="Browallia New" w:hAnsi="Browallia New" w:cs="Browallia New"/>
          <w:spacing w:val="-4"/>
          <w:sz w:val="26"/>
          <w:szCs w:val="26"/>
        </w:rPr>
      </w:pPr>
      <w:r w:rsidRPr="00586BF8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จากหมายเหตุข้อ </w:t>
      </w:r>
      <w:r w:rsidR="00F53C97" w:rsidRPr="00F53C97">
        <w:rPr>
          <w:rFonts w:ascii="Browallia New" w:eastAsia="Browallia New" w:hAnsi="Browallia New" w:cs="Browallia New"/>
          <w:spacing w:val="-4"/>
          <w:sz w:val="26"/>
          <w:szCs w:val="26"/>
        </w:rPr>
        <w:t>14</w:t>
      </w:r>
      <w:r w:rsidRPr="00586BF8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บริษัทได้เพิ่มทุนหุ้นสามัญให้แก่ผู้ถือหุ้นเดิม โดยเสนอขายในราคาที่ต่ำกว่ามูลค่ายุติธรรมเสมือนเป็นการให้หุ้นโบนัส บริษัทจึงได้ปรับปรุงจำนวนหุ้นสามัญถัวเฉลี่ยถ่วงน้ำหนักใหม่เพื่อใช้ในการคำนวณกำไรต่อหุ้นสำหรับรอบระยะเวลาระหว่างกาล </w:t>
      </w:r>
      <w:r w:rsidR="00A50FAD" w:rsidRPr="00586BF8">
        <w:rPr>
          <w:rFonts w:ascii="Browallia New" w:eastAsia="Browallia New" w:hAnsi="Browallia New" w:cs="Browallia New"/>
          <w:spacing w:val="-4"/>
          <w:sz w:val="26"/>
          <w:szCs w:val="26"/>
        </w:rPr>
        <w:br/>
      </w:r>
      <w:r w:rsidR="00F53C97" w:rsidRPr="00F53C97">
        <w:rPr>
          <w:rFonts w:ascii="Browallia New" w:eastAsia="Browallia New" w:hAnsi="Browallia New" w:cs="Browallia New"/>
          <w:spacing w:val="-4"/>
          <w:sz w:val="26"/>
          <w:szCs w:val="26"/>
        </w:rPr>
        <w:t>30</w:t>
      </w:r>
      <w:r w:rsidR="0013681F" w:rsidRPr="00586BF8">
        <w:rPr>
          <w:rFonts w:ascii="Browallia New" w:eastAsia="Browallia New" w:hAnsi="Browallia New" w:cs="Browallia New"/>
          <w:spacing w:val="-4"/>
          <w:sz w:val="26"/>
          <w:szCs w:val="26"/>
        </w:rPr>
        <w:t xml:space="preserve"> </w:t>
      </w:r>
      <w:r w:rsidR="0013681F" w:rsidRPr="00586BF8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กันยายน</w:t>
      </w:r>
      <w:r w:rsidRPr="00586BF8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พ.ศ. </w:t>
      </w:r>
      <w:r w:rsidR="00F53C97" w:rsidRPr="00F53C97">
        <w:rPr>
          <w:rFonts w:ascii="Browallia New" w:eastAsia="Browallia New" w:hAnsi="Browallia New" w:cs="Browallia New"/>
          <w:spacing w:val="-4"/>
          <w:sz w:val="26"/>
          <w:szCs w:val="26"/>
        </w:rPr>
        <w:t>2567</w:t>
      </w:r>
      <w:r w:rsidRPr="00586BF8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และ พ.ศ. </w:t>
      </w:r>
      <w:r w:rsidR="00F53C97" w:rsidRPr="00F53C97">
        <w:rPr>
          <w:rFonts w:ascii="Browallia New" w:eastAsia="Browallia New" w:hAnsi="Browallia New" w:cs="Browallia New"/>
          <w:spacing w:val="-4"/>
          <w:sz w:val="26"/>
          <w:szCs w:val="26"/>
        </w:rPr>
        <w:t>2566</w:t>
      </w:r>
      <w:r w:rsidRPr="00586BF8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เพื่อให้กำไรต่อหุ้นเหล่านั้นสะท้อนการเปลี่ยนแปลงในจำนวนหุ้นดังกล่าว</w:t>
      </w:r>
    </w:p>
    <w:p w14:paraId="5FD85525" w14:textId="77777777" w:rsidR="00E03A22" w:rsidRPr="00586BF8" w:rsidRDefault="00E03A22" w:rsidP="00E03A22">
      <w:pPr>
        <w:jc w:val="thaiDistribute"/>
        <w:rPr>
          <w:rFonts w:ascii="Browallia New" w:eastAsia="Browallia New" w:hAnsi="Browallia New" w:cs="Browallia New"/>
          <w:spacing w:val="-4"/>
          <w:sz w:val="26"/>
          <w:szCs w:val="26"/>
          <w:highlight w:val="yellow"/>
        </w:rPr>
      </w:pPr>
    </w:p>
    <w:p w14:paraId="09474F20" w14:textId="645C2AC5" w:rsidR="00E03A22" w:rsidRPr="00586BF8" w:rsidRDefault="00E03A22" w:rsidP="00E03A22">
      <w:pPr>
        <w:spacing w:line="240" w:lineRule="atLeast"/>
        <w:rPr>
          <w:rFonts w:ascii="Browallia New" w:eastAsia="Browallia New" w:hAnsi="Browallia New" w:cs="Browallia New"/>
          <w:spacing w:val="-4"/>
          <w:sz w:val="26"/>
          <w:szCs w:val="26"/>
        </w:rPr>
      </w:pPr>
      <w:r w:rsidRPr="00586BF8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บริษัทไม่มีกำไรต่อหุ้นปรับลดในระหว่างปี พ.ศ.</w:t>
      </w:r>
      <w:r w:rsidRPr="00586BF8">
        <w:rPr>
          <w:rFonts w:ascii="Browallia New" w:eastAsia="Browallia New" w:hAnsi="Browallia New" w:cs="Browallia New"/>
          <w:spacing w:val="-4"/>
          <w:sz w:val="26"/>
          <w:szCs w:val="26"/>
        </w:rPr>
        <w:t xml:space="preserve"> </w:t>
      </w:r>
      <w:r w:rsidR="00F53C97" w:rsidRPr="00F53C97">
        <w:rPr>
          <w:rFonts w:ascii="Browallia New" w:eastAsia="Browallia New" w:hAnsi="Browallia New" w:cs="Browallia New"/>
          <w:spacing w:val="-4"/>
          <w:sz w:val="26"/>
          <w:szCs w:val="26"/>
        </w:rPr>
        <w:t>2567</w:t>
      </w:r>
    </w:p>
    <w:p w14:paraId="10356F47" w14:textId="5566BD92" w:rsidR="005720EB" w:rsidRPr="00586BF8" w:rsidRDefault="005720EB">
      <w:pPr>
        <w:spacing w:after="160" w:line="259" w:lineRule="auto"/>
        <w:rPr>
          <w:rFonts w:ascii="Browallia New" w:eastAsia="Browallia New" w:hAnsi="Browallia New" w:cs="Browallia New"/>
          <w:spacing w:val="-2"/>
          <w:sz w:val="26"/>
          <w:szCs w:val="26"/>
          <w:cs/>
        </w:rPr>
      </w:pPr>
      <w:r w:rsidRPr="00586BF8">
        <w:rPr>
          <w:rFonts w:ascii="Browallia New" w:eastAsia="Browallia New" w:hAnsi="Browallia New" w:cs="Browallia New"/>
          <w:spacing w:val="-2"/>
          <w:sz w:val="26"/>
          <w:szCs w:val="26"/>
        </w:rPr>
        <w:br w:type="page"/>
      </w:r>
    </w:p>
    <w:p w14:paraId="7B20407D" w14:textId="77777777" w:rsidR="000733BD" w:rsidRPr="00586BF8" w:rsidRDefault="000733BD" w:rsidP="000733BD">
      <w:pPr>
        <w:tabs>
          <w:tab w:val="right" w:pos="7200"/>
          <w:tab w:val="right" w:pos="8540"/>
        </w:tabs>
        <w:jc w:val="thaiDistribute"/>
        <w:rPr>
          <w:rFonts w:ascii="Browallia New" w:eastAsia="Browallia New" w:hAnsi="Browallia New" w:cs="Browallia New"/>
          <w:spacing w:val="-2"/>
          <w:sz w:val="26"/>
          <w:szCs w:val="26"/>
        </w:rPr>
      </w:pPr>
    </w:p>
    <w:tbl>
      <w:tblPr>
        <w:tblW w:w="9446" w:type="dxa"/>
        <w:tblInd w:w="18" w:type="dxa"/>
        <w:tblLayout w:type="fixed"/>
        <w:tblLook w:val="0400" w:firstRow="0" w:lastRow="0" w:firstColumn="0" w:lastColumn="0" w:noHBand="0" w:noVBand="1"/>
      </w:tblPr>
      <w:tblGrid>
        <w:gridCol w:w="9446"/>
      </w:tblGrid>
      <w:tr w:rsidR="000733BD" w:rsidRPr="00586BF8" w14:paraId="53F5C0ED" w14:textId="77777777" w:rsidTr="00DD4241">
        <w:trPr>
          <w:trHeight w:val="386"/>
        </w:trPr>
        <w:tc>
          <w:tcPr>
            <w:tcW w:w="9446" w:type="dxa"/>
            <w:shd w:val="clear" w:color="auto" w:fill="FFA543"/>
            <w:vAlign w:val="center"/>
          </w:tcPr>
          <w:p w14:paraId="76CA8FA6" w14:textId="09E8C797" w:rsidR="000733BD" w:rsidRPr="00586BF8" w:rsidRDefault="00F53C97" w:rsidP="00DD4241">
            <w:pPr>
              <w:tabs>
                <w:tab w:val="left" w:pos="432"/>
              </w:tabs>
              <w:jc w:val="both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bookmarkStart w:id="18" w:name="_Hlk165998039"/>
            <w:r w:rsidRPr="00F53C97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18</w:t>
            </w:r>
            <w:r w:rsidR="000733BD" w:rsidRPr="00586BF8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0733BD" w:rsidRPr="00586BF8">
              <w:rPr>
                <w:rFonts w:ascii="Browallia New" w:eastAsia="Browallia New" w:hAnsi="Browallia New" w:cs="Browallia New"/>
                <w:bCs/>
                <w:color w:val="FFFFFF"/>
                <w:sz w:val="26"/>
                <w:szCs w:val="26"/>
                <w:cs/>
              </w:rPr>
              <w:t>รายการกับบุคคลหรือกิจการที่เกี่ยวข้องกัน</w:t>
            </w:r>
          </w:p>
        </w:tc>
      </w:tr>
      <w:bookmarkEnd w:id="18"/>
    </w:tbl>
    <w:p w14:paraId="15F7140D" w14:textId="77777777" w:rsidR="000733BD" w:rsidRPr="00586BF8" w:rsidRDefault="000733BD" w:rsidP="000733BD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42C8E2EE" w14:textId="6DB000AC" w:rsidR="000733BD" w:rsidRPr="00586BF8" w:rsidRDefault="000733BD" w:rsidP="000733BD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586BF8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ผู้ถือหุ้นรายใหญ่ของบริษัท ได้แก่ บริษัท เวลธ์ วอเตอร์ เฮาส์ จำกัด</w:t>
      </w:r>
      <w:r w:rsidR="00A47816" w:rsidRPr="00586BF8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และนายกิตติพันธ์ ศรีบัวเอี่ยม</w:t>
      </w:r>
      <w:r w:rsidRPr="00586BF8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ซึ่งถือหุ้นในบริษัทคิดเป็นจำนวนร้อยละ </w:t>
      </w:r>
      <w:r w:rsidR="00F53C97" w:rsidRPr="00F53C97">
        <w:rPr>
          <w:rFonts w:ascii="Browallia New" w:eastAsia="Browallia New" w:hAnsi="Browallia New" w:cs="Browallia New"/>
          <w:color w:val="000000"/>
          <w:sz w:val="26"/>
          <w:szCs w:val="26"/>
        </w:rPr>
        <w:t>24</w:t>
      </w:r>
      <w:r w:rsidR="00262B8B" w:rsidRPr="00586BF8">
        <w:rPr>
          <w:rFonts w:ascii="Browallia New" w:eastAsia="Browallia New" w:hAnsi="Browallia New" w:cs="Browallia New"/>
          <w:color w:val="000000"/>
          <w:sz w:val="26"/>
          <w:szCs w:val="26"/>
        </w:rPr>
        <w:t>.</w:t>
      </w:r>
      <w:r w:rsidR="00F53C97" w:rsidRPr="00F53C97">
        <w:rPr>
          <w:rFonts w:ascii="Browallia New" w:eastAsia="Browallia New" w:hAnsi="Browallia New" w:cs="Browallia New"/>
          <w:color w:val="000000"/>
          <w:sz w:val="26"/>
          <w:szCs w:val="26"/>
        </w:rPr>
        <w:t>24</w:t>
      </w:r>
      <w:r w:rsidRPr="00586BF8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และร้อยละ </w:t>
      </w:r>
      <w:r w:rsidR="00F53C97" w:rsidRPr="00F53C97">
        <w:rPr>
          <w:rFonts w:ascii="Browallia New" w:eastAsia="Browallia New" w:hAnsi="Browallia New" w:cs="Browallia New"/>
          <w:color w:val="000000"/>
          <w:sz w:val="26"/>
          <w:szCs w:val="26"/>
        </w:rPr>
        <w:t>14</w:t>
      </w:r>
      <w:r w:rsidR="00262B8B" w:rsidRPr="00586BF8">
        <w:rPr>
          <w:rFonts w:ascii="Browallia New" w:eastAsia="Browallia New" w:hAnsi="Browallia New" w:cs="Browallia New"/>
          <w:color w:val="000000"/>
          <w:sz w:val="26"/>
          <w:szCs w:val="26"/>
        </w:rPr>
        <w:t>.</w:t>
      </w:r>
      <w:r w:rsidR="00F53C97" w:rsidRPr="00F53C97">
        <w:rPr>
          <w:rFonts w:ascii="Browallia New" w:eastAsia="Browallia New" w:hAnsi="Browallia New" w:cs="Browallia New"/>
          <w:color w:val="000000"/>
          <w:sz w:val="26"/>
          <w:szCs w:val="26"/>
        </w:rPr>
        <w:t>32</w:t>
      </w:r>
      <w:r w:rsidR="00E2628F" w:rsidRPr="00586BF8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586BF8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ตามลำดับ จำนวนหุ้นที่เหลือร้อยละ </w:t>
      </w:r>
      <w:r w:rsidR="00F53C97" w:rsidRPr="00F53C97">
        <w:rPr>
          <w:rFonts w:ascii="Browallia New" w:eastAsia="Browallia New" w:hAnsi="Browallia New" w:cs="Browallia New"/>
          <w:color w:val="000000"/>
          <w:sz w:val="26"/>
          <w:szCs w:val="26"/>
        </w:rPr>
        <w:t>61</w:t>
      </w:r>
      <w:r w:rsidR="00262B8B" w:rsidRPr="00586BF8">
        <w:rPr>
          <w:rFonts w:ascii="Browallia New" w:eastAsia="Browallia New" w:hAnsi="Browallia New" w:cs="Browallia New"/>
          <w:color w:val="000000"/>
          <w:sz w:val="26"/>
          <w:szCs w:val="26"/>
        </w:rPr>
        <w:t>.</w:t>
      </w:r>
      <w:r w:rsidR="00F53C97" w:rsidRPr="00F53C97">
        <w:rPr>
          <w:rFonts w:ascii="Browallia New" w:eastAsia="Browallia New" w:hAnsi="Browallia New" w:cs="Browallia New"/>
          <w:color w:val="000000"/>
          <w:sz w:val="26"/>
          <w:szCs w:val="26"/>
        </w:rPr>
        <w:t>44</w:t>
      </w:r>
      <w:r w:rsidR="00262B8B" w:rsidRPr="00586BF8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586BF8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ถือโดยบุคคลทั่วไป</w:t>
      </w:r>
    </w:p>
    <w:p w14:paraId="2FB6A4BF" w14:textId="77777777" w:rsidR="000733BD" w:rsidRPr="00586BF8" w:rsidRDefault="000733BD" w:rsidP="00772698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  <w:cs/>
        </w:rPr>
      </w:pPr>
    </w:p>
    <w:p w14:paraId="21846C8B" w14:textId="77777777" w:rsidR="000733BD" w:rsidRPr="00586BF8" w:rsidRDefault="000733BD" w:rsidP="000733BD">
      <w:pPr>
        <w:jc w:val="both"/>
        <w:rPr>
          <w:rFonts w:ascii="Browallia New" w:eastAsia="Browallia New" w:hAnsi="Browallia New" w:cs="Browallia New"/>
          <w:b/>
          <w:color w:val="000000"/>
          <w:sz w:val="26"/>
          <w:szCs w:val="26"/>
        </w:rPr>
      </w:pPr>
      <w:r w:rsidRPr="00586BF8">
        <w:rPr>
          <w:rFonts w:ascii="Browallia New" w:eastAsia="Browallia New" w:hAnsi="Browallia New" w:cs="Browallia New"/>
          <w:color w:val="000000"/>
          <w:sz w:val="26"/>
          <w:szCs w:val="26"/>
        </w:rPr>
        <w:t>รายการต่อไปนี้เป็นรายการที่มีสาระสำคัญกับบุคคลหรือกิจการที่เกี่ยวข้องกัน</w:t>
      </w:r>
    </w:p>
    <w:p w14:paraId="7044E04B" w14:textId="22253F11" w:rsidR="000733BD" w:rsidRPr="00586BF8" w:rsidRDefault="000733BD" w:rsidP="000733BD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  <w:cs/>
        </w:rPr>
      </w:pPr>
    </w:p>
    <w:p w14:paraId="1D5D883F" w14:textId="2AA1C32F" w:rsidR="000733BD" w:rsidRPr="00586BF8" w:rsidRDefault="000733BD" w:rsidP="000733BD">
      <w:pPr>
        <w:ind w:left="540" w:hanging="540"/>
        <w:jc w:val="both"/>
        <w:rPr>
          <w:rFonts w:ascii="Browallia New" w:eastAsia="Browallia New" w:hAnsi="Browallia New" w:cs="Browallia New"/>
          <w:bCs/>
          <w:color w:val="CF4A02"/>
          <w:sz w:val="26"/>
          <w:szCs w:val="26"/>
        </w:rPr>
      </w:pPr>
      <w:r w:rsidRPr="00586BF8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ก)</w:t>
      </w:r>
      <w:r w:rsidRPr="00586BF8">
        <w:rPr>
          <w:rFonts w:ascii="Browallia New" w:eastAsia="Browallia New" w:hAnsi="Browallia New" w:cs="Browallia New"/>
          <w:bCs/>
          <w:color w:val="CF4A02"/>
          <w:sz w:val="26"/>
          <w:szCs w:val="26"/>
        </w:rPr>
        <w:tab/>
      </w:r>
      <w:r w:rsidRPr="00586BF8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รายได้จากการขายสินค้าและให้บริการ</w:t>
      </w:r>
    </w:p>
    <w:p w14:paraId="28409B0D" w14:textId="77777777" w:rsidR="000733BD" w:rsidRPr="00586BF8" w:rsidRDefault="000733BD" w:rsidP="000733BD">
      <w:pPr>
        <w:ind w:left="540"/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66"/>
        <w:gridCol w:w="1296"/>
        <w:gridCol w:w="1296"/>
        <w:gridCol w:w="1296"/>
        <w:gridCol w:w="1296"/>
      </w:tblGrid>
      <w:tr w:rsidR="000733BD" w:rsidRPr="00586BF8" w14:paraId="7AC535F2" w14:textId="77777777" w:rsidTr="00DD4241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89041C" w14:textId="77777777" w:rsidR="000733BD" w:rsidRPr="00586BF8" w:rsidRDefault="000733BD" w:rsidP="00DD4241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06F7D77" w14:textId="77777777" w:rsidR="000733BD" w:rsidRPr="00586BF8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02D0929" w14:textId="77777777" w:rsidR="000733BD" w:rsidRPr="00586BF8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8E3418" w:rsidRPr="00586BF8" w14:paraId="0A6F4821" w14:textId="77777777" w:rsidTr="00DD4241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7AB36CC3" w14:textId="1AFABF75" w:rsidR="00787AD3" w:rsidRPr="00586BF8" w:rsidRDefault="00787AD3" w:rsidP="00787AD3">
            <w:pPr>
              <w:spacing w:before="10"/>
              <w:ind w:left="43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</w:t>
            </w:r>
            <w:r w:rsidR="00E45C67"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รอบระยะเวลา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เก้าเดือน</w:t>
            </w: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0606BC0" w14:textId="4EAE5D6D" w:rsidR="00787AD3" w:rsidRPr="00586BF8" w:rsidRDefault="00F53C97" w:rsidP="00787AD3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E1288C8" w14:textId="2DC3380D" w:rsidR="00787AD3" w:rsidRPr="00586BF8" w:rsidRDefault="00F53C97" w:rsidP="00787AD3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81626F0" w14:textId="76C5CCDD" w:rsidR="00787AD3" w:rsidRPr="00586BF8" w:rsidRDefault="00F53C97" w:rsidP="00787AD3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4E0AD91" w14:textId="4E5AB4E2" w:rsidR="00787AD3" w:rsidRPr="00586BF8" w:rsidRDefault="00F53C97" w:rsidP="00787AD3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</w:tr>
      <w:tr w:rsidR="008E3418" w:rsidRPr="00586BF8" w14:paraId="65D16D0F" w14:textId="77777777" w:rsidTr="00DD4241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6A2ED328" w14:textId="77777777" w:rsidR="00787AD3" w:rsidRPr="00586BF8" w:rsidRDefault="00787AD3" w:rsidP="00787AD3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21679613" w14:textId="7238F618" w:rsidR="00787AD3" w:rsidRPr="00586BF8" w:rsidRDefault="00787AD3" w:rsidP="00787AD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53C97"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1DF52A00" w14:textId="13792681" w:rsidR="00787AD3" w:rsidRPr="00586BF8" w:rsidRDefault="00787AD3" w:rsidP="00787AD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53C97"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61590655" w14:textId="2D7D6924" w:rsidR="00787AD3" w:rsidRPr="00586BF8" w:rsidRDefault="00787AD3" w:rsidP="00787AD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53C97"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2F54DDE5" w14:textId="40B578AA" w:rsidR="00787AD3" w:rsidRPr="00586BF8" w:rsidRDefault="00787AD3" w:rsidP="00787AD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53C97"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8E3418" w:rsidRPr="00586BF8" w14:paraId="3D2C0EAA" w14:textId="77777777" w:rsidTr="00DD4241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2E51D49B" w14:textId="77777777" w:rsidR="000733BD" w:rsidRPr="00586BF8" w:rsidRDefault="000733BD" w:rsidP="00DD4241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4561754" w14:textId="77777777" w:rsidR="000733BD" w:rsidRPr="00586BF8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5C99CE6" w14:textId="77777777" w:rsidR="000733BD" w:rsidRPr="00586BF8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29503E9" w14:textId="77777777" w:rsidR="000733BD" w:rsidRPr="00586BF8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9C3F21E" w14:textId="77777777" w:rsidR="000733BD" w:rsidRPr="00586BF8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8E3418" w:rsidRPr="00586BF8" w14:paraId="09E9EF9A" w14:textId="77777777" w:rsidTr="00DD4241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631B845A" w14:textId="6C0913A7" w:rsidR="00E403F1" w:rsidRPr="00586BF8" w:rsidRDefault="00E403F1" w:rsidP="00E403F1">
            <w:pPr>
              <w:ind w:left="43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bookmarkStart w:id="19" w:name="OLE_LINK6"/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รายได้จากการขายสินค้าและให้บริการ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1B157CC" w14:textId="77777777" w:rsidR="00E403F1" w:rsidRPr="00586BF8" w:rsidRDefault="00E403F1" w:rsidP="00E403F1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82048C" w14:textId="77777777" w:rsidR="00E403F1" w:rsidRPr="00586BF8" w:rsidRDefault="00E403F1" w:rsidP="00E403F1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5F56E16" w14:textId="77777777" w:rsidR="00E403F1" w:rsidRPr="00586BF8" w:rsidRDefault="00E403F1" w:rsidP="00E403F1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8D2C50" w14:textId="77777777" w:rsidR="00E403F1" w:rsidRPr="00586BF8" w:rsidRDefault="00E403F1" w:rsidP="00E403F1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</w:p>
        </w:tc>
      </w:tr>
      <w:tr w:rsidR="009F1E55" w:rsidRPr="00586BF8" w14:paraId="0077F22F" w14:textId="77777777" w:rsidTr="00DD4241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99A835" w14:textId="4C40ACCE" w:rsidR="009F1E55" w:rsidRPr="00586BF8" w:rsidRDefault="009F1E55" w:rsidP="009F1E55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7D6DB1D" w14:textId="07EA0665" w:rsidR="009F1E55" w:rsidRPr="00586BF8" w:rsidRDefault="007B1BBD" w:rsidP="009F1E5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A0A3B4" w14:textId="292EC343" w:rsidR="009F1E55" w:rsidRPr="00586BF8" w:rsidRDefault="009F1E55" w:rsidP="009F1E5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5B504C3" w14:textId="071AE674" w:rsidR="009F1E55" w:rsidRPr="00586BF8" w:rsidRDefault="00F53C97" w:rsidP="009F1E5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990</w:t>
            </w:r>
            <w:r w:rsidR="007B1BBD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894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84748B" w14:textId="78B1D852" w:rsidR="009F1E55" w:rsidRPr="00586BF8" w:rsidRDefault="00F53C97" w:rsidP="009F1E5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629</w:t>
            </w:r>
            <w:r w:rsidR="009F1E55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652</w:t>
            </w:r>
          </w:p>
        </w:tc>
      </w:tr>
      <w:tr w:rsidR="009F1E55" w:rsidRPr="00586BF8" w14:paraId="27F2C05C" w14:textId="77777777" w:rsidTr="00DD4241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92A7F4" w14:textId="6A0A37C9" w:rsidR="009F1E55" w:rsidRPr="00586BF8" w:rsidRDefault="009F1E55" w:rsidP="009F1E55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บริษัทใหญ่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5941FBEE" w14:textId="6DF0EC65" w:rsidR="009F1E55" w:rsidRPr="00586BF8" w:rsidRDefault="00F53C97" w:rsidP="009F1E5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22</w:t>
            </w:r>
            <w:r w:rsidR="007B1BBD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900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536AB8F5" w14:textId="2BD1AEAB" w:rsidR="009F1E55" w:rsidRPr="00586BF8" w:rsidRDefault="00F53C97" w:rsidP="009F1E5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22</w:t>
            </w:r>
            <w:r w:rsidR="009F1E55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404668EB" w14:textId="6420FCCC" w:rsidR="009F1E55" w:rsidRPr="00586BF8" w:rsidRDefault="00F53C97" w:rsidP="009F1E5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22</w:t>
            </w:r>
            <w:r w:rsidR="007B1BBD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900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6833D802" w14:textId="3084D83A" w:rsidR="009F1E55" w:rsidRPr="00586BF8" w:rsidRDefault="00F53C97" w:rsidP="009F1E5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22</w:t>
            </w:r>
            <w:r w:rsidR="009F1E55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500</w:t>
            </w:r>
          </w:p>
        </w:tc>
      </w:tr>
      <w:tr w:rsidR="009F1E55" w:rsidRPr="00586BF8" w14:paraId="764399CE" w14:textId="77777777" w:rsidTr="00DD4241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26CA5806" w14:textId="77777777" w:rsidR="009F1E55" w:rsidRPr="00586BF8" w:rsidRDefault="009F1E55" w:rsidP="009F1E55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3B9FA669" w14:textId="6C5162D4" w:rsidR="009F1E55" w:rsidRPr="00586BF8" w:rsidRDefault="00F53C97" w:rsidP="009F1E5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22</w:t>
            </w:r>
            <w:r w:rsidR="007B1BBD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900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76BFE7E0" w14:textId="78419671" w:rsidR="009F1E55" w:rsidRPr="00586BF8" w:rsidRDefault="00F53C97" w:rsidP="009F1E55">
            <w:pPr>
              <w:tabs>
                <w:tab w:val="left" w:pos="126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22</w:t>
            </w:r>
            <w:r w:rsidR="009F1E55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3B2F857F" w14:textId="5D192D0F" w:rsidR="009F1E55" w:rsidRPr="00586BF8" w:rsidRDefault="00F53C97" w:rsidP="009F1E55">
            <w:pPr>
              <w:tabs>
                <w:tab w:val="left" w:pos="126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="007B1BBD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013</w:t>
            </w:r>
            <w:r w:rsidR="007B1BBD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794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29211C33" w14:textId="7EB0BDFF" w:rsidR="009F1E55" w:rsidRPr="00586BF8" w:rsidRDefault="00F53C97" w:rsidP="009F1E55">
            <w:pPr>
              <w:tabs>
                <w:tab w:val="left" w:pos="126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652</w:t>
            </w:r>
            <w:r w:rsidR="009F1E55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152</w:t>
            </w:r>
          </w:p>
        </w:tc>
      </w:tr>
      <w:tr w:rsidR="009F1E55" w:rsidRPr="00586BF8" w14:paraId="636AE087" w14:textId="77777777" w:rsidTr="00DD4241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1A706667" w14:textId="77777777" w:rsidR="009F1E55" w:rsidRPr="00586BF8" w:rsidRDefault="009F1E55" w:rsidP="009F1E55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5154CEA" w14:textId="77777777" w:rsidR="009F1E55" w:rsidRPr="00586BF8" w:rsidRDefault="009F1E55" w:rsidP="009F1E5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7D34A27E" w14:textId="77777777" w:rsidR="009F1E55" w:rsidRPr="00586BF8" w:rsidRDefault="009F1E55" w:rsidP="009F1E5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74AB4C8" w14:textId="77777777" w:rsidR="009F1E55" w:rsidRPr="00586BF8" w:rsidRDefault="009F1E55" w:rsidP="009F1E5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380643FC" w14:textId="77777777" w:rsidR="009F1E55" w:rsidRPr="00586BF8" w:rsidRDefault="009F1E55" w:rsidP="009F1E5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9F1E55" w:rsidRPr="00586BF8" w14:paraId="2912B6D2" w14:textId="77777777" w:rsidTr="006E6CFE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16348DE9" w14:textId="0C155AA8" w:rsidR="009F1E55" w:rsidRPr="00586BF8" w:rsidRDefault="009F1E55" w:rsidP="009F1E55">
            <w:pPr>
              <w:ind w:left="43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รายได้ค่าบริหารจัดการ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934E893" w14:textId="77777777" w:rsidR="009F1E55" w:rsidRPr="00586BF8" w:rsidRDefault="009F1E55" w:rsidP="009F1E5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CB53CC" w14:textId="77777777" w:rsidR="009F1E55" w:rsidRPr="00586BF8" w:rsidRDefault="009F1E55" w:rsidP="009F1E5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C5AB7CF" w14:textId="77777777" w:rsidR="009F1E55" w:rsidRPr="00586BF8" w:rsidRDefault="009F1E55" w:rsidP="009F1E5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4A8665" w14:textId="77777777" w:rsidR="009F1E55" w:rsidRPr="00586BF8" w:rsidRDefault="009F1E55" w:rsidP="009F1E5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9F1E55" w:rsidRPr="00586BF8" w14:paraId="2B2748DC" w14:textId="77777777" w:rsidTr="006E6CFE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4DFC5FDE" w14:textId="7FCAFAB4" w:rsidR="009F1E55" w:rsidRPr="00586BF8" w:rsidRDefault="009F1E55" w:rsidP="009F1E55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bookmarkStart w:id="20" w:name="_Hlk165538102"/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5F6AFB9" w14:textId="3803FA6D" w:rsidR="009F1E55" w:rsidRPr="00586BF8" w:rsidRDefault="007B1BBD" w:rsidP="009F1E5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C03183" w14:textId="4D3B185C" w:rsidR="009F1E55" w:rsidRPr="00586BF8" w:rsidRDefault="009F1E55" w:rsidP="009F1E5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F38383F" w14:textId="62DC71DD" w:rsidR="009F1E55" w:rsidRPr="00586BF8" w:rsidRDefault="00F53C97" w:rsidP="009F1E5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9</w:t>
            </w:r>
            <w:r w:rsidR="007B1BBD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899</w:t>
            </w:r>
            <w:r w:rsidR="007B1BBD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680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D29191" w14:textId="03A53BF3" w:rsidR="009F1E55" w:rsidRPr="00586BF8" w:rsidRDefault="00F53C97" w:rsidP="009F1E5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yellow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="009F1E55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781</w:t>
            </w:r>
            <w:r w:rsidR="009F1E55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231</w:t>
            </w:r>
          </w:p>
        </w:tc>
      </w:tr>
      <w:tr w:rsidR="009F1E55" w:rsidRPr="00586BF8" w14:paraId="7C4CB230" w14:textId="77777777" w:rsidTr="006E6CFE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00D02AE2" w14:textId="77777777" w:rsidR="009F1E55" w:rsidRPr="00586BF8" w:rsidRDefault="009F1E55" w:rsidP="009F1E55">
            <w:pPr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D09C232" w14:textId="77777777" w:rsidR="009F1E55" w:rsidRPr="00586BF8" w:rsidRDefault="009F1E55" w:rsidP="009F1E5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6BC472" w14:textId="77777777" w:rsidR="009F1E55" w:rsidRPr="00586BF8" w:rsidRDefault="009F1E55" w:rsidP="009F1E5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35C04E8" w14:textId="77777777" w:rsidR="009F1E55" w:rsidRPr="00586BF8" w:rsidRDefault="009F1E55" w:rsidP="009F1E5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351AA9" w14:textId="77777777" w:rsidR="009F1E55" w:rsidRPr="00586BF8" w:rsidRDefault="009F1E55" w:rsidP="009F1E5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9F1E55" w:rsidRPr="00586BF8" w14:paraId="03783D96" w14:textId="77777777" w:rsidTr="006E6CFE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30F94074" w14:textId="1370EDF3" w:rsidR="009F1E55" w:rsidRPr="00586BF8" w:rsidRDefault="009F1E55" w:rsidP="009F1E55">
            <w:pPr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รายได้ค่าเช่า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52A69B2" w14:textId="77777777" w:rsidR="009F1E55" w:rsidRPr="00586BF8" w:rsidRDefault="009F1E55" w:rsidP="009F1E5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25BD6A" w14:textId="77777777" w:rsidR="009F1E55" w:rsidRPr="00586BF8" w:rsidRDefault="009F1E55" w:rsidP="009F1E5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DE046A0" w14:textId="77777777" w:rsidR="009F1E55" w:rsidRPr="00586BF8" w:rsidRDefault="009F1E55" w:rsidP="009F1E5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024E07" w14:textId="77777777" w:rsidR="009F1E55" w:rsidRPr="00586BF8" w:rsidRDefault="009F1E55" w:rsidP="009F1E5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bookmarkEnd w:id="20"/>
      <w:tr w:rsidR="009F1E55" w:rsidRPr="00586BF8" w14:paraId="0D1F2943" w14:textId="77777777" w:rsidTr="006E6CFE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586A4263" w14:textId="3D652B1A" w:rsidR="009F1E55" w:rsidRPr="00586BF8" w:rsidRDefault="009F1E55" w:rsidP="009F1E55">
            <w:pPr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F81C7C6" w14:textId="0BAB081C" w:rsidR="009F1E55" w:rsidRPr="00586BF8" w:rsidRDefault="007B1BBD" w:rsidP="009F1E5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D9E1C7" w14:textId="159519AF" w:rsidR="009F1E55" w:rsidRPr="00586BF8" w:rsidRDefault="009F1E55" w:rsidP="009F1E5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1B76A08" w14:textId="295D619A" w:rsidR="009F1E55" w:rsidRPr="00586BF8" w:rsidRDefault="00F53C97" w:rsidP="009F1E5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476</w:t>
            </w:r>
            <w:r w:rsidR="007B1BBD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752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6B8D78" w14:textId="109C6B31" w:rsidR="009F1E55" w:rsidRPr="00586BF8" w:rsidRDefault="00F53C97" w:rsidP="009F1E5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yellow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156</w:t>
            </w:r>
            <w:r w:rsidR="009F1E55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600</w:t>
            </w:r>
          </w:p>
        </w:tc>
      </w:tr>
      <w:tr w:rsidR="009F1E55" w:rsidRPr="00586BF8" w14:paraId="782EEEA3" w14:textId="77777777" w:rsidTr="006E6CFE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218DC735" w14:textId="77777777" w:rsidR="009F1E55" w:rsidRPr="00586BF8" w:rsidRDefault="009F1E55" w:rsidP="009F1E55">
            <w:pPr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71FF413" w14:textId="77777777" w:rsidR="009F1E55" w:rsidRPr="00586BF8" w:rsidRDefault="009F1E55" w:rsidP="009F1E5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E3631A" w14:textId="77777777" w:rsidR="009F1E55" w:rsidRPr="00586BF8" w:rsidRDefault="009F1E55" w:rsidP="009F1E5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15DD35B" w14:textId="77777777" w:rsidR="009F1E55" w:rsidRPr="00586BF8" w:rsidRDefault="009F1E55" w:rsidP="009F1E5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822E17" w14:textId="77777777" w:rsidR="009F1E55" w:rsidRPr="00586BF8" w:rsidRDefault="009F1E55" w:rsidP="009F1E5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9F1E55" w:rsidRPr="00586BF8" w14:paraId="5968CCC7" w14:textId="77777777" w:rsidTr="006E6CFE">
        <w:trPr>
          <w:trHeight w:val="74"/>
        </w:trPr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654868E7" w14:textId="7FB5E4F9" w:rsidR="009F1E55" w:rsidRPr="00586BF8" w:rsidRDefault="009F1E55" w:rsidP="009F1E55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ดอกเบี้ยรับ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5ED563D" w14:textId="14ED308B" w:rsidR="009F1E55" w:rsidRPr="00586BF8" w:rsidRDefault="009F1E55" w:rsidP="009F1E5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12205A" w14:textId="5B9B3A0B" w:rsidR="009F1E55" w:rsidRPr="00586BF8" w:rsidRDefault="009F1E55" w:rsidP="009F1E5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B6FED64" w14:textId="6D0EA0BE" w:rsidR="009F1E55" w:rsidRPr="00586BF8" w:rsidRDefault="009F1E55" w:rsidP="009F1E5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F30737" w14:textId="653996AD" w:rsidR="009F1E55" w:rsidRPr="00586BF8" w:rsidRDefault="009F1E55" w:rsidP="009F1E5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9F1E55" w:rsidRPr="00586BF8" w14:paraId="3E938855" w14:textId="77777777" w:rsidTr="00DD4241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5BD69049" w14:textId="21992050" w:rsidR="009F1E55" w:rsidRPr="00586BF8" w:rsidRDefault="009F1E55" w:rsidP="009F1E55">
            <w:pPr>
              <w:ind w:left="431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16A2E37" w14:textId="3B62CBDA" w:rsidR="009F1E55" w:rsidRPr="00586BF8" w:rsidRDefault="007B1BBD" w:rsidP="009F1E5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</w:pPr>
            <w:r w:rsidRPr="00586BF8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7BCAD2" w14:textId="6F505714" w:rsidR="009F1E55" w:rsidRPr="00586BF8" w:rsidRDefault="009F1E55" w:rsidP="009F1E5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520C823" w14:textId="363588C6" w:rsidR="009F1E55" w:rsidRPr="00586BF8" w:rsidRDefault="00F53C97" w:rsidP="009F1E5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7</w:t>
            </w:r>
            <w:r w:rsidR="007B1BBD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124</w:t>
            </w:r>
            <w:r w:rsidR="007B1BBD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755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AAA548" w14:textId="24D8D6F1" w:rsidR="009F1E55" w:rsidRPr="00586BF8" w:rsidRDefault="00F53C97" w:rsidP="009F1E5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bookmarkStart w:id="21" w:name="_Hlk149755217"/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7</w:t>
            </w:r>
            <w:r w:rsidR="009F1E55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532</w:t>
            </w:r>
            <w:r w:rsidR="009F1E55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831</w:t>
            </w:r>
            <w:bookmarkEnd w:id="21"/>
          </w:p>
        </w:tc>
      </w:tr>
      <w:tr w:rsidR="009F1E55" w:rsidRPr="00586BF8" w14:paraId="630A154E" w14:textId="77777777" w:rsidTr="000129FF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746EAE74" w14:textId="7EF3A594" w:rsidR="009F1E55" w:rsidRPr="00586BF8" w:rsidRDefault="009F1E55" w:rsidP="009F1E55">
            <w:pPr>
              <w:ind w:left="43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บริษัทร่วม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FAFAFA"/>
            <w:vAlign w:val="bottom"/>
          </w:tcPr>
          <w:p w14:paraId="552780BD" w14:textId="50B8BFB2" w:rsidR="009F1E55" w:rsidRPr="00586BF8" w:rsidRDefault="00F53C97" w:rsidP="009F1E5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2</w:t>
            </w:r>
            <w:r w:rsidR="007B1BBD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815</w:t>
            </w:r>
            <w:r w:rsidR="007B1BBD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068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6782C260" w14:textId="00752325" w:rsidR="009F1E55" w:rsidRPr="00586BF8" w:rsidRDefault="00F53C97" w:rsidP="009F1E5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="009F1E55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130</w:t>
            </w:r>
            <w:r w:rsidR="009F1E55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137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FAFAFA"/>
            <w:vAlign w:val="bottom"/>
          </w:tcPr>
          <w:p w14:paraId="1E67D669" w14:textId="291A10BE" w:rsidR="009F1E55" w:rsidRPr="00586BF8" w:rsidRDefault="00F53C97" w:rsidP="009F1E5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2</w:t>
            </w:r>
            <w:r w:rsidR="007B1BBD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815</w:t>
            </w:r>
            <w:r w:rsidR="007B1BBD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068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10994573" w14:textId="1716A99A" w:rsidR="009F1E55" w:rsidRPr="00586BF8" w:rsidRDefault="00F53C97" w:rsidP="009F1E5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="009F1E55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130</w:t>
            </w:r>
            <w:r w:rsidR="009F1E55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137</w:t>
            </w:r>
          </w:p>
        </w:tc>
      </w:tr>
      <w:tr w:rsidR="009F1E55" w:rsidRPr="00586BF8" w14:paraId="6DD713C1" w14:textId="77777777" w:rsidTr="000129FF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14E04AF3" w14:textId="253C2A3D" w:rsidR="009F1E55" w:rsidRPr="00586BF8" w:rsidRDefault="009F1E55" w:rsidP="009F1E55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AFAFA"/>
            <w:vAlign w:val="bottom"/>
          </w:tcPr>
          <w:p w14:paraId="7BA7F82F" w14:textId="389B6FE4" w:rsidR="009F1E55" w:rsidRPr="00586BF8" w:rsidRDefault="00F53C97" w:rsidP="009F1E55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2</w:t>
            </w:r>
            <w:r w:rsidR="005A78D4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815</w:t>
            </w:r>
            <w:r w:rsidR="005A78D4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068</w:t>
            </w:r>
          </w:p>
        </w:tc>
        <w:tc>
          <w:tcPr>
            <w:tcW w:w="129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75E90DD8" w14:textId="3C146BDD" w:rsidR="009F1E55" w:rsidRPr="00586BF8" w:rsidRDefault="00F53C97" w:rsidP="009F1E55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="009F1E55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130</w:t>
            </w:r>
            <w:r w:rsidR="009F1E55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137</w:t>
            </w:r>
          </w:p>
        </w:tc>
        <w:tc>
          <w:tcPr>
            <w:tcW w:w="129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AFAFA"/>
            <w:vAlign w:val="bottom"/>
          </w:tcPr>
          <w:p w14:paraId="08C51188" w14:textId="0D2941E0" w:rsidR="009F1E55" w:rsidRPr="00586BF8" w:rsidRDefault="00F53C97" w:rsidP="009F1E55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9</w:t>
            </w:r>
            <w:r w:rsidR="007B1BBD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939</w:t>
            </w:r>
            <w:r w:rsidR="007B1BBD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823</w:t>
            </w:r>
          </w:p>
        </w:tc>
        <w:tc>
          <w:tcPr>
            <w:tcW w:w="129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0B3E3DD7" w14:textId="214D2731" w:rsidR="009F1E55" w:rsidRPr="00586BF8" w:rsidRDefault="00F53C97" w:rsidP="009F1E55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8</w:t>
            </w:r>
            <w:r w:rsidR="009F1E55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662</w:t>
            </w:r>
            <w:r w:rsidR="009F1E55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968</w:t>
            </w:r>
          </w:p>
        </w:tc>
      </w:tr>
      <w:bookmarkEnd w:id="19"/>
      <w:tr w:rsidR="00010112" w:rsidRPr="00586BF8" w14:paraId="556931A2" w14:textId="77777777" w:rsidTr="00010112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22B2D042" w14:textId="77777777" w:rsidR="00010112" w:rsidRPr="00586BF8" w:rsidRDefault="00010112" w:rsidP="00232512">
            <w:pPr>
              <w:ind w:left="43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เงินปันผลรับ</w:t>
            </w:r>
          </w:p>
        </w:tc>
        <w:tc>
          <w:tcPr>
            <w:tcW w:w="1296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0EC3F0E" w14:textId="77777777" w:rsidR="00010112" w:rsidRPr="00586BF8" w:rsidRDefault="00010112" w:rsidP="00010112">
            <w:pPr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296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14:paraId="423BD613" w14:textId="77777777" w:rsidR="00010112" w:rsidRPr="00586BF8" w:rsidRDefault="00010112" w:rsidP="00010112">
            <w:pPr>
              <w:rPr>
                <w:rFonts w:ascii="Browallia New" w:hAnsi="Browallia New" w:cs="Browallia New"/>
              </w:rPr>
            </w:pPr>
          </w:p>
        </w:tc>
        <w:tc>
          <w:tcPr>
            <w:tcW w:w="1296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C907684" w14:textId="77777777" w:rsidR="00010112" w:rsidRPr="00586BF8" w:rsidRDefault="00010112" w:rsidP="00010112">
            <w:pPr>
              <w:rPr>
                <w:rFonts w:ascii="Browallia New" w:hAnsi="Browallia New" w:cs="Browallia New"/>
              </w:rPr>
            </w:pPr>
          </w:p>
        </w:tc>
        <w:tc>
          <w:tcPr>
            <w:tcW w:w="1296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14:paraId="1D1F50BD" w14:textId="77777777" w:rsidR="00010112" w:rsidRPr="00586BF8" w:rsidRDefault="00010112" w:rsidP="00010112">
            <w:pPr>
              <w:rPr>
                <w:rFonts w:ascii="Browallia New" w:hAnsi="Browallia New" w:cs="Browallia New"/>
              </w:rPr>
            </w:pPr>
          </w:p>
        </w:tc>
      </w:tr>
      <w:tr w:rsidR="00010112" w:rsidRPr="00586BF8" w14:paraId="3C011A5A" w14:textId="77777777" w:rsidTr="00010112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3FA1FEED" w14:textId="77777777" w:rsidR="00010112" w:rsidRPr="00586BF8" w:rsidRDefault="00010112" w:rsidP="00232512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4BD933A" w14:textId="77777777" w:rsidR="00010112" w:rsidRPr="00586BF8" w:rsidRDefault="00010112" w:rsidP="00232512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C5FCB3" w14:textId="77777777" w:rsidR="00010112" w:rsidRPr="00586BF8" w:rsidRDefault="00010112" w:rsidP="00232512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17C36B2" w14:textId="77777777" w:rsidR="00010112" w:rsidRPr="00586BF8" w:rsidRDefault="00010112" w:rsidP="00232512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4B1212" w14:textId="4C334D95" w:rsidR="00010112" w:rsidRPr="00586BF8" w:rsidRDefault="00F53C97" w:rsidP="00232512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="00010112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010112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</w:tr>
    </w:tbl>
    <w:p w14:paraId="25057BC7" w14:textId="77777777" w:rsidR="00AD0A88" w:rsidRPr="00586BF8" w:rsidRDefault="00AD0A88">
      <w:pPr>
        <w:spacing w:after="160" w:line="259" w:lineRule="auto"/>
        <w:rPr>
          <w:rFonts w:ascii="Browallia New" w:eastAsia="Browallia New" w:hAnsi="Browallia New" w:cs="Browallia New"/>
          <w:sz w:val="26"/>
          <w:szCs w:val="26"/>
        </w:rPr>
      </w:pPr>
      <w:r w:rsidRPr="00586BF8">
        <w:rPr>
          <w:rFonts w:ascii="Browallia New" w:eastAsia="Browallia New" w:hAnsi="Browallia New" w:cs="Browallia New"/>
          <w:sz w:val="26"/>
          <w:szCs w:val="26"/>
        </w:rPr>
        <w:br w:type="page"/>
      </w:r>
    </w:p>
    <w:p w14:paraId="65E1BC11" w14:textId="77777777" w:rsidR="00443671" w:rsidRPr="00586BF8" w:rsidRDefault="00443671" w:rsidP="000733BD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0219AA59" w14:textId="77777777" w:rsidR="000733BD" w:rsidRPr="00586BF8" w:rsidRDefault="000733BD" w:rsidP="000733BD">
      <w:pPr>
        <w:ind w:left="540" w:hanging="540"/>
        <w:jc w:val="both"/>
        <w:rPr>
          <w:rFonts w:ascii="Browallia New" w:eastAsia="Browallia New" w:hAnsi="Browallia New" w:cs="Browallia New"/>
          <w:b/>
          <w:color w:val="CF4A02"/>
          <w:sz w:val="26"/>
          <w:szCs w:val="26"/>
          <w:cs/>
        </w:rPr>
      </w:pPr>
      <w:r w:rsidRPr="00586BF8">
        <w:rPr>
          <w:rFonts w:ascii="Browallia New" w:eastAsia="Browallia New" w:hAnsi="Browallia New" w:cs="Browallia New"/>
          <w:b/>
          <w:color w:val="CF4A02"/>
          <w:sz w:val="26"/>
          <w:szCs w:val="26"/>
        </w:rPr>
        <w:t>ข)</w:t>
      </w:r>
      <w:r w:rsidRPr="00586BF8">
        <w:rPr>
          <w:rFonts w:ascii="Browallia New" w:eastAsia="Browallia New" w:hAnsi="Browallia New" w:cs="Browallia New"/>
          <w:b/>
          <w:color w:val="CF4A02"/>
          <w:sz w:val="26"/>
          <w:szCs w:val="26"/>
        </w:rPr>
        <w:tab/>
      </w:r>
      <w:r w:rsidRPr="00586BF8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การซื้อสินค้าและบริการ</w:t>
      </w:r>
    </w:p>
    <w:p w14:paraId="2DA8D374" w14:textId="77777777" w:rsidR="000733BD" w:rsidRPr="00586BF8" w:rsidRDefault="000733BD" w:rsidP="009F5932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66"/>
        <w:gridCol w:w="1296"/>
        <w:gridCol w:w="1296"/>
        <w:gridCol w:w="1296"/>
        <w:gridCol w:w="1296"/>
      </w:tblGrid>
      <w:tr w:rsidR="000733BD" w:rsidRPr="00586BF8" w14:paraId="7D09C7C3" w14:textId="77777777" w:rsidTr="00DD4241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C4C8AF" w14:textId="77777777" w:rsidR="000733BD" w:rsidRPr="00586BF8" w:rsidRDefault="000733BD" w:rsidP="000D531C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853AD40" w14:textId="77777777" w:rsidR="000733BD" w:rsidRPr="00586BF8" w:rsidRDefault="000733BD" w:rsidP="000D531C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D2A5BA0" w14:textId="77777777" w:rsidR="000733BD" w:rsidRPr="00586BF8" w:rsidRDefault="000733BD" w:rsidP="000D531C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8E3418" w:rsidRPr="00586BF8" w14:paraId="2C0C519D" w14:textId="77777777" w:rsidTr="00DD4241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417E58" w14:textId="41542F09" w:rsidR="00787AD3" w:rsidRPr="00586BF8" w:rsidRDefault="00787AD3" w:rsidP="00787AD3">
            <w:pPr>
              <w:spacing w:before="10"/>
              <w:ind w:left="431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สำหรับ</w:t>
            </w:r>
            <w:r w:rsidR="00E45C67"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รอบระยะเวลา</w:t>
            </w:r>
            <w:r w:rsidR="0013681F" w:rsidRPr="00586BF8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เก้าเดือน</w:t>
            </w:r>
            <w:r w:rsidRPr="00586BF8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A98F593" w14:textId="29A1679A" w:rsidR="00787AD3" w:rsidRPr="00586BF8" w:rsidRDefault="00F53C97" w:rsidP="00787AD3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911C8C3" w14:textId="78E9A536" w:rsidR="00787AD3" w:rsidRPr="00586BF8" w:rsidRDefault="00F53C97" w:rsidP="00787AD3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A4FE22B" w14:textId="1E0460B5" w:rsidR="00787AD3" w:rsidRPr="00586BF8" w:rsidRDefault="00F53C97" w:rsidP="00787AD3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5A452E1" w14:textId="52A3DCC3" w:rsidR="00787AD3" w:rsidRPr="00586BF8" w:rsidRDefault="00F53C97" w:rsidP="00787AD3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</w:tr>
      <w:tr w:rsidR="008E3418" w:rsidRPr="00586BF8" w14:paraId="03D2CF0D" w14:textId="77777777" w:rsidTr="00DD4241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A3BFA3" w14:textId="77777777" w:rsidR="00787AD3" w:rsidRPr="00586BF8" w:rsidRDefault="00787AD3" w:rsidP="00787AD3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77FBB49E" w14:textId="34A3E477" w:rsidR="00787AD3" w:rsidRPr="00586BF8" w:rsidRDefault="00787AD3" w:rsidP="00787AD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53C97"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0E4CFA87" w14:textId="40523C95" w:rsidR="00787AD3" w:rsidRPr="00586BF8" w:rsidRDefault="00787AD3" w:rsidP="00787AD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53C97"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3A33BA86" w14:textId="6F90A4FB" w:rsidR="00787AD3" w:rsidRPr="00586BF8" w:rsidRDefault="00787AD3" w:rsidP="00787AD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53C97"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6D878A55" w14:textId="1989C1CB" w:rsidR="00787AD3" w:rsidRPr="00586BF8" w:rsidRDefault="00787AD3" w:rsidP="00787AD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53C97"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8E3418" w:rsidRPr="00586BF8" w14:paraId="67A28339" w14:textId="77777777" w:rsidTr="00DD4241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5DD60D" w14:textId="77777777" w:rsidR="000733BD" w:rsidRPr="00586BF8" w:rsidRDefault="000733BD" w:rsidP="000D531C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FE990A2" w14:textId="77777777" w:rsidR="000733BD" w:rsidRPr="00586BF8" w:rsidRDefault="000733BD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E5E5D83" w14:textId="77777777" w:rsidR="000733BD" w:rsidRPr="00586BF8" w:rsidRDefault="000733BD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5362914" w14:textId="77777777" w:rsidR="000733BD" w:rsidRPr="00586BF8" w:rsidRDefault="000733BD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9D2D0D6" w14:textId="77777777" w:rsidR="000733BD" w:rsidRPr="00586BF8" w:rsidRDefault="000733BD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8E3418" w:rsidRPr="00586BF8" w14:paraId="49CA997F" w14:textId="77777777" w:rsidTr="006E6CFE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6091079C" w14:textId="2A5123CC" w:rsidR="00E403F1" w:rsidRPr="00586BF8" w:rsidRDefault="00E403F1" w:rsidP="00E403F1">
            <w:pPr>
              <w:ind w:left="43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ต้นทุนขายและบริการ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6DDC6B6" w14:textId="77777777" w:rsidR="00E403F1" w:rsidRPr="00586BF8" w:rsidRDefault="00E403F1" w:rsidP="00E403F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751D0231" w14:textId="77777777" w:rsidR="00E403F1" w:rsidRPr="00586BF8" w:rsidRDefault="00E403F1" w:rsidP="00E403F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4E9F5FA" w14:textId="77777777" w:rsidR="00E403F1" w:rsidRPr="00586BF8" w:rsidRDefault="00E403F1" w:rsidP="00E403F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4E8E727A" w14:textId="77777777" w:rsidR="00E403F1" w:rsidRPr="00586BF8" w:rsidRDefault="00E403F1" w:rsidP="00E403F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9F1E55" w:rsidRPr="00586BF8" w14:paraId="0782F3F3" w14:textId="77777777" w:rsidTr="006E6CFE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7C6F7B8B" w14:textId="283C8346" w:rsidR="009F1E55" w:rsidRPr="00586BF8" w:rsidRDefault="009F1E55" w:rsidP="009F1E55">
            <w:pPr>
              <w:tabs>
                <w:tab w:val="left" w:pos="1317"/>
              </w:tabs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BE37E9A" w14:textId="3F64F1D0" w:rsidR="009F1E55" w:rsidRPr="00586BF8" w:rsidRDefault="009E3844" w:rsidP="009F1E5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CC492" w14:textId="776C31AB" w:rsidR="009F1E55" w:rsidRPr="00586BF8" w:rsidRDefault="009F1E55" w:rsidP="009F1E5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A8DDAB8" w14:textId="5D964F41" w:rsidR="009F1E55" w:rsidRPr="00586BF8" w:rsidRDefault="00F53C97" w:rsidP="009F1E5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="005A78D4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233</w:t>
            </w:r>
            <w:r w:rsidR="005A78D4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525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0CC232" w14:textId="5658EDAB" w:rsidR="009F1E55" w:rsidRPr="00586BF8" w:rsidRDefault="00F53C97" w:rsidP="009F1E5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="009F1E55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304</w:t>
            </w:r>
            <w:r w:rsidR="009F1E55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775</w:t>
            </w:r>
          </w:p>
        </w:tc>
      </w:tr>
      <w:tr w:rsidR="009F1E55" w:rsidRPr="00586BF8" w14:paraId="509225D8" w14:textId="77777777" w:rsidTr="006E6CFE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7F703706" w14:textId="77777777" w:rsidR="009F1E55" w:rsidRPr="00586BF8" w:rsidRDefault="009F1E55" w:rsidP="009F1E55">
            <w:pPr>
              <w:tabs>
                <w:tab w:val="left" w:pos="1317"/>
              </w:tabs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EFBD8D8" w14:textId="77777777" w:rsidR="009F1E55" w:rsidRPr="00586BF8" w:rsidRDefault="009F1E55" w:rsidP="009F1E5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BA8D17" w14:textId="77777777" w:rsidR="009F1E55" w:rsidRPr="00586BF8" w:rsidRDefault="009F1E55" w:rsidP="009F1E5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5C39528" w14:textId="77777777" w:rsidR="009F1E55" w:rsidRPr="00586BF8" w:rsidRDefault="009F1E55" w:rsidP="009F1E5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3DE54A" w14:textId="77777777" w:rsidR="009F1E55" w:rsidRPr="00586BF8" w:rsidRDefault="009F1E55" w:rsidP="009F1E5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9F1E55" w:rsidRPr="00586BF8" w14:paraId="3C04FFFC" w14:textId="77777777" w:rsidTr="006E6CFE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10EE67CE" w14:textId="1ECC41CC" w:rsidR="009F1E55" w:rsidRPr="00586BF8" w:rsidRDefault="009F1E55" w:rsidP="009F1E55">
            <w:pPr>
              <w:tabs>
                <w:tab w:val="left" w:pos="1317"/>
              </w:tabs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ค่าบริหารจัดการ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51100C3" w14:textId="77777777" w:rsidR="009F1E55" w:rsidRPr="00586BF8" w:rsidRDefault="009F1E55" w:rsidP="009F1E5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56F1CA" w14:textId="77777777" w:rsidR="009F1E55" w:rsidRPr="00586BF8" w:rsidRDefault="009F1E55" w:rsidP="009F1E5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A8687A8" w14:textId="77777777" w:rsidR="009F1E55" w:rsidRPr="00586BF8" w:rsidRDefault="009F1E55" w:rsidP="009F1E5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0F177D" w14:textId="77777777" w:rsidR="009F1E55" w:rsidRPr="00586BF8" w:rsidRDefault="009F1E55" w:rsidP="009F1E5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9F1E55" w:rsidRPr="00586BF8" w14:paraId="5E5618CD" w14:textId="77777777" w:rsidTr="006E6CFE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52B99499" w14:textId="5FB1C372" w:rsidR="009F1E55" w:rsidRPr="00586BF8" w:rsidRDefault="009F1E55" w:rsidP="009F1E55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4869B3B" w14:textId="1E9D90D5" w:rsidR="009F1E55" w:rsidRPr="00586BF8" w:rsidRDefault="009E3844" w:rsidP="009F1E55">
            <w:pPr>
              <w:tabs>
                <w:tab w:val="left" w:pos="126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FE049F" w14:textId="6787F4E5" w:rsidR="009F1E55" w:rsidRPr="00586BF8" w:rsidRDefault="009F1E55" w:rsidP="009F1E55">
            <w:pPr>
              <w:tabs>
                <w:tab w:val="left" w:pos="126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E040799" w14:textId="272714E0" w:rsidR="009F1E55" w:rsidRPr="00586BF8" w:rsidRDefault="00F53C97" w:rsidP="009F1E55">
            <w:pPr>
              <w:tabs>
                <w:tab w:val="left" w:pos="126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green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4</w:t>
            </w:r>
            <w:r w:rsidR="005A78D4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410</w:t>
            </w:r>
            <w:r w:rsidR="005A78D4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945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A46F7F" w14:textId="620485A0" w:rsidR="009F1E55" w:rsidRPr="00586BF8" w:rsidRDefault="00F53C97" w:rsidP="009F1E55">
            <w:pPr>
              <w:tabs>
                <w:tab w:val="left" w:pos="126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6</w:t>
            </w:r>
            <w:r w:rsidR="009F1E55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779</w:t>
            </w:r>
            <w:r w:rsidR="009F1E55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233</w:t>
            </w:r>
          </w:p>
        </w:tc>
      </w:tr>
      <w:tr w:rsidR="009F1E55" w:rsidRPr="00586BF8" w14:paraId="034C9533" w14:textId="77777777" w:rsidTr="006E6CFE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10FA6673" w14:textId="77777777" w:rsidR="009F1E55" w:rsidRPr="00586BF8" w:rsidRDefault="009F1E55" w:rsidP="009F1E55">
            <w:pPr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138F815" w14:textId="77777777" w:rsidR="009F1E55" w:rsidRPr="00586BF8" w:rsidRDefault="009F1E55" w:rsidP="009F1E55">
            <w:pPr>
              <w:tabs>
                <w:tab w:val="left" w:pos="126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922136" w14:textId="77777777" w:rsidR="009F1E55" w:rsidRPr="00586BF8" w:rsidRDefault="009F1E55" w:rsidP="009F1E55">
            <w:pPr>
              <w:tabs>
                <w:tab w:val="left" w:pos="126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E10D787" w14:textId="77777777" w:rsidR="009F1E55" w:rsidRPr="00586BF8" w:rsidRDefault="009F1E55" w:rsidP="009F1E55">
            <w:pPr>
              <w:tabs>
                <w:tab w:val="left" w:pos="126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2937BF" w14:textId="77777777" w:rsidR="009F1E55" w:rsidRPr="00586BF8" w:rsidRDefault="009F1E55" w:rsidP="009F1E55">
            <w:pPr>
              <w:tabs>
                <w:tab w:val="left" w:pos="126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9F1E55" w:rsidRPr="00586BF8" w14:paraId="64B11A95" w14:textId="77777777" w:rsidTr="00DD4241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28025D1F" w14:textId="2470F827" w:rsidR="009F1E55" w:rsidRPr="00586BF8" w:rsidRDefault="009F1E55" w:rsidP="009F1E55">
            <w:pPr>
              <w:ind w:left="43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ค่าเช่าจ่าย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DBB3045" w14:textId="77777777" w:rsidR="009F1E55" w:rsidRPr="00586BF8" w:rsidRDefault="009F1E55" w:rsidP="009F1E5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37C83F" w14:textId="77777777" w:rsidR="009F1E55" w:rsidRPr="00586BF8" w:rsidRDefault="009F1E55" w:rsidP="009F1E5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409D20F" w14:textId="77777777" w:rsidR="009F1E55" w:rsidRPr="00586BF8" w:rsidRDefault="009F1E55" w:rsidP="009F1E5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green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CC53A1" w14:textId="77777777" w:rsidR="009F1E55" w:rsidRPr="00586BF8" w:rsidRDefault="009F1E55" w:rsidP="009F1E5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9F1E55" w:rsidRPr="00586BF8" w14:paraId="6ADE0B90" w14:textId="77777777" w:rsidTr="006E6CFE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7955B0D3" w14:textId="3EA1F35A" w:rsidR="009F1E55" w:rsidRPr="00586BF8" w:rsidRDefault="009F1E55" w:rsidP="009F1E55">
            <w:pPr>
              <w:tabs>
                <w:tab w:val="left" w:pos="1317"/>
              </w:tabs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กรรมการ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76D81AA" w14:textId="78456B02" w:rsidR="009F1E55" w:rsidRPr="00586BF8" w:rsidRDefault="00F53C97" w:rsidP="009F1E5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337</w:t>
            </w:r>
            <w:r w:rsidR="009E3844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719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145010" w14:textId="6894467B" w:rsidR="009F1E55" w:rsidRPr="00586BF8" w:rsidRDefault="00F53C97" w:rsidP="009F1E5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184</w:t>
            </w:r>
            <w:r w:rsidR="009F1E55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211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95078EF" w14:textId="6A548C12" w:rsidR="009F1E55" w:rsidRPr="00586BF8" w:rsidRDefault="00F53C97" w:rsidP="009F1E5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337</w:t>
            </w:r>
            <w:r w:rsidR="005A78D4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719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3C643C" w14:textId="6D20CC7B" w:rsidR="009F1E55" w:rsidRPr="00586BF8" w:rsidRDefault="00F53C97" w:rsidP="009F1E5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184</w:t>
            </w:r>
            <w:r w:rsidR="009F1E55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211</w:t>
            </w:r>
          </w:p>
        </w:tc>
      </w:tr>
      <w:tr w:rsidR="009F1E55" w:rsidRPr="00586BF8" w14:paraId="78119F34" w14:textId="77777777" w:rsidTr="006E6CFE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258418FC" w14:textId="77777777" w:rsidR="009F1E55" w:rsidRPr="00586BF8" w:rsidRDefault="009F1E55" w:rsidP="009F1E55">
            <w:pPr>
              <w:tabs>
                <w:tab w:val="left" w:pos="1317"/>
              </w:tabs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7BF3A1C" w14:textId="77777777" w:rsidR="009F1E55" w:rsidRPr="00586BF8" w:rsidRDefault="009F1E55" w:rsidP="009F1E5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2537B6" w14:textId="77777777" w:rsidR="009F1E55" w:rsidRPr="00586BF8" w:rsidRDefault="009F1E55" w:rsidP="009F1E5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4D71E67" w14:textId="77777777" w:rsidR="009F1E55" w:rsidRPr="00586BF8" w:rsidRDefault="009F1E55" w:rsidP="009F1E5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B634BA" w14:textId="77777777" w:rsidR="009F1E55" w:rsidRPr="00586BF8" w:rsidRDefault="009F1E55" w:rsidP="009F1E5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9F1E55" w:rsidRPr="00586BF8" w14:paraId="5C89E08E" w14:textId="77777777" w:rsidTr="006E6CFE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087D5537" w14:textId="5C052C15" w:rsidR="009F1E55" w:rsidRPr="00586BF8" w:rsidRDefault="009F1E55" w:rsidP="009F1E55">
            <w:pPr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ค่าใช้จ่ายอื่น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B3ADC62" w14:textId="77777777" w:rsidR="009F1E55" w:rsidRPr="00586BF8" w:rsidRDefault="009F1E55" w:rsidP="009F1E5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25830B" w14:textId="77777777" w:rsidR="009F1E55" w:rsidRPr="00586BF8" w:rsidRDefault="009F1E55" w:rsidP="009F1E5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620FA4A" w14:textId="77777777" w:rsidR="009F1E55" w:rsidRPr="00586BF8" w:rsidRDefault="009F1E55" w:rsidP="009F1E5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2EB2B0" w14:textId="77777777" w:rsidR="009F1E55" w:rsidRPr="00586BF8" w:rsidRDefault="009F1E55" w:rsidP="009F1E5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9F1E55" w:rsidRPr="00586BF8" w14:paraId="2054F9F3" w14:textId="77777777" w:rsidTr="006E6CFE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22862F45" w14:textId="491DE5F4" w:rsidR="009F1E55" w:rsidRPr="00586BF8" w:rsidRDefault="009F1E55" w:rsidP="009F1E55">
            <w:pPr>
              <w:ind w:left="431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0D03646" w14:textId="4781F31B" w:rsidR="009F1E55" w:rsidRPr="00586BF8" w:rsidRDefault="00010112" w:rsidP="009F1E5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BEC47E" w14:textId="5F58223B" w:rsidR="009F1E55" w:rsidRPr="00586BF8" w:rsidRDefault="00010112" w:rsidP="009F1E5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784DDEF" w14:textId="254C2068" w:rsidR="009F1E55" w:rsidRPr="00586BF8" w:rsidRDefault="00F53C97" w:rsidP="009F1E5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35</w:t>
            </w:r>
            <w:r w:rsidR="005A78D4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42CA3A" w14:textId="10AA9A54" w:rsidR="009F1E55" w:rsidRPr="00586BF8" w:rsidRDefault="005A78D4" w:rsidP="009F1E5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</w:tr>
    </w:tbl>
    <w:p w14:paraId="762463A5" w14:textId="6426DB5B" w:rsidR="003E5580" w:rsidRPr="00586BF8" w:rsidRDefault="003E5580" w:rsidP="00304DB5">
      <w:pPr>
        <w:tabs>
          <w:tab w:val="left" w:pos="-72"/>
        </w:tabs>
        <w:ind w:right="-72"/>
        <w:rPr>
          <w:rFonts w:ascii="Browallia New" w:eastAsia="Browallia New" w:hAnsi="Browallia New" w:cs="Browallia New"/>
          <w:b/>
          <w:sz w:val="26"/>
          <w:szCs w:val="26"/>
        </w:rPr>
      </w:pPr>
    </w:p>
    <w:p w14:paraId="3C1CECB8" w14:textId="1F395952" w:rsidR="000733BD" w:rsidRPr="00586BF8" w:rsidRDefault="000733BD" w:rsidP="000733BD">
      <w:pPr>
        <w:ind w:left="540" w:hanging="540"/>
        <w:jc w:val="both"/>
        <w:rPr>
          <w:rFonts w:ascii="Browallia New" w:eastAsia="Browallia New" w:hAnsi="Browallia New" w:cs="Browallia New"/>
          <w:b/>
          <w:color w:val="CF4A02"/>
          <w:sz w:val="26"/>
          <w:szCs w:val="26"/>
        </w:rPr>
      </w:pPr>
      <w:r w:rsidRPr="00586BF8">
        <w:rPr>
          <w:rFonts w:ascii="Browallia New" w:eastAsia="Browallia New" w:hAnsi="Browallia New" w:cs="Browallia New"/>
          <w:b/>
          <w:color w:val="CF4A02"/>
          <w:sz w:val="26"/>
          <w:szCs w:val="26"/>
        </w:rPr>
        <w:t>ค)</w:t>
      </w:r>
      <w:r w:rsidRPr="00586BF8">
        <w:rPr>
          <w:rFonts w:ascii="Browallia New" w:eastAsia="Browallia New" w:hAnsi="Browallia New" w:cs="Browallia New"/>
          <w:b/>
          <w:color w:val="CF4A02"/>
          <w:sz w:val="26"/>
          <w:szCs w:val="26"/>
        </w:rPr>
        <w:tab/>
      </w:r>
      <w:r w:rsidRPr="00586BF8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ยอดค้างชำระที่เกิดจากการซื้อ/ขายสินค้าและบริการ</w:t>
      </w:r>
    </w:p>
    <w:p w14:paraId="3CB23366" w14:textId="77777777" w:rsidR="000733BD" w:rsidRPr="00586BF8" w:rsidRDefault="000733BD" w:rsidP="000733BD">
      <w:pPr>
        <w:ind w:left="540" w:hanging="540"/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73"/>
        <w:gridCol w:w="1296"/>
        <w:gridCol w:w="1296"/>
        <w:gridCol w:w="1296"/>
        <w:gridCol w:w="1296"/>
      </w:tblGrid>
      <w:tr w:rsidR="000733BD" w:rsidRPr="00586BF8" w14:paraId="655E3C55" w14:textId="77777777" w:rsidTr="00DD4241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6AA0C1" w14:textId="77777777" w:rsidR="000733BD" w:rsidRPr="00586BF8" w:rsidRDefault="000733BD" w:rsidP="000D531C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4A5D7A4" w14:textId="77777777" w:rsidR="000733BD" w:rsidRPr="00586BF8" w:rsidRDefault="000733BD" w:rsidP="000D531C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94E8C03" w14:textId="77777777" w:rsidR="000733BD" w:rsidRPr="00586BF8" w:rsidRDefault="000733BD" w:rsidP="000D531C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8E3418" w:rsidRPr="00586BF8" w14:paraId="04EACF7F" w14:textId="77777777" w:rsidTr="00DD4241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3D82A3" w14:textId="77777777" w:rsidR="00787AD3" w:rsidRPr="00586BF8" w:rsidRDefault="00787AD3" w:rsidP="00787AD3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1C9876D" w14:textId="5EDF9A83" w:rsidR="00787AD3" w:rsidRPr="00586BF8" w:rsidRDefault="00F53C97" w:rsidP="00787AD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B5D1CC5" w14:textId="4433BB2E" w:rsidR="00787AD3" w:rsidRPr="00586BF8" w:rsidRDefault="00F53C97" w:rsidP="00787AD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787AD3"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E255F92" w14:textId="219392E1" w:rsidR="00787AD3" w:rsidRPr="00586BF8" w:rsidRDefault="00F53C97" w:rsidP="00787AD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AD0521B" w14:textId="2104DC68" w:rsidR="00787AD3" w:rsidRPr="00586BF8" w:rsidRDefault="00F53C97" w:rsidP="00787AD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787AD3"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8E3418" w:rsidRPr="00586BF8" w14:paraId="3426111A" w14:textId="77777777" w:rsidTr="00DD4241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26EE03" w14:textId="77777777" w:rsidR="00787AD3" w:rsidRPr="00586BF8" w:rsidRDefault="00787AD3" w:rsidP="00787AD3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5385CFBE" w14:textId="20E61761" w:rsidR="00787AD3" w:rsidRPr="00586BF8" w:rsidRDefault="00787AD3" w:rsidP="00787AD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53C97"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4F7F8004" w14:textId="06380AA9" w:rsidR="00787AD3" w:rsidRPr="00586BF8" w:rsidRDefault="00787AD3" w:rsidP="00787AD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53C97"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695F0B0B" w14:textId="5B4A7CA5" w:rsidR="00787AD3" w:rsidRPr="00586BF8" w:rsidRDefault="00787AD3" w:rsidP="00787AD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53C97"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7E378CEB" w14:textId="08C2E6BA" w:rsidR="00787AD3" w:rsidRPr="00586BF8" w:rsidRDefault="00787AD3" w:rsidP="00787AD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53C97"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8E3418" w:rsidRPr="00586BF8" w14:paraId="35F12251" w14:textId="77777777" w:rsidTr="00DD4241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6AE47E" w14:textId="77777777" w:rsidR="000733BD" w:rsidRPr="00586BF8" w:rsidRDefault="000733BD" w:rsidP="000D531C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6CC8BA5" w14:textId="77777777" w:rsidR="000733BD" w:rsidRPr="00586BF8" w:rsidRDefault="000733BD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015F291" w14:textId="77777777" w:rsidR="000733BD" w:rsidRPr="00586BF8" w:rsidRDefault="000733BD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5074BF0" w14:textId="77777777" w:rsidR="000733BD" w:rsidRPr="00586BF8" w:rsidRDefault="000733BD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3F916EB" w14:textId="77777777" w:rsidR="000733BD" w:rsidRPr="00586BF8" w:rsidRDefault="000733BD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8E3418" w:rsidRPr="00586BF8" w14:paraId="6CDDB1DD" w14:textId="77777777" w:rsidTr="00AD6475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BE5B75" w14:textId="3A06B4B3" w:rsidR="000733BD" w:rsidRPr="00586BF8" w:rsidRDefault="000733BD" w:rsidP="000D531C">
            <w:pPr>
              <w:ind w:left="43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ลูกหนี้การค้า (หมายเหตุ </w:t>
            </w:r>
            <w:r w:rsidR="00F53C97"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7</w:t>
            </w: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7C79621" w14:textId="77777777" w:rsidR="000733BD" w:rsidRPr="00586BF8" w:rsidRDefault="000733BD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D76F4A" w14:textId="77777777" w:rsidR="000733BD" w:rsidRPr="00586BF8" w:rsidRDefault="000733BD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9D55B06" w14:textId="77777777" w:rsidR="000733BD" w:rsidRPr="00586BF8" w:rsidRDefault="000733BD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11D9CE" w14:textId="77777777" w:rsidR="000733BD" w:rsidRPr="00586BF8" w:rsidRDefault="000733BD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8E3418" w:rsidRPr="00586BF8" w14:paraId="063AD01E" w14:textId="77777777" w:rsidTr="00DD4241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FD590F" w14:textId="77777777" w:rsidR="00F05EB8" w:rsidRPr="00586BF8" w:rsidRDefault="00F05EB8" w:rsidP="00F05EB8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54E4BFA" w14:textId="14290C35" w:rsidR="00F05EB8" w:rsidRPr="00586BF8" w:rsidRDefault="00010112" w:rsidP="00F05EB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C559CA" w14:textId="12B2F317" w:rsidR="00F05EB8" w:rsidRPr="00586BF8" w:rsidRDefault="00F05EB8" w:rsidP="00F05EB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912550D" w14:textId="36E2D3E3" w:rsidR="00F05EB8" w:rsidRPr="00586BF8" w:rsidRDefault="00F53C97" w:rsidP="00F05EB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258</w:t>
            </w:r>
            <w:r w:rsidR="009E3844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031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55B62E" w14:textId="6BDAA888" w:rsidR="00F05EB8" w:rsidRPr="00586BF8" w:rsidRDefault="00F53C97" w:rsidP="00F05EB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487</w:t>
            </w:r>
            <w:r w:rsidR="00F05EB8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205</w:t>
            </w:r>
          </w:p>
        </w:tc>
      </w:tr>
      <w:tr w:rsidR="008E3418" w:rsidRPr="00586BF8" w14:paraId="31C71D3D" w14:textId="77777777" w:rsidTr="00234E66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AF7166" w14:textId="6A91A9CE" w:rsidR="00234E66" w:rsidRPr="00586BF8" w:rsidRDefault="00234E66" w:rsidP="00F05EB8">
            <w:pPr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บริษัทใหญ่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D9E2269" w14:textId="05C6030E" w:rsidR="00234E66" w:rsidRPr="00586BF8" w:rsidRDefault="00010112" w:rsidP="00F05EB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69ACD24" w14:textId="1BAA2DD9" w:rsidR="00234E66" w:rsidRPr="00586BF8" w:rsidRDefault="00234E66" w:rsidP="00F05EB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BBCC45C" w14:textId="74430AB8" w:rsidR="00234E66" w:rsidRPr="00586BF8" w:rsidRDefault="009E3844" w:rsidP="00F05EB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3C5AE93" w14:textId="5E5C78CE" w:rsidR="00234E66" w:rsidRPr="00586BF8" w:rsidRDefault="00234E66" w:rsidP="00F05EB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8E3418" w:rsidRPr="00586BF8" w14:paraId="7895EE37" w14:textId="77777777" w:rsidTr="00772E1E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5BED35" w14:textId="77777777" w:rsidR="00234E66" w:rsidRPr="00586BF8" w:rsidRDefault="00234E66" w:rsidP="00234E66">
            <w:pPr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6A7F626" w14:textId="186FF399" w:rsidR="00234E66" w:rsidRPr="00586BF8" w:rsidRDefault="00010112" w:rsidP="00234E6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49AFF3A" w14:textId="6AADAF34" w:rsidR="00234E66" w:rsidRPr="00586BF8" w:rsidRDefault="00234E66" w:rsidP="00234E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93E0B5E" w14:textId="5B4726B2" w:rsidR="00234E66" w:rsidRPr="00586BF8" w:rsidRDefault="00F53C97" w:rsidP="00234E6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258</w:t>
            </w:r>
            <w:r w:rsidR="009E3844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031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C46F0EF" w14:textId="6583A56B" w:rsidR="00234E66" w:rsidRPr="00586BF8" w:rsidRDefault="00F53C97" w:rsidP="00234E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487</w:t>
            </w:r>
            <w:r w:rsidR="00234E66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205</w:t>
            </w:r>
          </w:p>
        </w:tc>
      </w:tr>
      <w:tr w:rsidR="008E3418" w:rsidRPr="00586BF8" w14:paraId="103C2DDA" w14:textId="77777777" w:rsidTr="00772E1E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A31D72" w14:textId="77777777" w:rsidR="00234E66" w:rsidRPr="00586BF8" w:rsidRDefault="00234E66" w:rsidP="00234E66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AAD89F0" w14:textId="77777777" w:rsidR="00234E66" w:rsidRPr="00586BF8" w:rsidRDefault="00234E66" w:rsidP="00234E6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E9188C4" w14:textId="77777777" w:rsidR="00234E66" w:rsidRPr="00586BF8" w:rsidRDefault="00234E66" w:rsidP="00234E6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0038931C" w14:textId="77777777" w:rsidR="00234E66" w:rsidRPr="00586BF8" w:rsidRDefault="00234E66" w:rsidP="00234E6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5704CBA" w14:textId="77777777" w:rsidR="00234E66" w:rsidRPr="00586BF8" w:rsidRDefault="00234E66" w:rsidP="00234E6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8E3418" w:rsidRPr="00586BF8" w14:paraId="16CD9E0F" w14:textId="77777777" w:rsidTr="00772E1E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A05645" w14:textId="22F3FC0D" w:rsidR="00772E1E" w:rsidRPr="00586BF8" w:rsidRDefault="00772E1E" w:rsidP="00234E66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ลูกหนี้อื่น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41A4D31" w14:textId="058FD439" w:rsidR="00772E1E" w:rsidRPr="00586BF8" w:rsidRDefault="00772E1E" w:rsidP="00234E6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100626" w14:textId="77777777" w:rsidR="00772E1E" w:rsidRPr="00586BF8" w:rsidRDefault="00772E1E" w:rsidP="00234E6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1C8C63C" w14:textId="77777777" w:rsidR="00772E1E" w:rsidRPr="00586BF8" w:rsidRDefault="00772E1E" w:rsidP="00234E6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69AAE3" w14:textId="77777777" w:rsidR="00772E1E" w:rsidRPr="00586BF8" w:rsidRDefault="00772E1E" w:rsidP="00234E6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8E3418" w:rsidRPr="00586BF8" w14:paraId="2C07D936" w14:textId="77777777" w:rsidTr="00772E1E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A68D3E" w14:textId="2C52332E" w:rsidR="00772E1E" w:rsidRPr="00586BF8" w:rsidRDefault="00772E1E" w:rsidP="00234E66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A854996" w14:textId="19E10150" w:rsidR="00772E1E" w:rsidRPr="00586BF8" w:rsidRDefault="00010112" w:rsidP="00234E6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64AC9A" w14:textId="373A6CC0" w:rsidR="00772E1E" w:rsidRPr="00586BF8" w:rsidRDefault="00772E1E" w:rsidP="00234E6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F3E50C2" w14:textId="409A8032" w:rsidR="00772E1E" w:rsidRPr="00586BF8" w:rsidRDefault="00F53C97" w:rsidP="00234E6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127</w:t>
            </w:r>
            <w:r w:rsidR="009E3844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664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AD00E2" w14:textId="7ADACEBF" w:rsidR="00772E1E" w:rsidRPr="00586BF8" w:rsidRDefault="00772E1E" w:rsidP="00234E6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</w:tr>
      <w:tr w:rsidR="008E3418" w:rsidRPr="00586BF8" w14:paraId="4913B776" w14:textId="77777777" w:rsidTr="00772E1E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64C4EA" w14:textId="77777777" w:rsidR="00772E1E" w:rsidRPr="00586BF8" w:rsidRDefault="00772E1E" w:rsidP="00234E66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0E302FA" w14:textId="77777777" w:rsidR="00772E1E" w:rsidRPr="00586BF8" w:rsidRDefault="00772E1E" w:rsidP="00234E6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F5EC9C" w14:textId="77777777" w:rsidR="00772E1E" w:rsidRPr="00586BF8" w:rsidRDefault="00772E1E" w:rsidP="00234E6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8831AED" w14:textId="77777777" w:rsidR="00772E1E" w:rsidRPr="00586BF8" w:rsidRDefault="00772E1E" w:rsidP="00234E6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ACD27B" w14:textId="77777777" w:rsidR="00772E1E" w:rsidRPr="00586BF8" w:rsidRDefault="00772E1E" w:rsidP="00234E6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8E3418" w:rsidRPr="00586BF8" w14:paraId="04DBC967" w14:textId="77777777" w:rsidTr="00DD4241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B7C177" w14:textId="77777777" w:rsidR="00234E66" w:rsidRPr="00586BF8" w:rsidRDefault="00234E66" w:rsidP="00234E66">
            <w:pPr>
              <w:ind w:left="43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รายได้ค้างรับ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785EA3E" w14:textId="77777777" w:rsidR="00234E66" w:rsidRPr="00586BF8" w:rsidRDefault="00234E66" w:rsidP="00234E6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785437" w14:textId="77777777" w:rsidR="00234E66" w:rsidRPr="00586BF8" w:rsidRDefault="00234E66" w:rsidP="00234E6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E43C063" w14:textId="77777777" w:rsidR="00234E66" w:rsidRPr="00586BF8" w:rsidRDefault="00234E66" w:rsidP="00234E6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3859D9" w14:textId="77777777" w:rsidR="00234E66" w:rsidRPr="00586BF8" w:rsidRDefault="00234E66" w:rsidP="00234E6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8E3418" w:rsidRPr="00586BF8" w14:paraId="007310C9" w14:textId="77777777" w:rsidTr="00DD4241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CA39A6" w14:textId="77777777" w:rsidR="00234E66" w:rsidRPr="00586BF8" w:rsidRDefault="00234E66" w:rsidP="00234E66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F128F37" w14:textId="771B26A3" w:rsidR="00234E66" w:rsidRPr="00586BF8" w:rsidRDefault="00010112" w:rsidP="00234E6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0CF8D5" w14:textId="26F5EF98" w:rsidR="00234E66" w:rsidRPr="00586BF8" w:rsidRDefault="00234E66" w:rsidP="00234E6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AB30AFF" w14:textId="55DFEE94" w:rsidR="00234E66" w:rsidRPr="00586BF8" w:rsidRDefault="00F53C97" w:rsidP="00234E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="009E3844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640</w:t>
            </w:r>
            <w:r w:rsidR="009E3844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828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B9D025" w14:textId="205FFCB0" w:rsidR="00234E66" w:rsidRPr="00586BF8" w:rsidRDefault="00F53C97" w:rsidP="00234E6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234E66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935</w:t>
            </w:r>
            <w:r w:rsidR="00234E66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221</w:t>
            </w:r>
          </w:p>
        </w:tc>
      </w:tr>
      <w:tr w:rsidR="008E3418" w:rsidRPr="00586BF8" w14:paraId="68E769CC" w14:textId="77777777" w:rsidTr="00881E23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578D84" w14:textId="77777777" w:rsidR="00234E66" w:rsidRPr="00586BF8" w:rsidRDefault="00234E66" w:rsidP="00234E66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บริษัทใหญ่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0EDCD806" w14:textId="401E923C" w:rsidR="00234E66" w:rsidRPr="00586BF8" w:rsidRDefault="00F53C97" w:rsidP="00234E6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2</w:t>
            </w:r>
            <w:r w:rsidR="00010112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700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49581FAB" w14:textId="670FD0B5" w:rsidR="00234E66" w:rsidRPr="00586BF8" w:rsidRDefault="00F53C97" w:rsidP="00234E6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234E66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333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54C3B385" w14:textId="06B7FF2E" w:rsidR="00234E66" w:rsidRPr="00586BF8" w:rsidRDefault="00F53C97" w:rsidP="00234E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9E3844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700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72CACB55" w14:textId="02473086" w:rsidR="00234E66" w:rsidRPr="00586BF8" w:rsidRDefault="00F53C97" w:rsidP="00234E6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234E66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333</w:t>
            </w:r>
          </w:p>
        </w:tc>
      </w:tr>
      <w:tr w:rsidR="008E3418" w:rsidRPr="00586BF8" w14:paraId="190DBD69" w14:textId="77777777" w:rsidTr="00881E23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D2A2EF" w14:textId="77777777" w:rsidR="00234E66" w:rsidRPr="00586BF8" w:rsidRDefault="00234E66" w:rsidP="00234E66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BC16CE8" w14:textId="3842F4B2" w:rsidR="00234E66" w:rsidRPr="00586BF8" w:rsidRDefault="00F53C97" w:rsidP="00234E6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2</w:t>
            </w:r>
            <w:r w:rsidR="00010112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700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7C086D" w14:textId="76C448DC" w:rsidR="00234E66" w:rsidRPr="00586BF8" w:rsidRDefault="00F53C97" w:rsidP="00234E6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234E66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333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F5C1916" w14:textId="7C91C7EA" w:rsidR="00234E66" w:rsidRPr="00586BF8" w:rsidRDefault="00F53C97" w:rsidP="00234E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="009E3844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643</w:t>
            </w:r>
            <w:r w:rsidR="009E3844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528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3B3284" w14:textId="15522B9A" w:rsidR="00234E66" w:rsidRPr="00586BF8" w:rsidRDefault="00F53C97" w:rsidP="00234E6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234E66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936</w:t>
            </w:r>
            <w:r w:rsidR="00234E66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554</w:t>
            </w:r>
          </w:p>
        </w:tc>
      </w:tr>
    </w:tbl>
    <w:p w14:paraId="12F79D1F" w14:textId="59B46953" w:rsidR="002C5260" w:rsidRDefault="002C5260"/>
    <w:p w14:paraId="793968B2" w14:textId="77777777" w:rsidR="002C5260" w:rsidRDefault="002C5260">
      <w:pPr>
        <w:spacing w:after="160" w:line="259" w:lineRule="auto"/>
      </w:pPr>
      <w:r>
        <w:br w:type="page"/>
      </w:r>
    </w:p>
    <w:p w14:paraId="5C4EE502" w14:textId="77777777" w:rsidR="002C5260" w:rsidRPr="002C5260" w:rsidRDefault="002C5260">
      <w:pPr>
        <w:rPr>
          <w:rFonts w:ascii="Browallia New" w:hAnsi="Browallia New" w:cs="Browallia New"/>
          <w:sz w:val="26"/>
          <w:szCs w:val="26"/>
        </w:rPr>
      </w:pPr>
    </w:p>
    <w:tbl>
      <w:tblPr>
        <w:tblW w:w="94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73"/>
        <w:gridCol w:w="1296"/>
        <w:gridCol w:w="1296"/>
        <w:gridCol w:w="1296"/>
        <w:gridCol w:w="1296"/>
      </w:tblGrid>
      <w:tr w:rsidR="002C5260" w:rsidRPr="002C5260" w14:paraId="2B5B7EC8" w14:textId="77777777" w:rsidTr="0043094A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A3BBCA" w14:textId="77777777" w:rsidR="002C5260" w:rsidRPr="002C5260" w:rsidRDefault="002C5260" w:rsidP="0043094A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967EA7B" w14:textId="77777777" w:rsidR="002C5260" w:rsidRPr="002C5260" w:rsidRDefault="002C5260" w:rsidP="0043094A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2C526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29B5011" w14:textId="77777777" w:rsidR="002C5260" w:rsidRPr="002C5260" w:rsidRDefault="002C5260" w:rsidP="0043094A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2C526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2C5260" w:rsidRPr="002C5260" w14:paraId="6D13AB27" w14:textId="77777777" w:rsidTr="0043094A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B99FE" w14:textId="77777777" w:rsidR="002C5260" w:rsidRPr="002C5260" w:rsidRDefault="002C5260" w:rsidP="0043094A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DEF8F38" w14:textId="77777777" w:rsidR="002C5260" w:rsidRPr="002C5260" w:rsidRDefault="002C5260" w:rsidP="0043094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2C5260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30 </w:t>
            </w:r>
            <w:r w:rsidRPr="002C526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A56518E" w14:textId="77777777" w:rsidR="002C5260" w:rsidRPr="002C5260" w:rsidRDefault="002C5260" w:rsidP="0043094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2C5260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2C526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C8371F3" w14:textId="77777777" w:rsidR="002C5260" w:rsidRPr="002C5260" w:rsidRDefault="002C5260" w:rsidP="0043094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2C5260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30 </w:t>
            </w:r>
            <w:r w:rsidRPr="002C526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9B76E69" w14:textId="77777777" w:rsidR="002C5260" w:rsidRPr="002C5260" w:rsidRDefault="002C5260" w:rsidP="0043094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2C5260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2C526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2C5260" w:rsidRPr="002C5260" w14:paraId="29EB36A1" w14:textId="77777777" w:rsidTr="0043094A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99DE6C" w14:textId="77777777" w:rsidR="002C5260" w:rsidRPr="002C5260" w:rsidRDefault="002C5260" w:rsidP="0043094A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77F69465" w14:textId="77777777" w:rsidR="002C5260" w:rsidRPr="002C5260" w:rsidRDefault="002C5260" w:rsidP="0043094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2C526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Pr="002C5260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49A7EB9D" w14:textId="77777777" w:rsidR="002C5260" w:rsidRPr="002C5260" w:rsidRDefault="002C5260" w:rsidP="0043094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2C526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Pr="002C5260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4A06C8DE" w14:textId="77777777" w:rsidR="002C5260" w:rsidRPr="002C5260" w:rsidRDefault="002C5260" w:rsidP="0043094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2C526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Pr="002C5260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0154B688" w14:textId="77777777" w:rsidR="002C5260" w:rsidRPr="002C5260" w:rsidRDefault="002C5260" w:rsidP="0043094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2C526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Pr="002C5260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2C5260" w:rsidRPr="002C5260" w14:paraId="29B17348" w14:textId="77777777" w:rsidTr="0043094A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9B934F" w14:textId="77777777" w:rsidR="002C5260" w:rsidRPr="002C5260" w:rsidRDefault="002C5260" w:rsidP="0043094A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E6F145A" w14:textId="77777777" w:rsidR="002C5260" w:rsidRPr="002C5260" w:rsidRDefault="002C5260" w:rsidP="0043094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2C526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66CB057" w14:textId="77777777" w:rsidR="002C5260" w:rsidRPr="002C5260" w:rsidRDefault="002C5260" w:rsidP="0043094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2C526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2B5C5CE" w14:textId="77777777" w:rsidR="002C5260" w:rsidRPr="002C5260" w:rsidRDefault="002C5260" w:rsidP="0043094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2C526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272659F" w14:textId="77777777" w:rsidR="002C5260" w:rsidRPr="002C5260" w:rsidRDefault="002C5260" w:rsidP="0043094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2C526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8E3418" w:rsidRPr="00586BF8" w14:paraId="1E8E86CE" w14:textId="77777777" w:rsidTr="00F34E67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48D447" w14:textId="77777777" w:rsidR="003E5580" w:rsidRPr="00586BF8" w:rsidRDefault="003E5580" w:rsidP="00881E23">
            <w:pPr>
              <w:ind w:left="431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4048202" w14:textId="77777777" w:rsidR="003E5580" w:rsidRPr="00586BF8" w:rsidRDefault="003E5580" w:rsidP="00881E2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FC54E1" w14:textId="77777777" w:rsidR="003E5580" w:rsidRPr="00586BF8" w:rsidRDefault="003E5580" w:rsidP="00881E2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A510085" w14:textId="77777777" w:rsidR="003E5580" w:rsidRPr="00586BF8" w:rsidRDefault="003E5580" w:rsidP="00881E2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8DE4C7" w14:textId="77777777" w:rsidR="003E5580" w:rsidRPr="00586BF8" w:rsidRDefault="003E5580" w:rsidP="00881E2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F34E67" w:rsidRPr="00586BF8" w14:paraId="435ECF6D" w14:textId="77777777" w:rsidTr="00F34E67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F01F50" w14:textId="6A421B6F" w:rsidR="00F34E67" w:rsidRPr="00586BF8" w:rsidRDefault="00F34E67" w:rsidP="00F34E67">
            <w:pPr>
              <w:ind w:left="431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ค่าเช่าจ่ายล่วงหน้า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CEE1E9F" w14:textId="77777777" w:rsidR="00F34E67" w:rsidRPr="00586BF8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199C72" w14:textId="77777777" w:rsidR="00F34E67" w:rsidRPr="00586BF8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F937D6F" w14:textId="77777777" w:rsidR="00F34E67" w:rsidRPr="00586BF8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3FD1C1" w14:textId="77777777" w:rsidR="00F34E67" w:rsidRPr="00586BF8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F34E67" w:rsidRPr="00586BF8" w14:paraId="72FC6DB5" w14:textId="77777777" w:rsidTr="00F34E67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D06B9D" w14:textId="064D0B15" w:rsidR="00F34E67" w:rsidRPr="00586BF8" w:rsidRDefault="00F34E67" w:rsidP="00F34E67">
            <w:pPr>
              <w:ind w:left="431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กรรมการ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DBD140B" w14:textId="41AFBD01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92</w:t>
            </w:r>
            <w:r w:rsidR="00E929C0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B6B1B5" w14:textId="6B5FF7F9" w:rsidR="00F34E67" w:rsidRPr="00586BF8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0CC19B7" w14:textId="2F94759C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92</w:t>
            </w:r>
            <w:r w:rsidR="009E3844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03345C" w14:textId="634C37CC" w:rsidR="00F34E67" w:rsidRPr="00586BF8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</w:tr>
      <w:tr w:rsidR="00F34E67" w:rsidRPr="00586BF8" w14:paraId="275DBBDF" w14:textId="77777777" w:rsidTr="00F34E67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49AD50" w14:textId="77777777" w:rsidR="00F34E67" w:rsidRPr="00586BF8" w:rsidRDefault="00F34E67" w:rsidP="00F34E67">
            <w:pPr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E8AC4BC" w14:textId="77777777" w:rsidR="00F34E67" w:rsidRPr="00586BF8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AA1EA3" w14:textId="77777777" w:rsidR="00F34E67" w:rsidRPr="00586BF8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56631DA" w14:textId="77777777" w:rsidR="00F34E67" w:rsidRPr="00586BF8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933B7C" w14:textId="77777777" w:rsidR="00F34E67" w:rsidRPr="00586BF8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F34E67" w:rsidRPr="00586BF8" w14:paraId="7273425B" w14:textId="77777777" w:rsidTr="003E5580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612A06" w14:textId="77777777" w:rsidR="00F34E67" w:rsidRPr="00586BF8" w:rsidRDefault="00F34E67" w:rsidP="00F34E67">
            <w:pPr>
              <w:ind w:left="43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7960EFC" w14:textId="77777777" w:rsidR="00F34E67" w:rsidRPr="00586BF8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C9951D" w14:textId="77777777" w:rsidR="00F34E67" w:rsidRPr="00586BF8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A6A62E3" w14:textId="77777777" w:rsidR="00F34E67" w:rsidRPr="00586BF8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6060EE" w14:textId="77777777" w:rsidR="00F34E67" w:rsidRPr="00586BF8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F34E67" w:rsidRPr="00586BF8" w14:paraId="4D80352A" w14:textId="77777777" w:rsidTr="00773DA7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C58A3B" w14:textId="77777777" w:rsidR="00F34E67" w:rsidRPr="00586BF8" w:rsidRDefault="00F34E67" w:rsidP="00F34E67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754C5F0" w14:textId="2E6161E2" w:rsidR="00F34E67" w:rsidRPr="00586BF8" w:rsidRDefault="00010112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3A4D20" w14:textId="71BB0439" w:rsidR="00F34E67" w:rsidRPr="00586BF8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9AD7C4D" w14:textId="33BDC6FC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10</w:t>
            </w:r>
            <w:r w:rsidR="009E3844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431</w:t>
            </w:r>
            <w:r w:rsidR="009E3844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544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8647E0" w14:textId="5AB52784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F34E67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950</w:t>
            </w:r>
            <w:r w:rsidR="00F34E67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298</w:t>
            </w:r>
          </w:p>
        </w:tc>
      </w:tr>
      <w:tr w:rsidR="00F34E67" w:rsidRPr="00586BF8" w14:paraId="4A4C4CD6" w14:textId="77777777" w:rsidTr="00773DA7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18D8F5" w14:textId="001A02BB" w:rsidR="00F34E67" w:rsidRPr="00586BF8" w:rsidRDefault="00F34E67" w:rsidP="00F34E67">
            <w:pPr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E47DEE3" w14:textId="5FDDB7CB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4</w:t>
            </w:r>
            <w:r w:rsidR="00010112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900</w:t>
            </w:r>
            <w:r w:rsidR="00010112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685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63E6090" w14:textId="62104809" w:rsidR="00F34E67" w:rsidRPr="00586BF8" w:rsidRDefault="00F53C97" w:rsidP="00F34E6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F34E67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085</w:t>
            </w:r>
            <w:r w:rsidR="00F34E67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616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20B6AB3" w14:textId="64A50806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4</w:t>
            </w:r>
            <w:r w:rsidR="009E3844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900</w:t>
            </w:r>
            <w:r w:rsidR="009E3844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685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B092E92" w14:textId="48DC1F21" w:rsidR="00F34E67" w:rsidRPr="00586BF8" w:rsidRDefault="00F53C97" w:rsidP="00F34E6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F34E67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085</w:t>
            </w:r>
            <w:r w:rsidR="00F34E67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616</w:t>
            </w:r>
          </w:p>
        </w:tc>
      </w:tr>
      <w:tr w:rsidR="00F34E67" w:rsidRPr="00586BF8" w14:paraId="0390CC2B" w14:textId="77777777" w:rsidTr="00FC69D2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574D2D" w14:textId="77777777" w:rsidR="00F34E67" w:rsidRPr="00586BF8" w:rsidRDefault="00F34E67" w:rsidP="00F34E67">
            <w:pPr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653877DC" w14:textId="51323505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4</w:t>
            </w:r>
            <w:r w:rsidR="00010112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900</w:t>
            </w:r>
            <w:r w:rsidR="00010112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685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25B1BD2" w14:textId="6550822A" w:rsidR="00F34E67" w:rsidRPr="00586BF8" w:rsidRDefault="00F53C97" w:rsidP="00F34E6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F34E67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085</w:t>
            </w:r>
            <w:r w:rsidR="00F34E67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616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C472C85" w14:textId="4E98C4E1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15</w:t>
            </w:r>
            <w:r w:rsidR="009E3844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332</w:t>
            </w:r>
            <w:r w:rsidR="009E3844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229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183AD01" w14:textId="1DC3E141" w:rsidR="00F34E67" w:rsidRPr="00586BF8" w:rsidRDefault="00F53C97" w:rsidP="00F34E6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F34E67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035</w:t>
            </w:r>
            <w:r w:rsidR="00F34E67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914</w:t>
            </w:r>
          </w:p>
        </w:tc>
      </w:tr>
      <w:tr w:rsidR="00F34E67" w:rsidRPr="00586BF8" w14:paraId="007570B3" w14:textId="77777777" w:rsidTr="00AC1355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7A79E2" w14:textId="77777777" w:rsidR="00F34E67" w:rsidRPr="00586BF8" w:rsidRDefault="00F34E67" w:rsidP="00F34E67">
            <w:pPr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FA2DA45" w14:textId="77777777" w:rsidR="00F34E67" w:rsidRPr="00586BF8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9C7CFC" w14:textId="77777777" w:rsidR="00F34E67" w:rsidRPr="00586BF8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F7382F2" w14:textId="77777777" w:rsidR="00F34E67" w:rsidRPr="00586BF8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736EFA" w14:textId="77777777" w:rsidR="00F34E67" w:rsidRPr="00586BF8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</w:tr>
      <w:tr w:rsidR="00F34E67" w:rsidRPr="00586BF8" w14:paraId="7AA20B5B" w14:textId="77777777" w:rsidTr="00F05EB8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712A84" w14:textId="4CEF803E" w:rsidR="00F34E67" w:rsidRPr="00586BF8" w:rsidRDefault="00F34E67" w:rsidP="00F34E67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เจ้าหนี้การค้า</w:t>
            </w:r>
            <w:r w:rsidRPr="00586BF8">
              <w:rPr>
                <w:rFonts w:ascii="Browallia New" w:hAnsi="Browallia New" w:cs="Browallia New"/>
                <w:b/>
                <w:sz w:val="26"/>
                <w:szCs w:val="26"/>
                <w:cs/>
              </w:rPr>
              <w:t xml:space="preserve"> </w:t>
            </w:r>
            <w:r w:rsidRPr="00586BF8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(หมายเหตุ</w:t>
            </w:r>
            <w:r w:rsidRPr="00586BF8">
              <w:rPr>
                <w:rFonts w:ascii="Browallia New" w:hAnsi="Browallia New" w:cs="Browallia New"/>
                <w:bCs/>
                <w:sz w:val="26"/>
                <w:szCs w:val="26"/>
              </w:rPr>
              <w:t xml:space="preserve"> </w:t>
            </w:r>
            <w:r w:rsidR="00F53C97" w:rsidRPr="00F53C97">
              <w:rPr>
                <w:rFonts w:ascii="Browallia New" w:hAnsi="Browallia New" w:cs="Browallia New"/>
                <w:bCs/>
                <w:sz w:val="26"/>
                <w:szCs w:val="26"/>
              </w:rPr>
              <w:t>13</w:t>
            </w:r>
            <w:r w:rsidRPr="00586BF8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478D93A" w14:textId="77777777" w:rsidR="00F34E67" w:rsidRPr="00586BF8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327227" w14:textId="77777777" w:rsidR="00F34E67" w:rsidRPr="00586BF8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9522FF0" w14:textId="77777777" w:rsidR="00F34E67" w:rsidRPr="00586BF8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05E800" w14:textId="77777777" w:rsidR="00F34E67" w:rsidRPr="00586BF8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F34E67" w:rsidRPr="00586BF8" w14:paraId="1ACA921C" w14:textId="77777777" w:rsidTr="00AC1355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9AAD93" w14:textId="77777777" w:rsidR="00F34E67" w:rsidRPr="00586BF8" w:rsidRDefault="00F34E67" w:rsidP="00F34E67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A01C2A3" w14:textId="70D41D61" w:rsidR="00F34E67" w:rsidRPr="00586BF8" w:rsidRDefault="00E21803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949FB7" w14:textId="7445F722" w:rsidR="00F34E67" w:rsidRPr="00586BF8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0BFE14E" w14:textId="2B16DB78" w:rsidR="00F34E67" w:rsidRPr="00586BF8" w:rsidRDefault="009E3844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336586" w14:textId="21A0FD22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161</w:t>
            </w:r>
            <w:r w:rsidR="00F34E67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597</w:t>
            </w:r>
          </w:p>
        </w:tc>
      </w:tr>
      <w:tr w:rsidR="00F34E67" w:rsidRPr="00586BF8" w14:paraId="2CD58175" w14:textId="77777777" w:rsidTr="00F05EB8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846F76" w14:textId="77777777" w:rsidR="00F34E67" w:rsidRPr="00586BF8" w:rsidRDefault="00F34E67" w:rsidP="00F34E67">
            <w:pPr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5B4EE96" w14:textId="77777777" w:rsidR="00F34E67" w:rsidRPr="00586BF8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31DFD7" w14:textId="77777777" w:rsidR="00F34E67" w:rsidRPr="00586BF8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964EB70" w14:textId="77777777" w:rsidR="00F34E67" w:rsidRPr="00586BF8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A8E13C" w14:textId="77777777" w:rsidR="00F34E67" w:rsidRPr="00586BF8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</w:tr>
      <w:tr w:rsidR="00F34E67" w:rsidRPr="00586BF8" w14:paraId="7D6F3350" w14:textId="77777777" w:rsidTr="00DD4241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69B766" w14:textId="77777777" w:rsidR="00F34E67" w:rsidRPr="00586BF8" w:rsidRDefault="00F34E67" w:rsidP="00F34E67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EAD74D6" w14:textId="77777777" w:rsidR="00F34E67" w:rsidRPr="00586BF8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67F2BB" w14:textId="77777777" w:rsidR="00F34E67" w:rsidRPr="00586BF8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1D7EA97" w14:textId="77777777" w:rsidR="00F34E67" w:rsidRPr="00586BF8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4F8A08" w14:textId="77777777" w:rsidR="00F34E67" w:rsidRPr="00586BF8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F34E67" w:rsidRPr="00586BF8" w14:paraId="197769B1" w14:textId="77777777" w:rsidTr="00DD4241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107F2C" w14:textId="77777777" w:rsidR="00F34E67" w:rsidRPr="00586BF8" w:rsidRDefault="00F34E67" w:rsidP="00F34E67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9EB7F3E" w14:textId="1477FCF0" w:rsidR="00F34E67" w:rsidRPr="00586BF8" w:rsidRDefault="00E21803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7D5991" w14:textId="46B204B7" w:rsidR="00F34E67" w:rsidRPr="00586BF8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5E20D07" w14:textId="1D3C54ED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="00E21803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396</w:t>
            </w:r>
            <w:r w:rsidR="00E21803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1AC153" w14:textId="016A7F8E" w:rsidR="00F34E67" w:rsidRPr="00586BF8" w:rsidRDefault="00F53C9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18</w:t>
            </w:r>
            <w:r w:rsidR="00F34E67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685</w:t>
            </w:r>
            <w:r w:rsidR="00F34E67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677</w:t>
            </w:r>
          </w:p>
        </w:tc>
      </w:tr>
    </w:tbl>
    <w:p w14:paraId="222911D7" w14:textId="77777777" w:rsidR="00880829" w:rsidRPr="00586BF8" w:rsidRDefault="00880829" w:rsidP="004E0A1B">
      <w:pPr>
        <w:rPr>
          <w:rFonts w:ascii="Browallia New" w:eastAsia="Browallia New" w:hAnsi="Browallia New" w:cs="Browallia New"/>
          <w:bCs/>
          <w:color w:val="CF4A02"/>
          <w:sz w:val="26"/>
          <w:szCs w:val="26"/>
        </w:rPr>
      </w:pPr>
    </w:p>
    <w:p w14:paraId="3928D9DB" w14:textId="15AF348F" w:rsidR="000733BD" w:rsidRPr="00586BF8" w:rsidRDefault="000733BD" w:rsidP="003E5580">
      <w:pPr>
        <w:ind w:left="540" w:hanging="540"/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</w:pPr>
      <w:r w:rsidRPr="00586BF8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ง)</w:t>
      </w:r>
      <w:r w:rsidRPr="00586BF8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ab/>
        <w:t>เงินให้กู้ยืมระยะสั้นแก่บริษัทย่อย</w:t>
      </w:r>
    </w:p>
    <w:p w14:paraId="6F3A7588" w14:textId="77777777" w:rsidR="000733BD" w:rsidRPr="00586BF8" w:rsidRDefault="000733BD" w:rsidP="000733BD">
      <w:pPr>
        <w:tabs>
          <w:tab w:val="center" w:pos="4536"/>
          <w:tab w:val="center" w:pos="5670"/>
          <w:tab w:val="center" w:pos="6804"/>
          <w:tab w:val="right" w:pos="7655"/>
        </w:tabs>
        <w:ind w:left="540" w:right="11"/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30BBCD7B" w14:textId="3CB4E98C" w:rsidR="000733BD" w:rsidRPr="00586BF8" w:rsidRDefault="003E5580" w:rsidP="000733BD">
      <w:pPr>
        <w:tabs>
          <w:tab w:val="center" w:pos="4536"/>
          <w:tab w:val="center" w:pos="5670"/>
          <w:tab w:val="center" w:pos="6804"/>
          <w:tab w:val="right" w:pos="7655"/>
        </w:tabs>
        <w:ind w:left="540" w:right="-108"/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586BF8">
        <w:rPr>
          <w:rFonts w:ascii="Browallia New" w:eastAsia="Browallia New" w:hAnsi="Browallia New" w:cs="Browallia New"/>
          <w:sz w:val="26"/>
          <w:szCs w:val="26"/>
          <w:cs/>
        </w:rPr>
        <w:t>การเคลื่อนไหวของเงินให้กู้ยืมระยะสั้นแก่บริษัทย่อยในระหว่างรอบระยะเวลาแสดงไว้ดังต่อไปนี้</w:t>
      </w:r>
    </w:p>
    <w:p w14:paraId="2FC6B0E4" w14:textId="77777777" w:rsidR="000733BD" w:rsidRPr="00586BF8" w:rsidRDefault="000733BD" w:rsidP="000733BD">
      <w:pPr>
        <w:tabs>
          <w:tab w:val="center" w:pos="4536"/>
          <w:tab w:val="center" w:pos="5670"/>
          <w:tab w:val="center" w:pos="6804"/>
          <w:tab w:val="right" w:pos="7655"/>
        </w:tabs>
        <w:ind w:left="540" w:right="-108"/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61" w:type="dxa"/>
        <w:tblLayout w:type="fixed"/>
        <w:tblLook w:val="0000" w:firstRow="0" w:lastRow="0" w:firstColumn="0" w:lastColumn="0" w:noHBand="0" w:noVBand="0"/>
      </w:tblPr>
      <w:tblGrid>
        <w:gridCol w:w="7470"/>
        <w:gridCol w:w="1991"/>
      </w:tblGrid>
      <w:tr w:rsidR="000733BD" w:rsidRPr="00586BF8" w14:paraId="5DBD5320" w14:textId="77777777" w:rsidTr="0072483C">
        <w:trPr>
          <w:trHeight w:val="20"/>
        </w:trPr>
        <w:tc>
          <w:tcPr>
            <w:tcW w:w="7470" w:type="dxa"/>
            <w:vAlign w:val="bottom"/>
          </w:tcPr>
          <w:p w14:paraId="747CE00F" w14:textId="77777777" w:rsidR="000733BD" w:rsidRPr="00586BF8" w:rsidRDefault="000733BD" w:rsidP="00DD4241">
            <w:pPr>
              <w:ind w:left="44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991" w:type="dxa"/>
            <w:tcBorders>
              <w:top w:val="single" w:sz="4" w:space="0" w:color="000000"/>
            </w:tcBorders>
            <w:vAlign w:val="bottom"/>
          </w:tcPr>
          <w:p w14:paraId="75AC995B" w14:textId="77777777" w:rsidR="000733BD" w:rsidRPr="00586BF8" w:rsidRDefault="000733BD" w:rsidP="00152A73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ข้อมูลทางการเงิน</w:t>
            </w:r>
          </w:p>
          <w:p w14:paraId="79842646" w14:textId="77777777" w:rsidR="000733BD" w:rsidRPr="00586BF8" w:rsidRDefault="000733BD" w:rsidP="00152A73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เฉพาะกิจการ</w:t>
            </w:r>
          </w:p>
        </w:tc>
      </w:tr>
      <w:tr w:rsidR="000733BD" w:rsidRPr="00586BF8" w14:paraId="349203EF" w14:textId="77777777" w:rsidTr="0072483C">
        <w:trPr>
          <w:trHeight w:val="20"/>
        </w:trPr>
        <w:tc>
          <w:tcPr>
            <w:tcW w:w="7470" w:type="dxa"/>
            <w:vAlign w:val="bottom"/>
          </w:tcPr>
          <w:p w14:paraId="432ACAAA" w14:textId="77777777" w:rsidR="000733BD" w:rsidRPr="00586BF8" w:rsidRDefault="000733BD" w:rsidP="00DD4241">
            <w:pPr>
              <w:ind w:left="44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991" w:type="dxa"/>
            <w:tcBorders>
              <w:bottom w:val="single" w:sz="4" w:space="0" w:color="000000"/>
            </w:tcBorders>
            <w:vAlign w:val="bottom"/>
          </w:tcPr>
          <w:p w14:paraId="5BADC601" w14:textId="77777777" w:rsidR="000733BD" w:rsidRPr="00586BF8" w:rsidRDefault="000733BD" w:rsidP="00152A73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</w:tr>
      <w:tr w:rsidR="008E3418" w:rsidRPr="00586BF8" w14:paraId="606E5D6B" w14:textId="77777777" w:rsidTr="0072483C">
        <w:trPr>
          <w:trHeight w:val="20"/>
        </w:trPr>
        <w:tc>
          <w:tcPr>
            <w:tcW w:w="7470" w:type="dxa"/>
          </w:tcPr>
          <w:p w14:paraId="60ADAD0E" w14:textId="211505D6" w:rsidR="000733BD" w:rsidRPr="00586BF8" w:rsidRDefault="00293D61" w:rsidP="0072483C">
            <w:pPr>
              <w:spacing w:before="10"/>
              <w:ind w:left="429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</w:t>
            </w:r>
            <w:r w:rsidR="00E45C67"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รอบระยะเวลา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เก้าเดือน</w:t>
            </w: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สิ้นสุดวันที่ </w:t>
            </w:r>
            <w:r w:rsidR="00F53C97"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พ.ศ. </w:t>
            </w:r>
            <w:r w:rsidR="00F53C97"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991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01D4EC00" w14:textId="77777777" w:rsidR="000733BD" w:rsidRPr="00586BF8" w:rsidRDefault="000733BD" w:rsidP="00152A73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8849B2" w:rsidRPr="00586BF8" w14:paraId="0195B06B" w14:textId="77777777" w:rsidTr="002F493D">
        <w:trPr>
          <w:trHeight w:val="20"/>
        </w:trPr>
        <w:tc>
          <w:tcPr>
            <w:tcW w:w="7470" w:type="dxa"/>
          </w:tcPr>
          <w:p w14:paraId="0502AC2A" w14:textId="40DF7C46" w:rsidR="008849B2" w:rsidRPr="00586BF8" w:rsidRDefault="008849B2" w:rsidP="008849B2">
            <w:pPr>
              <w:ind w:left="429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ยอดคงเหลือต้นรอบระยะเวลา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2938D04" w14:textId="7D46D1C9" w:rsidR="008849B2" w:rsidRPr="00586BF8" w:rsidRDefault="00F53C97" w:rsidP="00152A7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104</w:t>
            </w:r>
            <w:r w:rsidR="008849B2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765</w:t>
            </w:r>
            <w:r w:rsidR="008849B2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368</w:t>
            </w:r>
          </w:p>
        </w:tc>
      </w:tr>
      <w:tr w:rsidR="008849B2" w:rsidRPr="00586BF8" w14:paraId="4A8A9A35" w14:textId="77777777" w:rsidTr="002F493D">
        <w:trPr>
          <w:trHeight w:val="20"/>
        </w:trPr>
        <w:tc>
          <w:tcPr>
            <w:tcW w:w="7470" w:type="dxa"/>
          </w:tcPr>
          <w:p w14:paraId="494D4805" w14:textId="1F826541" w:rsidR="008849B2" w:rsidRPr="00586BF8" w:rsidRDefault="008849B2" w:rsidP="008849B2">
            <w:pPr>
              <w:ind w:left="429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>เงินให้กู้ยืมเพิ่มระหว่างรอบระยะเวลา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4D0D510" w14:textId="12D9C0AC" w:rsidR="008849B2" w:rsidRPr="00586BF8" w:rsidRDefault="00F53C97" w:rsidP="00152A7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72</w:t>
            </w:r>
            <w:r w:rsidR="00E21803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061</w:t>
            </w:r>
            <w:r w:rsidR="00E21803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</w:tr>
      <w:tr w:rsidR="008849B2" w:rsidRPr="00586BF8" w14:paraId="07EA77AF" w14:textId="77777777" w:rsidTr="002F493D">
        <w:trPr>
          <w:trHeight w:val="20"/>
        </w:trPr>
        <w:tc>
          <w:tcPr>
            <w:tcW w:w="7470" w:type="dxa"/>
          </w:tcPr>
          <w:p w14:paraId="669DA3CE" w14:textId="684466C7" w:rsidR="008849B2" w:rsidRPr="00586BF8" w:rsidRDefault="008849B2" w:rsidP="008849B2">
            <w:pPr>
              <w:ind w:left="429" w:right="-72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586BF8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รับชำระคืนระหว่างรอบระยะเวลา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8A1F2BF" w14:textId="7526AE1B" w:rsidR="008849B2" w:rsidRPr="00586BF8" w:rsidRDefault="00E21803" w:rsidP="00152A7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F53C97"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58</w:t>
            </w: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53C97"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157</w:t>
            </w: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53C97"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105</w:t>
            </w: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</w:tr>
      <w:tr w:rsidR="005A3542" w:rsidRPr="00586BF8" w14:paraId="20760317" w14:textId="77777777" w:rsidTr="0072483C">
        <w:trPr>
          <w:trHeight w:val="20"/>
        </w:trPr>
        <w:tc>
          <w:tcPr>
            <w:tcW w:w="7470" w:type="dxa"/>
          </w:tcPr>
          <w:p w14:paraId="48FE3670" w14:textId="46674A7A" w:rsidR="005A3542" w:rsidRPr="00586BF8" w:rsidRDefault="005A3542" w:rsidP="00772698">
            <w:pPr>
              <w:ind w:left="429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ยอดคงเหลือปลาย</w:t>
            </w:r>
            <w:r w:rsidR="001D5CB4" w:rsidRPr="00586BF8">
              <w:rPr>
                <w:rFonts w:ascii="Browallia New" w:hAnsi="Browallia New" w:cs="Browallia New"/>
                <w:sz w:val="26"/>
                <w:szCs w:val="26"/>
                <w:cs/>
              </w:rPr>
              <w:t>รอบระยะเวลา</w:t>
            </w:r>
          </w:p>
        </w:tc>
        <w:tc>
          <w:tcPr>
            <w:tcW w:w="199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5B7B3390" w14:textId="51C4DEF3" w:rsidR="005A3542" w:rsidRPr="00586BF8" w:rsidRDefault="00F53C97" w:rsidP="00152A7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118</w:t>
            </w:r>
            <w:r w:rsidR="00E21803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669</w:t>
            </w:r>
            <w:r w:rsidR="00E21803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263</w:t>
            </w:r>
          </w:p>
        </w:tc>
      </w:tr>
    </w:tbl>
    <w:p w14:paraId="6A6152C8" w14:textId="77777777" w:rsidR="000733BD" w:rsidRPr="00586BF8" w:rsidRDefault="000733BD" w:rsidP="000733BD">
      <w:pPr>
        <w:ind w:left="547" w:right="14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32B1C329" w14:textId="3ED0B571" w:rsidR="000733BD" w:rsidRPr="00586BF8" w:rsidRDefault="000733BD" w:rsidP="000733BD">
      <w:pPr>
        <w:tabs>
          <w:tab w:val="center" w:pos="4536"/>
          <w:tab w:val="center" w:pos="5670"/>
          <w:tab w:val="center" w:pos="6804"/>
          <w:tab w:val="right" w:pos="7655"/>
        </w:tabs>
        <w:ind w:left="547" w:right="14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586BF8">
        <w:rPr>
          <w:rFonts w:ascii="Browallia New" w:eastAsia="Browallia New" w:hAnsi="Browallia New" w:cs="Browallia New"/>
          <w:sz w:val="26"/>
          <w:szCs w:val="26"/>
          <w:cs/>
        </w:rPr>
        <w:t xml:space="preserve">เงินให้กู้ยืมแก่บริษัทย่อยเป็นไปตามเงื่อนไขทางการค้าในการให้กู้ยืมปกติ รายได้ดอกเบี้ยที่เกี่ยวข้องจำนวน </w:t>
      </w:r>
      <w:r w:rsidR="00F53C97" w:rsidRPr="00F53C97">
        <w:rPr>
          <w:rFonts w:ascii="Browallia New" w:eastAsia="Browallia New" w:hAnsi="Browallia New" w:cs="Browallia New"/>
          <w:sz w:val="26"/>
          <w:szCs w:val="26"/>
        </w:rPr>
        <w:t>7</w:t>
      </w:r>
      <w:r w:rsidR="00E543EB" w:rsidRPr="00586BF8">
        <w:rPr>
          <w:rFonts w:ascii="Browallia New" w:eastAsia="Browallia New" w:hAnsi="Browallia New" w:cs="Browallia New"/>
          <w:sz w:val="26"/>
          <w:szCs w:val="26"/>
        </w:rPr>
        <w:t>,</w:t>
      </w:r>
      <w:r w:rsidR="00F53C97" w:rsidRPr="00F53C97">
        <w:rPr>
          <w:rFonts w:ascii="Browallia New" w:eastAsia="Browallia New" w:hAnsi="Browallia New" w:cs="Browallia New"/>
          <w:sz w:val="26"/>
          <w:szCs w:val="26"/>
        </w:rPr>
        <w:t>124</w:t>
      </w:r>
      <w:r w:rsidR="00E543EB" w:rsidRPr="00586BF8">
        <w:rPr>
          <w:rFonts w:ascii="Browallia New" w:eastAsia="Browallia New" w:hAnsi="Browallia New" w:cs="Browallia New"/>
          <w:sz w:val="26"/>
          <w:szCs w:val="26"/>
        </w:rPr>
        <w:t>,</w:t>
      </w:r>
      <w:r w:rsidR="00F53C97" w:rsidRPr="00F53C97">
        <w:rPr>
          <w:rFonts w:ascii="Browallia New" w:eastAsia="Browallia New" w:hAnsi="Browallia New" w:cs="Browallia New"/>
          <w:sz w:val="26"/>
          <w:szCs w:val="26"/>
        </w:rPr>
        <w:t>755</w:t>
      </w:r>
      <w:r w:rsidR="00A44E00" w:rsidRPr="00586BF8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586BF8">
        <w:rPr>
          <w:rFonts w:ascii="Browallia New" w:eastAsia="Browallia New" w:hAnsi="Browallia New" w:cs="Browallia New"/>
          <w:sz w:val="26"/>
          <w:szCs w:val="26"/>
          <w:cs/>
        </w:rPr>
        <w:t xml:space="preserve">บาท ได้รวมอยู่ในข้อมูลทางการเงินเฉพาะกิจการ เงินให้กู้ยืมแก่บริษัทย่อยมีอัตราดอกเบี้ยร้อยละ </w:t>
      </w:r>
      <w:r w:rsidR="00F53C97" w:rsidRPr="00F53C97">
        <w:rPr>
          <w:rFonts w:ascii="Browallia New" w:eastAsia="Browallia New" w:hAnsi="Browallia New" w:cs="Browallia New"/>
          <w:sz w:val="26"/>
          <w:szCs w:val="26"/>
        </w:rPr>
        <w:t>8</w:t>
      </w:r>
      <w:r w:rsidR="00E543EB" w:rsidRPr="00586BF8">
        <w:rPr>
          <w:rFonts w:ascii="Browallia New" w:eastAsia="Browallia New" w:hAnsi="Browallia New" w:cs="Browallia New"/>
          <w:sz w:val="26"/>
          <w:szCs w:val="26"/>
        </w:rPr>
        <w:t>.</w:t>
      </w:r>
      <w:r w:rsidR="00F53C97" w:rsidRPr="00F53C97">
        <w:rPr>
          <w:rFonts w:ascii="Browallia New" w:eastAsia="Browallia New" w:hAnsi="Browallia New" w:cs="Browallia New"/>
          <w:sz w:val="26"/>
          <w:szCs w:val="26"/>
        </w:rPr>
        <w:t>00</w:t>
      </w:r>
      <w:r w:rsidRPr="00586BF8">
        <w:rPr>
          <w:rFonts w:ascii="Browallia New" w:eastAsia="Browallia New" w:hAnsi="Browallia New" w:cs="Browallia New"/>
          <w:sz w:val="26"/>
          <w:szCs w:val="26"/>
          <w:cs/>
        </w:rPr>
        <w:t xml:space="preserve"> ต่อปี และมีกำหนดชำระคื</w:t>
      </w:r>
      <w:r w:rsidR="00FF7A97" w:rsidRPr="00586BF8">
        <w:rPr>
          <w:rFonts w:ascii="Browallia New" w:eastAsia="Browallia New" w:hAnsi="Browallia New" w:cs="Browallia New"/>
          <w:sz w:val="26"/>
          <w:szCs w:val="26"/>
          <w:cs/>
        </w:rPr>
        <w:t>นตั้งแต่</w:t>
      </w:r>
      <w:r w:rsidRPr="00586BF8">
        <w:rPr>
          <w:rFonts w:ascii="Browallia New" w:eastAsia="Browallia New" w:hAnsi="Browallia New" w:cs="Browallia New"/>
          <w:sz w:val="26"/>
          <w:szCs w:val="26"/>
          <w:cs/>
        </w:rPr>
        <w:t>เดือ</w:t>
      </w:r>
      <w:r w:rsidR="00160FCE" w:rsidRPr="00586BF8">
        <w:rPr>
          <w:rFonts w:ascii="Browallia New" w:eastAsia="Browallia New" w:hAnsi="Browallia New" w:cs="Browallia New"/>
          <w:sz w:val="26"/>
          <w:szCs w:val="26"/>
          <w:cs/>
        </w:rPr>
        <w:t>นตุลาคม</w:t>
      </w:r>
      <w:r w:rsidRPr="00586BF8">
        <w:rPr>
          <w:rFonts w:ascii="Browallia New" w:eastAsia="Browallia New" w:hAnsi="Browallia New" w:cs="Browallia New"/>
          <w:sz w:val="26"/>
          <w:szCs w:val="26"/>
          <w:cs/>
        </w:rPr>
        <w:t>ถึงเดือน</w:t>
      </w:r>
      <w:r w:rsidR="00160FCE" w:rsidRPr="00586BF8">
        <w:rPr>
          <w:rFonts w:ascii="Browallia New" w:eastAsia="Browallia New" w:hAnsi="Browallia New" w:cs="Browallia New"/>
          <w:sz w:val="26"/>
          <w:szCs w:val="26"/>
          <w:cs/>
        </w:rPr>
        <w:t>ธันวาคม</w:t>
      </w:r>
      <w:r w:rsidRPr="00586BF8">
        <w:rPr>
          <w:rFonts w:ascii="Browallia New" w:eastAsia="Browallia New" w:hAnsi="Browallia New" w:cs="Browallia New"/>
          <w:sz w:val="26"/>
          <w:szCs w:val="26"/>
          <w:cs/>
        </w:rPr>
        <w:t xml:space="preserve"> พ.ศ. </w:t>
      </w:r>
      <w:r w:rsidR="00F53C97" w:rsidRPr="00F53C97">
        <w:rPr>
          <w:rFonts w:ascii="Browallia New" w:eastAsia="Browallia New" w:hAnsi="Browallia New" w:cs="Browallia New"/>
          <w:sz w:val="26"/>
          <w:szCs w:val="26"/>
        </w:rPr>
        <w:t>2567</w:t>
      </w:r>
    </w:p>
    <w:p w14:paraId="7442BCE0" w14:textId="7FC28F7A" w:rsidR="002C5260" w:rsidRDefault="002C5260">
      <w:pPr>
        <w:spacing w:after="160" w:line="259" w:lineRule="auto"/>
        <w:rPr>
          <w:rFonts w:ascii="Browallia New" w:eastAsia="Browallia New" w:hAnsi="Browallia New" w:cs="Browallia New"/>
          <w:sz w:val="26"/>
          <w:szCs w:val="26"/>
        </w:rPr>
      </w:pPr>
      <w:r>
        <w:rPr>
          <w:rFonts w:ascii="Browallia New" w:eastAsia="Browallia New" w:hAnsi="Browallia New" w:cs="Browallia New"/>
          <w:sz w:val="26"/>
          <w:szCs w:val="26"/>
        </w:rPr>
        <w:br w:type="page"/>
      </w:r>
    </w:p>
    <w:p w14:paraId="66074676" w14:textId="77777777" w:rsidR="00881E23" w:rsidRPr="00586BF8" w:rsidRDefault="00881E23" w:rsidP="00772698">
      <w:pPr>
        <w:ind w:left="547" w:right="14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37860AB2" w14:textId="5ACD402D" w:rsidR="004846AA" w:rsidRPr="00586BF8" w:rsidRDefault="004846AA" w:rsidP="004846AA">
      <w:pPr>
        <w:ind w:left="540" w:hanging="540"/>
        <w:jc w:val="both"/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</w:pPr>
      <w:r w:rsidRPr="00586BF8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จ)</w:t>
      </w:r>
      <w:r w:rsidRPr="00586BF8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ab/>
        <w:t>เงินให้กู้ยืมระยะสั้นแก่</w:t>
      </w:r>
      <w:r w:rsidR="00271B41" w:rsidRPr="00586BF8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กิจการที่เกี่ยวข้องกัน</w:t>
      </w:r>
    </w:p>
    <w:p w14:paraId="2C553145" w14:textId="77777777" w:rsidR="004846AA" w:rsidRPr="00586BF8" w:rsidRDefault="004846AA" w:rsidP="004846AA">
      <w:pPr>
        <w:tabs>
          <w:tab w:val="center" w:pos="4536"/>
          <w:tab w:val="center" w:pos="5670"/>
          <w:tab w:val="center" w:pos="6804"/>
          <w:tab w:val="right" w:pos="7655"/>
        </w:tabs>
        <w:ind w:left="540" w:right="11"/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2705FC5E" w14:textId="095510B0" w:rsidR="004846AA" w:rsidRPr="00586BF8" w:rsidRDefault="00772698" w:rsidP="004846AA">
      <w:pPr>
        <w:tabs>
          <w:tab w:val="center" w:pos="4536"/>
          <w:tab w:val="center" w:pos="5670"/>
          <w:tab w:val="center" w:pos="6804"/>
          <w:tab w:val="right" w:pos="7655"/>
        </w:tabs>
        <w:ind w:left="540" w:right="-108"/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586BF8">
        <w:rPr>
          <w:rFonts w:ascii="Browallia New" w:eastAsia="Browallia New" w:hAnsi="Browallia New" w:cs="Browallia New"/>
          <w:sz w:val="26"/>
          <w:szCs w:val="26"/>
          <w:cs/>
        </w:rPr>
        <w:t>การเคลื่อนไหวของเงินให้กู้ยืมระยะสั้นแก่บริษัท</w:t>
      </w:r>
      <w:r w:rsidR="00271B41" w:rsidRPr="00586BF8">
        <w:rPr>
          <w:rFonts w:ascii="Browallia New" w:eastAsia="Browallia New" w:hAnsi="Browallia New" w:cs="Browallia New"/>
          <w:sz w:val="26"/>
          <w:szCs w:val="26"/>
          <w:cs/>
        </w:rPr>
        <w:t>กิจการที่เกี่ยวข้องกัน</w:t>
      </w:r>
      <w:r w:rsidRPr="00586BF8">
        <w:rPr>
          <w:rFonts w:ascii="Browallia New" w:eastAsia="Browallia New" w:hAnsi="Browallia New" w:cs="Browallia New"/>
          <w:sz w:val="26"/>
          <w:szCs w:val="26"/>
          <w:cs/>
        </w:rPr>
        <w:t>ในระหว่าง</w:t>
      </w:r>
      <w:r w:rsidR="00E45C67" w:rsidRPr="00586BF8">
        <w:rPr>
          <w:rFonts w:ascii="Browallia New" w:eastAsia="Browallia New" w:hAnsi="Browallia New" w:cs="Browallia New"/>
          <w:sz w:val="26"/>
          <w:szCs w:val="26"/>
          <w:cs/>
        </w:rPr>
        <w:t>รอบระยะเวลา</w:t>
      </w:r>
      <w:r w:rsidRPr="00586BF8">
        <w:rPr>
          <w:rFonts w:ascii="Browallia New" w:eastAsia="Browallia New" w:hAnsi="Browallia New" w:cs="Browallia New"/>
          <w:sz w:val="26"/>
          <w:szCs w:val="26"/>
          <w:cs/>
        </w:rPr>
        <w:t>แสดงไว้ดังต่อไปนี้</w:t>
      </w:r>
    </w:p>
    <w:p w14:paraId="2F39552A" w14:textId="77777777" w:rsidR="00880829" w:rsidRPr="00586BF8" w:rsidRDefault="00880829" w:rsidP="004846AA">
      <w:pPr>
        <w:tabs>
          <w:tab w:val="center" w:pos="4536"/>
          <w:tab w:val="center" w:pos="5670"/>
          <w:tab w:val="center" w:pos="6804"/>
          <w:tab w:val="right" w:pos="7655"/>
        </w:tabs>
        <w:ind w:left="540" w:right="-108"/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61" w:type="dxa"/>
        <w:tblLayout w:type="fixed"/>
        <w:tblLook w:val="0000" w:firstRow="0" w:lastRow="0" w:firstColumn="0" w:lastColumn="0" w:noHBand="0" w:noVBand="0"/>
      </w:tblPr>
      <w:tblGrid>
        <w:gridCol w:w="7470"/>
        <w:gridCol w:w="1991"/>
      </w:tblGrid>
      <w:tr w:rsidR="004846AA" w:rsidRPr="00586BF8" w14:paraId="488D9EEA" w14:textId="77777777" w:rsidTr="0072483C">
        <w:trPr>
          <w:trHeight w:val="20"/>
        </w:trPr>
        <w:tc>
          <w:tcPr>
            <w:tcW w:w="7470" w:type="dxa"/>
            <w:vAlign w:val="bottom"/>
          </w:tcPr>
          <w:p w14:paraId="2BAF75D8" w14:textId="77777777" w:rsidR="004846AA" w:rsidRPr="00586BF8" w:rsidRDefault="004846AA" w:rsidP="00B86A6C">
            <w:pPr>
              <w:ind w:left="44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991" w:type="dxa"/>
            <w:tcBorders>
              <w:top w:val="single" w:sz="4" w:space="0" w:color="000000"/>
            </w:tcBorders>
            <w:vAlign w:val="bottom"/>
          </w:tcPr>
          <w:p w14:paraId="515BC47C" w14:textId="4388A108" w:rsidR="004846AA" w:rsidRPr="00586BF8" w:rsidRDefault="007B3F42" w:rsidP="00B86A6C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ข้อมูลทางการเงินรวมและข้อมูลทางการเงินเฉพาะกิจการ</w:t>
            </w:r>
          </w:p>
        </w:tc>
      </w:tr>
      <w:tr w:rsidR="004846AA" w:rsidRPr="00586BF8" w14:paraId="1E7F274A" w14:textId="77777777" w:rsidTr="0072483C">
        <w:trPr>
          <w:trHeight w:val="20"/>
        </w:trPr>
        <w:tc>
          <w:tcPr>
            <w:tcW w:w="7470" w:type="dxa"/>
            <w:vAlign w:val="bottom"/>
          </w:tcPr>
          <w:p w14:paraId="7C1656FD" w14:textId="77777777" w:rsidR="004846AA" w:rsidRPr="00586BF8" w:rsidRDefault="004846AA" w:rsidP="00B86A6C">
            <w:pPr>
              <w:ind w:left="44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991" w:type="dxa"/>
            <w:tcBorders>
              <w:bottom w:val="single" w:sz="4" w:space="0" w:color="000000"/>
            </w:tcBorders>
            <w:vAlign w:val="bottom"/>
          </w:tcPr>
          <w:p w14:paraId="00141BE7" w14:textId="77777777" w:rsidR="004846AA" w:rsidRPr="00586BF8" w:rsidRDefault="004846AA" w:rsidP="00B86A6C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</w:tr>
      <w:tr w:rsidR="004846AA" w:rsidRPr="00586BF8" w14:paraId="60AEC0B0" w14:textId="77777777" w:rsidTr="0072483C">
        <w:trPr>
          <w:trHeight w:val="20"/>
        </w:trPr>
        <w:tc>
          <w:tcPr>
            <w:tcW w:w="7470" w:type="dxa"/>
          </w:tcPr>
          <w:p w14:paraId="0F130878" w14:textId="70F63B96" w:rsidR="004846AA" w:rsidRPr="00586BF8" w:rsidRDefault="006F4DDA" w:rsidP="0072483C">
            <w:pPr>
              <w:spacing w:before="10"/>
              <w:ind w:left="445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</w:t>
            </w:r>
            <w:r w:rsidR="00E45C67"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รอบระยะเวลา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เก้าเดือน</w:t>
            </w: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สิ้นสุดวันที่ </w:t>
            </w:r>
            <w:r w:rsidR="00F53C97"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พ.ศ. </w:t>
            </w:r>
            <w:r w:rsidR="00F53C97"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991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6838A8C0" w14:textId="77777777" w:rsidR="004846AA" w:rsidRPr="00586BF8" w:rsidRDefault="004846AA" w:rsidP="0072483C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4846AA" w:rsidRPr="00586BF8" w14:paraId="32D66D7A" w14:textId="77777777" w:rsidTr="0072483C">
        <w:trPr>
          <w:trHeight w:val="20"/>
        </w:trPr>
        <w:tc>
          <w:tcPr>
            <w:tcW w:w="7470" w:type="dxa"/>
          </w:tcPr>
          <w:p w14:paraId="2B231234" w14:textId="60BA2D40" w:rsidR="004846AA" w:rsidRPr="00586BF8" w:rsidRDefault="00772698" w:rsidP="00B86A6C">
            <w:pPr>
              <w:ind w:left="44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ยอดคงเหลือต้น</w:t>
            </w:r>
            <w:r w:rsidR="001D5CB4" w:rsidRPr="00586BF8">
              <w:rPr>
                <w:rFonts w:ascii="Browallia New" w:hAnsi="Browallia New" w:cs="Browallia New"/>
                <w:sz w:val="26"/>
                <w:szCs w:val="26"/>
                <w:cs/>
              </w:rPr>
              <w:t>รอบระยะเวลา</w:t>
            </w:r>
          </w:p>
        </w:tc>
        <w:tc>
          <w:tcPr>
            <w:tcW w:w="1991" w:type="dxa"/>
            <w:shd w:val="clear" w:color="auto" w:fill="FAFAFA"/>
            <w:vAlign w:val="bottom"/>
          </w:tcPr>
          <w:p w14:paraId="7B7E2ECD" w14:textId="4799EAB1" w:rsidR="004846AA" w:rsidRPr="00586BF8" w:rsidRDefault="00F53C97" w:rsidP="00B86A6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25</w:t>
            </w:r>
            <w:r w:rsidR="00A44E00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A44E00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</w:tr>
      <w:tr w:rsidR="004846AA" w:rsidRPr="00586BF8" w14:paraId="654B1F3C" w14:textId="77777777" w:rsidTr="0072483C">
        <w:trPr>
          <w:trHeight w:val="20"/>
        </w:trPr>
        <w:tc>
          <w:tcPr>
            <w:tcW w:w="7470" w:type="dxa"/>
          </w:tcPr>
          <w:p w14:paraId="1F966D54" w14:textId="585A3BCA" w:rsidR="004846AA" w:rsidRPr="00586BF8" w:rsidRDefault="004846AA" w:rsidP="00772698">
            <w:pPr>
              <w:ind w:left="445" w:right="-72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586BF8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เงินให้</w:t>
            </w: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>กู้ยืม</w:t>
            </w:r>
            <w:r w:rsidRPr="00586BF8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เพิ่มระหว่าง</w:t>
            </w:r>
            <w:r w:rsidR="00E45C67" w:rsidRPr="00586BF8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รอบระยะเวลา</w:t>
            </w:r>
          </w:p>
        </w:tc>
        <w:tc>
          <w:tcPr>
            <w:tcW w:w="1991" w:type="dxa"/>
            <w:shd w:val="clear" w:color="auto" w:fill="FAFAFA"/>
            <w:vAlign w:val="bottom"/>
          </w:tcPr>
          <w:p w14:paraId="68ECF3A0" w14:textId="5D74E4E6" w:rsidR="004846AA" w:rsidRPr="00586BF8" w:rsidRDefault="00E21803" w:rsidP="00B86A6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</w:tr>
      <w:tr w:rsidR="004846AA" w:rsidRPr="00586BF8" w14:paraId="074895FC" w14:textId="77777777" w:rsidTr="0072483C">
        <w:trPr>
          <w:trHeight w:val="20"/>
        </w:trPr>
        <w:tc>
          <w:tcPr>
            <w:tcW w:w="7470" w:type="dxa"/>
          </w:tcPr>
          <w:p w14:paraId="0DFA2009" w14:textId="77F76FB0" w:rsidR="004846AA" w:rsidRPr="00586BF8" w:rsidRDefault="004846AA" w:rsidP="00B86A6C">
            <w:pPr>
              <w:ind w:left="44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ยอดคงเหลือปลาย</w:t>
            </w:r>
            <w:r w:rsidR="001D5CB4" w:rsidRPr="00586BF8">
              <w:rPr>
                <w:rFonts w:ascii="Browallia New" w:hAnsi="Browallia New" w:cs="Browallia New"/>
                <w:sz w:val="26"/>
                <w:szCs w:val="26"/>
                <w:cs/>
              </w:rPr>
              <w:t>รอบระยะเวลา</w:t>
            </w:r>
          </w:p>
        </w:tc>
        <w:tc>
          <w:tcPr>
            <w:tcW w:w="199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4FABA793" w14:textId="40CD6A28" w:rsidR="004846AA" w:rsidRPr="00586BF8" w:rsidRDefault="00F53C97" w:rsidP="00B86A6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25</w:t>
            </w:r>
            <w:r w:rsidR="00E21803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E21803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</w:tr>
    </w:tbl>
    <w:p w14:paraId="06AEA763" w14:textId="77777777" w:rsidR="004846AA" w:rsidRPr="00586BF8" w:rsidRDefault="004846AA" w:rsidP="004846AA">
      <w:pPr>
        <w:ind w:left="547" w:right="14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75583556" w14:textId="1564D093" w:rsidR="004846AA" w:rsidRPr="00586BF8" w:rsidRDefault="004846AA" w:rsidP="004846AA">
      <w:pPr>
        <w:tabs>
          <w:tab w:val="center" w:pos="4536"/>
          <w:tab w:val="center" w:pos="5670"/>
          <w:tab w:val="center" w:pos="6804"/>
          <w:tab w:val="right" w:pos="7655"/>
        </w:tabs>
        <w:ind w:left="547" w:right="14"/>
        <w:jc w:val="thaiDistribute"/>
        <w:rPr>
          <w:rFonts w:ascii="Browallia New" w:eastAsia="Browallia New" w:hAnsi="Browallia New" w:cs="Browallia New"/>
          <w:sz w:val="26"/>
          <w:szCs w:val="26"/>
          <w:lang w:val="en-US"/>
        </w:rPr>
      </w:pPr>
      <w:r w:rsidRPr="00586BF8">
        <w:rPr>
          <w:rFonts w:ascii="Browallia New" w:eastAsia="Browallia New" w:hAnsi="Browallia New" w:cs="Browallia New"/>
          <w:sz w:val="26"/>
          <w:szCs w:val="26"/>
          <w:cs/>
        </w:rPr>
        <w:t>เงินให้กู้ยืมแก่</w:t>
      </w:r>
      <w:r w:rsidR="00271B41" w:rsidRPr="00586BF8">
        <w:rPr>
          <w:rFonts w:ascii="Browallia New" w:eastAsia="Browallia New" w:hAnsi="Browallia New" w:cs="Browallia New"/>
          <w:sz w:val="26"/>
          <w:szCs w:val="26"/>
          <w:cs/>
        </w:rPr>
        <w:t>กิจการที่เกี่ยวข้องกัน</w:t>
      </w:r>
      <w:r w:rsidRPr="00586BF8">
        <w:rPr>
          <w:rFonts w:ascii="Browallia New" w:eastAsia="Browallia New" w:hAnsi="Browallia New" w:cs="Browallia New"/>
          <w:sz w:val="26"/>
          <w:szCs w:val="26"/>
          <w:cs/>
        </w:rPr>
        <w:t>เป็นไปตามเงื่อนไขทางการค้าในการให้กู้ยืมปกติ รายได้ดอกเบี้ยที่เกี่ยวข้องจำนวน</w:t>
      </w:r>
      <w:r w:rsidR="00A44E00" w:rsidRPr="00586BF8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F515E1" w:rsidRPr="00586BF8">
        <w:rPr>
          <w:rFonts w:ascii="Browallia New" w:eastAsia="Browallia New" w:hAnsi="Browallia New" w:cs="Browallia New"/>
          <w:sz w:val="26"/>
          <w:szCs w:val="26"/>
        </w:rPr>
        <w:br/>
      </w:r>
      <w:r w:rsidR="00F53C97" w:rsidRPr="00F53C97">
        <w:rPr>
          <w:rFonts w:ascii="Browallia New" w:eastAsia="Browallia New" w:hAnsi="Browallia New" w:cs="Browallia New"/>
          <w:sz w:val="26"/>
          <w:szCs w:val="26"/>
        </w:rPr>
        <w:t>2</w:t>
      </w:r>
      <w:r w:rsidR="00E543EB" w:rsidRPr="00586BF8">
        <w:rPr>
          <w:rFonts w:ascii="Browallia New" w:eastAsia="Browallia New" w:hAnsi="Browallia New" w:cs="Browallia New"/>
          <w:sz w:val="26"/>
          <w:szCs w:val="26"/>
        </w:rPr>
        <w:t>,</w:t>
      </w:r>
      <w:r w:rsidR="00F53C97" w:rsidRPr="00F53C97">
        <w:rPr>
          <w:rFonts w:ascii="Browallia New" w:eastAsia="Browallia New" w:hAnsi="Browallia New" w:cs="Browallia New"/>
          <w:sz w:val="26"/>
          <w:szCs w:val="26"/>
        </w:rPr>
        <w:t>815</w:t>
      </w:r>
      <w:r w:rsidR="00E543EB" w:rsidRPr="00586BF8">
        <w:rPr>
          <w:rFonts w:ascii="Browallia New" w:eastAsia="Browallia New" w:hAnsi="Browallia New" w:cs="Browallia New"/>
          <w:sz w:val="26"/>
          <w:szCs w:val="26"/>
        </w:rPr>
        <w:t>,</w:t>
      </w:r>
      <w:r w:rsidR="00F53C97" w:rsidRPr="00F53C97">
        <w:rPr>
          <w:rFonts w:ascii="Browallia New" w:eastAsia="Browallia New" w:hAnsi="Browallia New" w:cs="Browallia New"/>
          <w:sz w:val="26"/>
          <w:szCs w:val="26"/>
        </w:rPr>
        <w:t>068</w:t>
      </w:r>
      <w:r w:rsidR="00E543EB" w:rsidRPr="00586BF8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586BF8">
        <w:rPr>
          <w:rFonts w:ascii="Browallia New" w:eastAsia="Browallia New" w:hAnsi="Browallia New" w:cs="Browallia New"/>
          <w:sz w:val="26"/>
          <w:szCs w:val="26"/>
          <w:cs/>
        </w:rPr>
        <w:t xml:space="preserve">บาท </w:t>
      </w:r>
      <w:r w:rsidRPr="00586BF8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ได้รวมอยู่ใน</w:t>
      </w:r>
      <w:r w:rsidR="007B3F42" w:rsidRPr="00586BF8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ข้อมูลทางการเงินรวมและข้อมูลทางการเงินเฉพาะกิจการ </w:t>
      </w:r>
      <w:r w:rsidRPr="00586BF8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เงินให้กู้ยืมแก่</w:t>
      </w:r>
      <w:r w:rsidR="00271B41" w:rsidRPr="00586BF8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กิจการที่เกี่ยวข้องกัน</w:t>
      </w:r>
      <w:r w:rsidR="00F515E1" w:rsidRPr="00586BF8">
        <w:rPr>
          <w:rFonts w:ascii="Browallia New" w:eastAsia="Browallia New" w:hAnsi="Browallia New" w:cs="Browallia New"/>
          <w:spacing w:val="-4"/>
          <w:sz w:val="26"/>
          <w:szCs w:val="26"/>
        </w:rPr>
        <w:br/>
      </w:r>
      <w:r w:rsidRPr="00586BF8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มีอัตราดอกเบี้ยร้อยละ </w:t>
      </w:r>
      <w:r w:rsidR="00F53C97" w:rsidRPr="00F53C97">
        <w:rPr>
          <w:rFonts w:ascii="Browallia New" w:eastAsia="Browallia New" w:hAnsi="Browallia New" w:cs="Browallia New"/>
          <w:spacing w:val="-4"/>
          <w:sz w:val="26"/>
          <w:szCs w:val="26"/>
        </w:rPr>
        <w:t>15</w:t>
      </w:r>
      <w:r w:rsidR="00E543EB" w:rsidRPr="00586BF8">
        <w:rPr>
          <w:rFonts w:ascii="Browallia New" w:eastAsia="Browallia New" w:hAnsi="Browallia New" w:cs="Browallia New"/>
          <w:spacing w:val="-4"/>
          <w:sz w:val="26"/>
          <w:szCs w:val="26"/>
        </w:rPr>
        <w:t>.</w:t>
      </w:r>
      <w:r w:rsidR="00F53C97" w:rsidRPr="00F53C97">
        <w:rPr>
          <w:rFonts w:ascii="Browallia New" w:eastAsia="Browallia New" w:hAnsi="Browallia New" w:cs="Browallia New"/>
          <w:spacing w:val="-4"/>
          <w:sz w:val="26"/>
          <w:szCs w:val="26"/>
        </w:rPr>
        <w:t>00</w:t>
      </w:r>
      <w:r w:rsidR="00E543EB" w:rsidRPr="00586BF8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</w:t>
      </w:r>
      <w:r w:rsidRPr="00586BF8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ต่อปี</w:t>
      </w:r>
      <w:r w:rsidRPr="00586BF8">
        <w:rPr>
          <w:rFonts w:ascii="Browallia New" w:eastAsia="Browallia New" w:hAnsi="Browallia New" w:cs="Browallia New"/>
          <w:sz w:val="26"/>
          <w:szCs w:val="26"/>
          <w:cs/>
        </w:rPr>
        <w:t xml:space="preserve"> และมีกำหนดชำระคืนในเดือน</w:t>
      </w:r>
      <w:r w:rsidR="00245D2B" w:rsidRPr="00586BF8">
        <w:rPr>
          <w:rFonts w:ascii="Browallia New" w:eastAsia="Browallia New" w:hAnsi="Browallia New" w:cs="Browallia New"/>
          <w:sz w:val="26"/>
          <w:szCs w:val="26"/>
          <w:cs/>
        </w:rPr>
        <w:t>มิถุนายน</w:t>
      </w:r>
      <w:r w:rsidRPr="00586BF8">
        <w:rPr>
          <w:rFonts w:ascii="Browallia New" w:eastAsia="Browallia New" w:hAnsi="Browallia New" w:cs="Browallia New"/>
          <w:sz w:val="26"/>
          <w:szCs w:val="26"/>
          <w:cs/>
        </w:rPr>
        <w:t xml:space="preserve"> พ.ศ. </w:t>
      </w:r>
      <w:r w:rsidR="00F53C97" w:rsidRPr="00F53C97">
        <w:rPr>
          <w:rFonts w:ascii="Browallia New" w:eastAsia="Browallia New" w:hAnsi="Browallia New" w:cs="Browallia New"/>
          <w:sz w:val="26"/>
          <w:szCs w:val="26"/>
        </w:rPr>
        <w:t>2568</w:t>
      </w:r>
    </w:p>
    <w:p w14:paraId="504C9BFE" w14:textId="77777777" w:rsidR="000D569B" w:rsidRPr="00586BF8" w:rsidRDefault="000D569B" w:rsidP="004846AA">
      <w:pPr>
        <w:tabs>
          <w:tab w:val="center" w:pos="4536"/>
          <w:tab w:val="center" w:pos="5670"/>
          <w:tab w:val="center" w:pos="6804"/>
          <w:tab w:val="right" w:pos="7655"/>
        </w:tabs>
        <w:ind w:left="547" w:right="14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47809F2C" w14:textId="43470735" w:rsidR="000733BD" w:rsidRPr="00586BF8" w:rsidRDefault="00255231" w:rsidP="00AD0A88">
      <w:pPr>
        <w:ind w:left="540" w:hanging="540"/>
        <w:jc w:val="both"/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</w:pPr>
      <w:r w:rsidRPr="00586BF8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ฉ</w:t>
      </w:r>
      <w:r w:rsidR="000733BD" w:rsidRPr="00586BF8">
        <w:rPr>
          <w:rFonts w:ascii="Browallia New" w:eastAsia="Browallia New" w:hAnsi="Browallia New" w:cs="Browallia New"/>
          <w:bCs/>
          <w:color w:val="CF4A02"/>
          <w:sz w:val="26"/>
          <w:szCs w:val="26"/>
        </w:rPr>
        <w:t>)</w:t>
      </w:r>
      <w:r w:rsidR="000733BD" w:rsidRPr="00586BF8">
        <w:rPr>
          <w:rFonts w:ascii="Browallia New" w:eastAsia="Browallia New" w:hAnsi="Browallia New" w:cs="Browallia New"/>
          <w:bCs/>
          <w:color w:val="CF4A02"/>
          <w:sz w:val="26"/>
          <w:szCs w:val="26"/>
        </w:rPr>
        <w:tab/>
      </w:r>
      <w:r w:rsidR="000733BD" w:rsidRPr="00586BF8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ค่าตอบแทนผู้บริหารสำคัญของกิจการ</w:t>
      </w:r>
    </w:p>
    <w:p w14:paraId="2C672AB6" w14:textId="77777777" w:rsidR="000733BD" w:rsidRPr="00586BF8" w:rsidRDefault="000733BD" w:rsidP="009F5932">
      <w:pPr>
        <w:tabs>
          <w:tab w:val="center" w:pos="4536"/>
          <w:tab w:val="center" w:pos="5670"/>
          <w:tab w:val="center" w:pos="6804"/>
          <w:tab w:val="right" w:pos="7655"/>
        </w:tabs>
        <w:ind w:left="540" w:right="-108"/>
        <w:jc w:val="both"/>
        <w:rPr>
          <w:rFonts w:ascii="Browallia New" w:eastAsia="Browallia New" w:hAnsi="Browallia New" w:cs="Browallia New"/>
          <w:sz w:val="20"/>
          <w:szCs w:val="20"/>
        </w:rPr>
      </w:pPr>
    </w:p>
    <w:tbl>
      <w:tblPr>
        <w:tblW w:w="94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77"/>
        <w:gridCol w:w="1296"/>
        <w:gridCol w:w="1296"/>
        <w:gridCol w:w="1296"/>
        <w:gridCol w:w="1296"/>
      </w:tblGrid>
      <w:tr w:rsidR="000733BD" w:rsidRPr="00586BF8" w14:paraId="33E5C125" w14:textId="77777777" w:rsidTr="00FE301F"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DE45C9" w14:textId="77777777" w:rsidR="000733BD" w:rsidRPr="00586BF8" w:rsidRDefault="000733BD" w:rsidP="00DD4241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627F64D" w14:textId="77777777" w:rsidR="000733BD" w:rsidRPr="00586BF8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620D05A" w14:textId="77777777" w:rsidR="000733BD" w:rsidRPr="00586BF8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6F4DDA" w:rsidRPr="00586BF8" w14:paraId="10504E8E" w14:textId="77777777" w:rsidTr="00FE301F"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102F87FA" w14:textId="3A0912B0" w:rsidR="006F4DDA" w:rsidRPr="00586BF8" w:rsidRDefault="006F4DDA" w:rsidP="006F4DDA">
            <w:pPr>
              <w:spacing w:before="10"/>
              <w:ind w:left="43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</w:t>
            </w:r>
            <w:r w:rsidR="00E45C67"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รอบระยะเวลา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เก้าเดือน</w:t>
            </w: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0A804C01" w14:textId="7EECDDEC" w:rsidR="006F4DDA" w:rsidRPr="00586BF8" w:rsidRDefault="00F53C97" w:rsidP="00152A73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6F06F18" w14:textId="14CCCA43" w:rsidR="006F4DDA" w:rsidRPr="00586BF8" w:rsidRDefault="00F53C97" w:rsidP="00152A73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00E2D66C" w14:textId="121B1C0D" w:rsidR="006F4DDA" w:rsidRPr="00586BF8" w:rsidRDefault="00F53C97" w:rsidP="00152A73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9489387" w14:textId="3EB73565" w:rsidR="006F4DDA" w:rsidRPr="00586BF8" w:rsidRDefault="00F53C97" w:rsidP="00152A73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</w:tr>
      <w:tr w:rsidR="006F4DDA" w:rsidRPr="00586BF8" w14:paraId="67ADEA1C" w14:textId="77777777" w:rsidTr="00FE301F"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73E25884" w14:textId="77777777" w:rsidR="006F4DDA" w:rsidRPr="00586BF8" w:rsidRDefault="006F4DDA" w:rsidP="006F4DDA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4D6AA79E" w14:textId="3666F8E6" w:rsidR="006F4DDA" w:rsidRPr="00586BF8" w:rsidRDefault="006F4DDA" w:rsidP="00152A7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53C97"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0FAD2A99" w14:textId="302082FA" w:rsidR="006F4DDA" w:rsidRPr="00586BF8" w:rsidRDefault="006F4DDA" w:rsidP="00152A7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53C97"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0147ED07" w14:textId="43A24C1E" w:rsidR="006F4DDA" w:rsidRPr="00586BF8" w:rsidRDefault="006F4DDA" w:rsidP="00152A7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53C97"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3F5CD6EC" w14:textId="74EC3B7E" w:rsidR="006F4DDA" w:rsidRPr="00586BF8" w:rsidRDefault="006F4DDA" w:rsidP="00152A7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53C97"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0733BD" w:rsidRPr="00586BF8" w14:paraId="126DA650" w14:textId="77777777" w:rsidTr="00FE301F"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15FB1954" w14:textId="77777777" w:rsidR="000733BD" w:rsidRPr="00586BF8" w:rsidRDefault="000733BD" w:rsidP="00DD4241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D07673B" w14:textId="77777777" w:rsidR="000733BD" w:rsidRPr="00586BF8" w:rsidRDefault="000733BD" w:rsidP="00152A7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01039B9" w14:textId="77777777" w:rsidR="000733BD" w:rsidRPr="00586BF8" w:rsidRDefault="000733BD" w:rsidP="00152A7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9832848" w14:textId="77777777" w:rsidR="000733BD" w:rsidRPr="00586BF8" w:rsidRDefault="000733BD" w:rsidP="00152A7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7ACFCDF" w14:textId="77777777" w:rsidR="000733BD" w:rsidRPr="00586BF8" w:rsidRDefault="000733BD" w:rsidP="00152A7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733BD" w:rsidRPr="00586BF8" w14:paraId="58A8CB5E" w14:textId="77777777" w:rsidTr="00FE301F"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13920E4C" w14:textId="77777777" w:rsidR="000733BD" w:rsidRPr="00586BF8" w:rsidRDefault="000733BD" w:rsidP="00DD4241">
            <w:pPr>
              <w:ind w:left="431"/>
              <w:rPr>
                <w:rFonts w:ascii="Browallia New" w:eastAsia="Browallia New" w:hAnsi="Browallia New" w:cs="Browallia New"/>
                <w:b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53B229D" w14:textId="77777777" w:rsidR="000733BD" w:rsidRPr="00586BF8" w:rsidRDefault="000733BD" w:rsidP="00152A7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28ABC0BD" w14:textId="77777777" w:rsidR="000733BD" w:rsidRPr="00586BF8" w:rsidRDefault="000733BD" w:rsidP="00152A7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12"/>
                <w:szCs w:val="12"/>
                <w:cs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00DE2E8" w14:textId="77777777" w:rsidR="000733BD" w:rsidRPr="00586BF8" w:rsidRDefault="000733BD" w:rsidP="00152A7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0FC6CCBB" w14:textId="77777777" w:rsidR="000733BD" w:rsidRPr="00586BF8" w:rsidRDefault="000733BD" w:rsidP="00152A7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12"/>
                <w:szCs w:val="12"/>
                <w:cs/>
              </w:rPr>
            </w:pPr>
          </w:p>
        </w:tc>
      </w:tr>
      <w:tr w:rsidR="00F515E1" w:rsidRPr="00586BF8" w14:paraId="20659ACE" w14:textId="77777777" w:rsidTr="00FE301F"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5E8EC025" w14:textId="34E6BF5F" w:rsidR="00F515E1" w:rsidRPr="00586BF8" w:rsidRDefault="00F515E1" w:rsidP="00F515E1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>ผลประโยชน์ระยะสั้น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56E33F8" w14:textId="0AF3CAD3" w:rsidR="00F515E1" w:rsidRPr="00586BF8" w:rsidRDefault="00F53C97" w:rsidP="00F515E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18</w:t>
            </w:r>
            <w:r w:rsidR="00E21803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101</w:t>
            </w:r>
            <w:r w:rsidR="00E21803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547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CC737C" w14:textId="5A93EBB6" w:rsidR="00F515E1" w:rsidRPr="00586BF8" w:rsidRDefault="00F53C97" w:rsidP="00F515E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15</w:t>
            </w:r>
            <w:r w:rsidR="00F515E1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663</w:t>
            </w:r>
            <w:r w:rsidR="00F515E1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776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1770CFA" w14:textId="596A6D17" w:rsidR="00F515E1" w:rsidRPr="00586BF8" w:rsidRDefault="00F53C97" w:rsidP="00F515E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11</w:t>
            </w:r>
            <w:r w:rsidR="00E21803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686</w:t>
            </w:r>
            <w:r w:rsidR="00E21803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270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399DC0" w14:textId="788A5DF3" w:rsidR="00F515E1" w:rsidRPr="00586BF8" w:rsidRDefault="00F53C97" w:rsidP="00F515E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12</w:t>
            </w:r>
            <w:r w:rsidR="00F515E1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795</w:t>
            </w:r>
            <w:r w:rsidR="00F515E1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042</w:t>
            </w:r>
          </w:p>
        </w:tc>
      </w:tr>
      <w:tr w:rsidR="00F515E1" w:rsidRPr="00586BF8" w14:paraId="659062C6" w14:textId="77777777" w:rsidTr="00FE301F"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74F09252" w14:textId="3F341BCF" w:rsidR="00F515E1" w:rsidRPr="00586BF8" w:rsidRDefault="00F515E1" w:rsidP="00F515E1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sz w:val="26"/>
                <w:szCs w:val="26"/>
                <w:cs/>
              </w:rPr>
              <w:t>ผลประโยชน์หลังออกจากงาน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C2A4A8D" w14:textId="73A7A848" w:rsidR="00F515E1" w:rsidRPr="00586BF8" w:rsidRDefault="00F53C97" w:rsidP="00F515E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2</w:t>
            </w:r>
            <w:r w:rsidR="00E21803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040</w:t>
            </w:r>
            <w:r w:rsidR="00E21803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432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0D7AD952" w14:textId="5C9390EF" w:rsidR="00F515E1" w:rsidRPr="00586BF8" w:rsidRDefault="00F53C97" w:rsidP="00F515E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2</w:t>
            </w:r>
            <w:r w:rsidR="003067E0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074</w:t>
            </w:r>
            <w:r w:rsidR="003067E0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371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CEFC6F3" w14:textId="473ED1CA" w:rsidR="00F515E1" w:rsidRPr="00586BF8" w:rsidRDefault="00F53C97" w:rsidP="00F515E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E21803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551</w:t>
            </w:r>
            <w:r w:rsidR="00E21803" w:rsidRPr="00586B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sz w:val="26"/>
                <w:szCs w:val="26"/>
              </w:rPr>
              <w:t>357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55B03FE7" w14:textId="23A761F8" w:rsidR="00F515E1" w:rsidRPr="00586BF8" w:rsidRDefault="00F53C97" w:rsidP="00F515E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2</w:t>
            </w:r>
            <w:r w:rsidR="003067E0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074</w:t>
            </w:r>
            <w:r w:rsidR="003067E0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371</w:t>
            </w:r>
          </w:p>
        </w:tc>
      </w:tr>
      <w:tr w:rsidR="00F515E1" w:rsidRPr="00586BF8" w14:paraId="111FD5B9" w14:textId="77777777" w:rsidTr="00FE301F">
        <w:trPr>
          <w:trHeight w:val="7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2A284F" w14:textId="77777777" w:rsidR="00F515E1" w:rsidRPr="00586BF8" w:rsidRDefault="00F515E1" w:rsidP="00F515E1">
            <w:pPr>
              <w:ind w:left="43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3F594B7F" w14:textId="741E04D8" w:rsidR="00F515E1" w:rsidRPr="00586BF8" w:rsidRDefault="00F53C97" w:rsidP="00F515E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20</w:t>
            </w:r>
            <w:r w:rsidR="00E21803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141</w:t>
            </w:r>
            <w:r w:rsidR="00E21803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979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5FB21715" w14:textId="78305FBA" w:rsidR="00F515E1" w:rsidRPr="00586BF8" w:rsidRDefault="00F53C97" w:rsidP="00F515E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17</w:t>
            </w:r>
            <w:r w:rsidR="003067E0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738</w:t>
            </w:r>
            <w:r w:rsidR="003067E0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147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4E2C7990" w14:textId="2940665E" w:rsidR="00F515E1" w:rsidRPr="00586BF8" w:rsidRDefault="00F53C97" w:rsidP="00F515E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13</w:t>
            </w:r>
            <w:r w:rsidR="00E21803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237</w:t>
            </w:r>
            <w:r w:rsidR="00E21803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627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1B406999" w14:textId="06F2A40C" w:rsidR="00F515E1" w:rsidRPr="00586BF8" w:rsidRDefault="00F53C97" w:rsidP="00F515E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14</w:t>
            </w:r>
            <w:r w:rsidR="003067E0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869</w:t>
            </w:r>
            <w:r w:rsidR="003067E0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413</w:t>
            </w:r>
          </w:p>
        </w:tc>
      </w:tr>
    </w:tbl>
    <w:p w14:paraId="72D76406" w14:textId="63F5F52C" w:rsidR="002C5260" w:rsidRDefault="002C5260" w:rsidP="009B04B3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6DCB77C4" w14:textId="77777777" w:rsidR="002C5260" w:rsidRDefault="002C5260">
      <w:pPr>
        <w:spacing w:after="160" w:line="259" w:lineRule="auto"/>
        <w:rPr>
          <w:rFonts w:ascii="Browallia New" w:eastAsia="Browallia New" w:hAnsi="Browallia New" w:cs="Browallia New"/>
          <w:color w:val="000000"/>
          <w:sz w:val="26"/>
          <w:szCs w:val="26"/>
        </w:rPr>
      </w:pPr>
      <w:r>
        <w:rPr>
          <w:rFonts w:ascii="Browallia New" w:eastAsia="Browallia New" w:hAnsi="Browallia New" w:cs="Browallia New"/>
          <w:color w:val="000000"/>
          <w:sz w:val="26"/>
          <w:szCs w:val="26"/>
        </w:rPr>
        <w:br w:type="page"/>
      </w:r>
    </w:p>
    <w:p w14:paraId="22103CB7" w14:textId="77777777" w:rsidR="00881E23" w:rsidRPr="002C5260" w:rsidRDefault="00881E23" w:rsidP="009B04B3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46" w:type="dxa"/>
        <w:tblInd w:w="18" w:type="dxa"/>
        <w:tblLayout w:type="fixed"/>
        <w:tblLook w:val="0400" w:firstRow="0" w:lastRow="0" w:firstColumn="0" w:lastColumn="0" w:noHBand="0" w:noVBand="1"/>
      </w:tblPr>
      <w:tblGrid>
        <w:gridCol w:w="9446"/>
      </w:tblGrid>
      <w:tr w:rsidR="000733BD" w:rsidRPr="002C5260" w14:paraId="15E7F457" w14:textId="77777777" w:rsidTr="00DD4241">
        <w:trPr>
          <w:trHeight w:val="386"/>
        </w:trPr>
        <w:tc>
          <w:tcPr>
            <w:tcW w:w="9446" w:type="dxa"/>
            <w:shd w:val="clear" w:color="auto" w:fill="FFA543"/>
            <w:vAlign w:val="center"/>
          </w:tcPr>
          <w:p w14:paraId="7EA4DE0F" w14:textId="0801C004" w:rsidR="000733BD" w:rsidRPr="002C5260" w:rsidRDefault="00F53C97" w:rsidP="00DD4241">
            <w:pPr>
              <w:tabs>
                <w:tab w:val="left" w:pos="432"/>
              </w:tabs>
              <w:jc w:val="both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2C5260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19</w:t>
            </w:r>
            <w:r w:rsidR="000733BD" w:rsidRPr="002C5260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0733BD" w:rsidRPr="002C5260">
              <w:rPr>
                <w:rFonts w:ascii="Browallia New" w:eastAsia="Browallia New" w:hAnsi="Browallia New" w:cs="Browallia New"/>
                <w:bCs/>
                <w:color w:val="FFFFFF"/>
                <w:sz w:val="26"/>
                <w:szCs w:val="26"/>
                <w:cs/>
              </w:rPr>
              <w:t>ภาระผูกพันและหนี้สินที่อาจจะเกิดขึ้น</w:t>
            </w:r>
          </w:p>
        </w:tc>
      </w:tr>
    </w:tbl>
    <w:p w14:paraId="7E957010" w14:textId="03BC8383" w:rsidR="000733BD" w:rsidRPr="002C5260" w:rsidRDefault="000733BD" w:rsidP="000D531C">
      <w:pPr>
        <w:ind w:left="540"/>
        <w:jc w:val="both"/>
        <w:rPr>
          <w:rFonts w:ascii="Browallia New" w:eastAsia="Browallia New" w:hAnsi="Browallia New" w:cs="Browallia New"/>
          <w:bCs/>
          <w:sz w:val="26"/>
          <w:szCs w:val="26"/>
        </w:rPr>
      </w:pPr>
    </w:p>
    <w:p w14:paraId="1172F98D" w14:textId="0F556F2D" w:rsidR="00C01699" w:rsidRPr="002C5260" w:rsidRDefault="00C01699" w:rsidP="00C01699">
      <w:pPr>
        <w:ind w:left="540" w:hanging="540"/>
        <w:jc w:val="both"/>
        <w:rPr>
          <w:rFonts w:ascii="Browallia New" w:eastAsia="Browallia New" w:hAnsi="Browallia New" w:cs="Browallia New"/>
          <w:bCs/>
          <w:color w:val="CF4A02"/>
          <w:sz w:val="26"/>
          <w:szCs w:val="26"/>
        </w:rPr>
      </w:pPr>
      <w:r w:rsidRPr="002C5260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ก</w:t>
      </w:r>
      <w:r w:rsidRPr="002C5260">
        <w:rPr>
          <w:rFonts w:ascii="Browallia New" w:eastAsia="Browallia New" w:hAnsi="Browallia New" w:cs="Browallia New"/>
          <w:b/>
          <w:color w:val="CF4A02"/>
          <w:sz w:val="26"/>
          <w:szCs w:val="26"/>
        </w:rPr>
        <w:t>)</w:t>
      </w:r>
      <w:r w:rsidRPr="002C5260">
        <w:rPr>
          <w:rFonts w:ascii="Browallia New" w:eastAsia="Browallia New" w:hAnsi="Browallia New" w:cs="Browallia New"/>
          <w:b/>
          <w:color w:val="CF4A02"/>
          <w:sz w:val="26"/>
          <w:szCs w:val="26"/>
        </w:rPr>
        <w:tab/>
      </w:r>
      <w:r w:rsidRPr="002C5260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ภาระผูกพันรายจ่ายฝ่ายทุน</w:t>
      </w:r>
    </w:p>
    <w:p w14:paraId="22C1354E" w14:textId="77777777" w:rsidR="000D531C" w:rsidRPr="002C5260" w:rsidRDefault="000D531C" w:rsidP="000D531C">
      <w:pPr>
        <w:ind w:left="540"/>
        <w:jc w:val="both"/>
        <w:rPr>
          <w:rFonts w:ascii="Browallia New" w:eastAsia="Browallia New" w:hAnsi="Browallia New" w:cs="Browallia New"/>
          <w:bCs/>
          <w:sz w:val="26"/>
          <w:szCs w:val="26"/>
        </w:rPr>
      </w:pPr>
    </w:p>
    <w:p w14:paraId="5F418EF3" w14:textId="77E83835" w:rsidR="00C01699" w:rsidRPr="002C5260" w:rsidRDefault="00C01699" w:rsidP="000D531C">
      <w:pPr>
        <w:ind w:left="540"/>
        <w:jc w:val="both"/>
        <w:rPr>
          <w:rFonts w:ascii="Browallia New" w:eastAsia="Browallia New" w:hAnsi="Browallia New" w:cs="Browallia New"/>
          <w:b/>
          <w:sz w:val="26"/>
          <w:szCs w:val="26"/>
        </w:rPr>
      </w:pPr>
      <w:r w:rsidRPr="002C5260">
        <w:rPr>
          <w:rFonts w:ascii="Browallia New" w:eastAsia="Browallia New" w:hAnsi="Browallia New" w:cs="Browallia New"/>
          <w:b/>
          <w:sz w:val="26"/>
          <w:szCs w:val="26"/>
          <w:cs/>
        </w:rPr>
        <w:t>ภาระผูกพันที่เป็นข้อผูกมัด ณ วันที่ในงบแสดงฐานะการเงินที่เกี่ยวข้องกับรายจ่ายฝ่ายทุนซึ่งยังไม่ได้รับรู้ในงบการเงิน มีดังนี้</w:t>
      </w:r>
    </w:p>
    <w:p w14:paraId="02B1BE8F" w14:textId="77777777" w:rsidR="000D531C" w:rsidRPr="002C5260" w:rsidRDefault="000D531C" w:rsidP="000D531C">
      <w:pPr>
        <w:ind w:left="540"/>
        <w:jc w:val="both"/>
        <w:rPr>
          <w:rFonts w:ascii="Browallia New" w:eastAsia="Browallia New" w:hAnsi="Browallia New" w:cs="Browallia New"/>
          <w:bCs/>
          <w:color w:val="CF4A02"/>
          <w:sz w:val="26"/>
          <w:szCs w:val="26"/>
        </w:rPr>
      </w:pPr>
    </w:p>
    <w:tbl>
      <w:tblPr>
        <w:tblW w:w="94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81"/>
        <w:gridCol w:w="1440"/>
        <w:gridCol w:w="1440"/>
      </w:tblGrid>
      <w:tr w:rsidR="00C01699" w:rsidRPr="00586BF8" w14:paraId="15A3AB42" w14:textId="77777777" w:rsidTr="00FE301F">
        <w:trPr>
          <w:trHeight w:val="20"/>
        </w:trPr>
        <w:tc>
          <w:tcPr>
            <w:tcW w:w="6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312E26" w14:textId="77777777" w:rsidR="00C01699" w:rsidRPr="00586BF8" w:rsidRDefault="00C01699" w:rsidP="005A7623">
            <w:pPr>
              <w:ind w:left="436"/>
              <w:jc w:val="both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5697C5B" w14:textId="51028037" w:rsidR="00C01699" w:rsidRPr="00586BF8" w:rsidRDefault="00C01699" w:rsidP="000D531C">
            <w:pPr>
              <w:ind w:left="540" w:hanging="540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ข้อมูลทางการเงินรวมและ</w:t>
            </w:r>
          </w:p>
          <w:p w14:paraId="5BC452A7" w14:textId="66C5981D" w:rsidR="00C01699" w:rsidRPr="00586BF8" w:rsidRDefault="00C01699" w:rsidP="000D531C">
            <w:pPr>
              <w:ind w:left="540" w:hanging="540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6F4DDA" w:rsidRPr="00586BF8" w14:paraId="28153A86" w14:textId="77777777" w:rsidTr="00FE301F">
        <w:trPr>
          <w:trHeight w:val="20"/>
        </w:trPr>
        <w:tc>
          <w:tcPr>
            <w:tcW w:w="6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EDCD9B" w14:textId="77777777" w:rsidR="006F4DDA" w:rsidRPr="00586BF8" w:rsidRDefault="006F4DDA" w:rsidP="006F4DDA">
            <w:pPr>
              <w:ind w:left="436"/>
              <w:jc w:val="both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F589DA" w14:textId="770FD4C5" w:rsidR="006F4DDA" w:rsidRPr="00586BF8" w:rsidRDefault="00F53C97" w:rsidP="006F4DDA">
            <w:pPr>
              <w:ind w:left="540" w:right="-72" w:hanging="540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1B6422A" w14:textId="1C4CCA5B" w:rsidR="006F4DDA" w:rsidRPr="00586BF8" w:rsidRDefault="00F53C97" w:rsidP="006F4DD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6F4DDA"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C01699" w:rsidRPr="00586BF8" w14:paraId="4ACF1A38" w14:textId="77777777" w:rsidTr="00FE301F">
        <w:trPr>
          <w:trHeight w:val="20"/>
        </w:trPr>
        <w:tc>
          <w:tcPr>
            <w:tcW w:w="6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72E46B" w14:textId="77777777" w:rsidR="00C01699" w:rsidRPr="00586BF8" w:rsidRDefault="00C01699" w:rsidP="005A7623">
            <w:pPr>
              <w:ind w:left="436"/>
              <w:jc w:val="both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B1D07C" w14:textId="77296012" w:rsidR="00C01699" w:rsidRPr="00586BF8" w:rsidRDefault="00C01699" w:rsidP="006F4DDA">
            <w:pPr>
              <w:ind w:left="540" w:right="-72" w:hanging="540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พ.ศ</w:t>
            </w:r>
            <w:r w:rsidRPr="00586BF8">
              <w:rPr>
                <w:rFonts w:ascii="Browallia New" w:eastAsia="Browallia New" w:hAnsi="Browallia New" w:cs="Browallia New"/>
                <w:b/>
                <w:sz w:val="26"/>
                <w:szCs w:val="26"/>
                <w:cs/>
              </w:rPr>
              <w:t xml:space="preserve">. </w:t>
            </w:r>
            <w:r w:rsidR="00F53C97" w:rsidRPr="00F53C9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2567</w:t>
            </w:r>
          </w:p>
          <w:p w14:paraId="2398094E" w14:textId="77777777" w:rsidR="00C01699" w:rsidRPr="00586BF8" w:rsidRDefault="00C01699" w:rsidP="006F4DDA">
            <w:pPr>
              <w:ind w:left="540" w:right="-72" w:hanging="540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</w:pPr>
            <w:r w:rsidRPr="00586BF8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A9AA2A" w14:textId="69571A50" w:rsidR="00C01699" w:rsidRPr="00586BF8" w:rsidRDefault="00C01699" w:rsidP="006F4DDA">
            <w:pPr>
              <w:ind w:left="540" w:right="-72" w:hanging="540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พ.ศ</w:t>
            </w:r>
            <w:r w:rsidRPr="00586BF8">
              <w:rPr>
                <w:rFonts w:ascii="Browallia New" w:eastAsia="Browallia New" w:hAnsi="Browallia New" w:cs="Browallia New"/>
                <w:b/>
                <w:sz w:val="26"/>
                <w:szCs w:val="26"/>
                <w:cs/>
              </w:rPr>
              <w:t xml:space="preserve">. </w:t>
            </w:r>
            <w:r w:rsidR="00F53C97" w:rsidRPr="00F53C9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2566</w:t>
            </w:r>
          </w:p>
          <w:p w14:paraId="79F1C2E7" w14:textId="77777777" w:rsidR="00C01699" w:rsidRPr="00586BF8" w:rsidRDefault="00C01699" w:rsidP="006F4DDA">
            <w:pPr>
              <w:ind w:left="540" w:right="-72" w:hanging="540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</w:tr>
      <w:tr w:rsidR="00C01699" w:rsidRPr="00586BF8" w14:paraId="3E5F578B" w14:textId="77777777" w:rsidTr="00FE301F">
        <w:trPr>
          <w:trHeight w:val="20"/>
        </w:trPr>
        <w:tc>
          <w:tcPr>
            <w:tcW w:w="6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2DAB64" w14:textId="77777777" w:rsidR="00C01699" w:rsidRPr="00586BF8" w:rsidRDefault="00C01699" w:rsidP="005A7623">
            <w:pPr>
              <w:ind w:left="436"/>
              <w:jc w:val="both"/>
              <w:rPr>
                <w:rFonts w:ascii="Browallia New" w:eastAsia="Browallia New" w:hAnsi="Browallia New" w:cs="Browallia New"/>
                <w:b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114D506" w14:textId="77777777" w:rsidR="00C01699" w:rsidRPr="00586BF8" w:rsidRDefault="00C01699" w:rsidP="003E5580">
            <w:pPr>
              <w:ind w:left="540" w:right="-72" w:hanging="540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3D1BC6" w14:textId="77777777" w:rsidR="00C01699" w:rsidRPr="00586BF8" w:rsidRDefault="00C01699" w:rsidP="003E5580">
            <w:pPr>
              <w:ind w:left="540" w:right="-72" w:hanging="540"/>
              <w:jc w:val="both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C01699" w:rsidRPr="00586BF8" w14:paraId="4FA2E72F" w14:textId="77777777" w:rsidTr="00FE301F">
        <w:trPr>
          <w:trHeight w:val="20"/>
        </w:trPr>
        <w:tc>
          <w:tcPr>
            <w:tcW w:w="6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AE3673" w14:textId="77777777" w:rsidR="00C01699" w:rsidRPr="00586BF8" w:rsidRDefault="00C01699" w:rsidP="005A7623">
            <w:pPr>
              <w:ind w:left="436"/>
              <w:jc w:val="both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b/>
                <w:sz w:val="26"/>
                <w:szCs w:val="26"/>
                <w:cs/>
              </w:rPr>
              <w:t>อาคาร และอุปกรณ์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86BDA81" w14:textId="3C027CEB" w:rsidR="00C01699" w:rsidRPr="00586BF8" w:rsidRDefault="00F53C97" w:rsidP="006F4DDA">
            <w:pPr>
              <w:ind w:left="540" w:right="-72" w:hanging="54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Arial Unicode MS" w:hAnsi="Browallia New" w:cs="Browallia New"/>
                <w:sz w:val="26"/>
                <w:szCs w:val="26"/>
              </w:rPr>
              <w:t>47</w:t>
            </w:r>
            <w:r w:rsidR="00824F0B" w:rsidRPr="00586BF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Arial Unicode MS" w:hAnsi="Browallia New" w:cs="Browallia New"/>
                <w:sz w:val="26"/>
                <w:szCs w:val="26"/>
              </w:rPr>
              <w:t>792</w:t>
            </w:r>
            <w:r w:rsidR="00824F0B" w:rsidRPr="00586BF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Arial Unicode MS" w:hAnsi="Browallia New" w:cs="Browallia New"/>
                <w:sz w:val="26"/>
                <w:szCs w:val="26"/>
              </w:rPr>
              <w:t>540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AA62F4" w14:textId="08E40E2F" w:rsidR="00C01699" w:rsidRPr="00586BF8" w:rsidRDefault="00F53C97" w:rsidP="006F4DDA">
            <w:pPr>
              <w:ind w:left="540" w:right="-72" w:hanging="54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Arial Unicode MS" w:hAnsi="Browallia New" w:cs="Browallia New"/>
                <w:sz w:val="26"/>
                <w:szCs w:val="26"/>
              </w:rPr>
              <w:t>247</w:t>
            </w:r>
            <w:r w:rsidR="003D02C7" w:rsidRPr="00586BF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Arial Unicode MS" w:hAnsi="Browallia New" w:cs="Browallia New"/>
                <w:sz w:val="26"/>
                <w:szCs w:val="26"/>
              </w:rPr>
              <w:t>618</w:t>
            </w:r>
            <w:r w:rsidR="003D02C7" w:rsidRPr="00586BF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Arial Unicode MS" w:hAnsi="Browallia New" w:cs="Browallia New"/>
                <w:sz w:val="26"/>
                <w:szCs w:val="26"/>
              </w:rPr>
              <w:t>503</w:t>
            </w:r>
          </w:p>
        </w:tc>
      </w:tr>
    </w:tbl>
    <w:p w14:paraId="720DEC24" w14:textId="25CB76EC" w:rsidR="00C01699" w:rsidRPr="002C5260" w:rsidRDefault="00C01699" w:rsidP="000D531C">
      <w:pPr>
        <w:ind w:left="540"/>
        <w:jc w:val="both"/>
        <w:rPr>
          <w:rFonts w:ascii="Browallia New" w:eastAsia="Browallia New" w:hAnsi="Browallia New" w:cs="Browallia New"/>
          <w:bCs/>
          <w:sz w:val="26"/>
          <w:szCs w:val="26"/>
        </w:rPr>
      </w:pPr>
    </w:p>
    <w:p w14:paraId="007801A6" w14:textId="18508B58" w:rsidR="000733BD" w:rsidRPr="002C5260" w:rsidRDefault="00C01699" w:rsidP="0016496E">
      <w:pPr>
        <w:ind w:left="540" w:hanging="540"/>
        <w:jc w:val="both"/>
        <w:rPr>
          <w:rFonts w:ascii="Browallia New" w:eastAsia="Browallia New" w:hAnsi="Browallia New" w:cs="Browallia New"/>
          <w:bCs/>
          <w:color w:val="CF4A02"/>
          <w:sz w:val="26"/>
          <w:szCs w:val="26"/>
        </w:rPr>
      </w:pPr>
      <w:r w:rsidRPr="002C5260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ข</w:t>
      </w:r>
      <w:r w:rsidR="000733BD" w:rsidRPr="002C5260">
        <w:rPr>
          <w:rFonts w:ascii="Browallia New" w:eastAsia="Browallia New" w:hAnsi="Browallia New" w:cs="Browallia New"/>
          <w:b/>
          <w:color w:val="CF4A02"/>
          <w:sz w:val="26"/>
          <w:szCs w:val="26"/>
        </w:rPr>
        <w:t>)</w:t>
      </w:r>
      <w:r w:rsidR="000733BD" w:rsidRPr="002C5260">
        <w:rPr>
          <w:rFonts w:ascii="Browallia New" w:eastAsia="Browallia New" w:hAnsi="Browallia New" w:cs="Browallia New"/>
          <w:b/>
          <w:color w:val="CF4A02"/>
          <w:sz w:val="26"/>
          <w:szCs w:val="26"/>
        </w:rPr>
        <w:tab/>
      </w:r>
      <w:r w:rsidR="000733BD" w:rsidRPr="002C5260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การค้ำประกัน</w:t>
      </w:r>
    </w:p>
    <w:p w14:paraId="0CAC483F" w14:textId="77777777" w:rsidR="000D531C" w:rsidRPr="002C5260" w:rsidRDefault="000D531C" w:rsidP="00E8513A">
      <w:pPr>
        <w:ind w:left="54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06894778" w14:textId="1559D4C0" w:rsidR="00E8513A" w:rsidRPr="002C5260" w:rsidRDefault="00E8513A" w:rsidP="00E8513A">
      <w:pPr>
        <w:ind w:left="54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2C5260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ณ </w:t>
      </w:r>
      <w:r w:rsidRPr="002C5260">
        <w:rPr>
          <w:rFonts w:ascii="Browallia New" w:hAnsi="Browallia New" w:cs="Browallia New"/>
          <w:sz w:val="26"/>
          <w:szCs w:val="26"/>
          <w:cs/>
        </w:rPr>
        <w:t xml:space="preserve">วันที่ </w:t>
      </w:r>
      <w:r w:rsidR="00F53C97" w:rsidRPr="002C5260">
        <w:rPr>
          <w:rFonts w:ascii="Browallia New" w:eastAsia="Browallia New" w:hAnsi="Browallia New" w:cs="Browallia New"/>
          <w:sz w:val="26"/>
          <w:szCs w:val="26"/>
        </w:rPr>
        <w:t>30</w:t>
      </w:r>
      <w:r w:rsidR="0013681F" w:rsidRPr="002C5260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13681F" w:rsidRPr="002C5260">
        <w:rPr>
          <w:rFonts w:ascii="Browallia New" w:eastAsia="Browallia New" w:hAnsi="Browallia New" w:cs="Browallia New"/>
          <w:sz w:val="26"/>
          <w:szCs w:val="26"/>
          <w:cs/>
        </w:rPr>
        <w:t>กันยายน</w:t>
      </w:r>
      <w:r w:rsidRPr="002C5260">
        <w:rPr>
          <w:rFonts w:ascii="Browallia New" w:hAnsi="Browallia New" w:cs="Browallia New"/>
          <w:sz w:val="26"/>
          <w:szCs w:val="26"/>
          <w:cs/>
        </w:rPr>
        <w:t xml:space="preserve"> พ.ศ. </w:t>
      </w:r>
      <w:r w:rsidR="00F53C97" w:rsidRPr="002C5260">
        <w:rPr>
          <w:rFonts w:ascii="Browallia New" w:hAnsi="Browallia New" w:cs="Browallia New"/>
          <w:sz w:val="26"/>
          <w:szCs w:val="26"/>
        </w:rPr>
        <w:t>2567</w:t>
      </w:r>
      <w:r w:rsidRPr="002C5260">
        <w:rPr>
          <w:rFonts w:ascii="Browallia New" w:hAnsi="Browallia New" w:cs="Browallia New"/>
          <w:sz w:val="26"/>
          <w:szCs w:val="26"/>
          <w:cs/>
        </w:rPr>
        <w:t xml:space="preserve"> บริษัท</w:t>
      </w:r>
      <w:r w:rsidRPr="002C5260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มีภาระค้ำประกันวงเงินสินเชื่อเบิกเงินเกินบัญชีของบริษัทย่อยจำนวน </w:t>
      </w:r>
      <w:r w:rsidR="00F53C97" w:rsidRPr="002C5260">
        <w:rPr>
          <w:rFonts w:ascii="Browallia New" w:hAnsi="Browallia New" w:cs="Browallia New"/>
          <w:color w:val="000000" w:themeColor="text1"/>
          <w:sz w:val="26"/>
          <w:szCs w:val="26"/>
        </w:rPr>
        <w:t>5</w:t>
      </w:r>
      <w:r w:rsidRPr="002C5260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ล้านบาท </w:t>
      </w:r>
      <w:r w:rsidR="006F4DDA" w:rsidRPr="002C5260">
        <w:rPr>
          <w:rFonts w:ascii="Browallia New" w:hAnsi="Browallia New" w:cs="Browallia New"/>
          <w:color w:val="000000" w:themeColor="text1"/>
          <w:sz w:val="26"/>
          <w:szCs w:val="26"/>
        </w:rPr>
        <w:br/>
      </w:r>
      <w:r w:rsidRPr="002C5260">
        <w:rPr>
          <w:rFonts w:ascii="Browallia New" w:hAnsi="Browallia New" w:cs="Browallia New"/>
          <w:color w:val="000000" w:themeColor="text1"/>
          <w:sz w:val="26"/>
          <w:szCs w:val="26"/>
        </w:rPr>
        <w:t>(</w:t>
      </w:r>
      <w:r w:rsidRPr="002C5260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พ.ศ. </w:t>
      </w:r>
      <w:r w:rsidR="00F53C97" w:rsidRPr="002C5260">
        <w:rPr>
          <w:rFonts w:ascii="Browallia New" w:hAnsi="Browallia New" w:cs="Browallia New"/>
          <w:color w:val="000000" w:themeColor="text1"/>
          <w:sz w:val="26"/>
          <w:szCs w:val="26"/>
        </w:rPr>
        <w:t>2566</w:t>
      </w:r>
      <w:r w:rsidRPr="002C5260">
        <w:rPr>
          <w:rFonts w:ascii="Browallia New" w:hAnsi="Browallia New" w:cs="Browallia New"/>
          <w:color w:val="000000" w:themeColor="text1"/>
          <w:sz w:val="26"/>
          <w:szCs w:val="26"/>
        </w:rPr>
        <w:t xml:space="preserve"> :</w:t>
      </w:r>
      <w:r w:rsidRPr="002C5260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</w:t>
      </w:r>
      <w:r w:rsidR="00F53C97" w:rsidRPr="002C5260">
        <w:rPr>
          <w:rFonts w:ascii="Browallia New" w:hAnsi="Browallia New" w:cs="Browallia New"/>
          <w:color w:val="000000" w:themeColor="text1"/>
          <w:sz w:val="26"/>
          <w:szCs w:val="26"/>
        </w:rPr>
        <w:t>5</w:t>
      </w:r>
      <w:r w:rsidRPr="002C5260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  <w:r w:rsidRPr="002C5260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ล้านบาท) และวงเงินหนังสือค้ำประกันของบริษัทย่อยจำนวน </w:t>
      </w:r>
      <w:r w:rsidR="00F53C97" w:rsidRPr="002C5260">
        <w:rPr>
          <w:rFonts w:ascii="Browallia New" w:hAnsi="Browallia New" w:cs="Browallia New"/>
          <w:color w:val="000000" w:themeColor="text1"/>
          <w:sz w:val="26"/>
          <w:szCs w:val="26"/>
        </w:rPr>
        <w:t>58</w:t>
      </w:r>
      <w:r w:rsidR="003A26EF" w:rsidRPr="002C5260">
        <w:rPr>
          <w:rFonts w:ascii="Browallia New" w:hAnsi="Browallia New" w:cs="Browallia New"/>
          <w:color w:val="000000" w:themeColor="text1"/>
          <w:sz w:val="26"/>
          <w:szCs w:val="26"/>
        </w:rPr>
        <w:t>.</w:t>
      </w:r>
      <w:r w:rsidR="00F53C97" w:rsidRPr="002C5260">
        <w:rPr>
          <w:rFonts w:ascii="Browallia New" w:hAnsi="Browallia New" w:cs="Browallia New"/>
          <w:color w:val="000000" w:themeColor="text1"/>
          <w:sz w:val="26"/>
          <w:szCs w:val="26"/>
        </w:rPr>
        <w:t>39</w:t>
      </w:r>
      <w:r w:rsidRPr="002C5260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ล้านบาท</w:t>
      </w:r>
      <w:r w:rsidRPr="002C5260">
        <w:rPr>
          <w:rFonts w:ascii="Browallia New" w:hAnsi="Browallia New" w:cs="Browallia New"/>
          <w:color w:val="000000" w:themeColor="text1"/>
          <w:sz w:val="26"/>
          <w:szCs w:val="26"/>
        </w:rPr>
        <w:t xml:space="preserve"> (</w:t>
      </w:r>
      <w:r w:rsidRPr="002C5260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พ.ศ. </w:t>
      </w:r>
      <w:r w:rsidR="00F53C97" w:rsidRPr="002C5260">
        <w:rPr>
          <w:rFonts w:ascii="Browallia New" w:hAnsi="Browallia New" w:cs="Browallia New"/>
          <w:color w:val="000000" w:themeColor="text1"/>
          <w:sz w:val="26"/>
          <w:szCs w:val="26"/>
        </w:rPr>
        <w:t>2566</w:t>
      </w:r>
      <w:r w:rsidRPr="002C5260">
        <w:rPr>
          <w:rFonts w:ascii="Browallia New" w:hAnsi="Browallia New" w:cs="Browallia New"/>
          <w:color w:val="000000" w:themeColor="text1"/>
          <w:sz w:val="26"/>
          <w:szCs w:val="26"/>
        </w:rPr>
        <w:t xml:space="preserve"> :</w:t>
      </w:r>
      <w:r w:rsidRPr="002C5260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</w:t>
      </w:r>
      <w:r w:rsidR="00F53C97" w:rsidRPr="002C5260">
        <w:rPr>
          <w:rFonts w:ascii="Browallia New" w:hAnsi="Browallia New" w:cs="Browallia New"/>
          <w:color w:val="000000" w:themeColor="text1"/>
          <w:sz w:val="26"/>
          <w:szCs w:val="26"/>
        </w:rPr>
        <w:t>21</w:t>
      </w:r>
      <w:r w:rsidR="00F515E1" w:rsidRPr="002C5260">
        <w:rPr>
          <w:rFonts w:ascii="Browallia New" w:hAnsi="Browallia New" w:cs="Browallia New"/>
          <w:color w:val="000000" w:themeColor="text1"/>
          <w:sz w:val="26"/>
          <w:szCs w:val="26"/>
        </w:rPr>
        <w:t>.</w:t>
      </w:r>
      <w:r w:rsidR="00F53C97" w:rsidRPr="002C5260">
        <w:rPr>
          <w:rFonts w:ascii="Browallia New" w:hAnsi="Browallia New" w:cs="Browallia New"/>
          <w:color w:val="000000" w:themeColor="text1"/>
          <w:sz w:val="26"/>
          <w:szCs w:val="26"/>
        </w:rPr>
        <w:t>55</w:t>
      </w:r>
      <w:r w:rsidR="00F515E1" w:rsidRPr="002C5260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</w:t>
      </w:r>
      <w:r w:rsidR="00B300FC" w:rsidRPr="002C5260">
        <w:rPr>
          <w:rFonts w:ascii="Browallia New" w:hAnsi="Browallia New" w:cs="Browallia New"/>
          <w:color w:val="000000" w:themeColor="text1"/>
          <w:sz w:val="26"/>
          <w:szCs w:val="26"/>
          <w:cs/>
        </w:rPr>
        <w:t>ล้านบาท</w:t>
      </w:r>
      <w:r w:rsidRPr="002C5260">
        <w:rPr>
          <w:rFonts w:ascii="Browallia New" w:hAnsi="Browallia New" w:cs="Browallia New"/>
          <w:color w:val="000000" w:themeColor="text1"/>
          <w:sz w:val="26"/>
          <w:szCs w:val="26"/>
          <w:cs/>
        </w:rPr>
        <w:t>)</w:t>
      </w:r>
    </w:p>
    <w:p w14:paraId="18B44574" w14:textId="77777777" w:rsidR="0016496E" w:rsidRPr="002C5260" w:rsidRDefault="0016496E" w:rsidP="003E5580">
      <w:pPr>
        <w:ind w:left="54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28B532A5" w14:textId="01E68658" w:rsidR="000733BD" w:rsidRPr="002C5260" w:rsidRDefault="00C01699" w:rsidP="000733BD">
      <w:pPr>
        <w:ind w:left="540" w:hanging="540"/>
        <w:jc w:val="both"/>
        <w:rPr>
          <w:rFonts w:ascii="Browallia New" w:eastAsia="Browallia New" w:hAnsi="Browallia New" w:cs="Browallia New"/>
          <w:bCs/>
          <w:color w:val="CF4A02"/>
          <w:sz w:val="26"/>
          <w:szCs w:val="26"/>
        </w:rPr>
      </w:pPr>
      <w:r w:rsidRPr="002C5260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ค</w:t>
      </w:r>
      <w:r w:rsidR="000733BD" w:rsidRPr="002C5260">
        <w:rPr>
          <w:rFonts w:ascii="Browallia New" w:eastAsia="Browallia New" w:hAnsi="Browallia New" w:cs="Browallia New"/>
          <w:b/>
          <w:color w:val="CF4A02"/>
          <w:sz w:val="26"/>
          <w:szCs w:val="26"/>
        </w:rPr>
        <w:t>)</w:t>
      </w:r>
      <w:r w:rsidR="000733BD" w:rsidRPr="002C5260">
        <w:rPr>
          <w:rFonts w:ascii="Browallia New" w:eastAsia="Browallia New" w:hAnsi="Browallia New" w:cs="Browallia New"/>
          <w:b/>
          <w:color w:val="CF4A02"/>
          <w:sz w:val="26"/>
          <w:szCs w:val="26"/>
        </w:rPr>
        <w:tab/>
      </w:r>
      <w:r w:rsidR="000733BD" w:rsidRPr="002C5260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หนังสือค้ำประกันจากธนาคาร</w:t>
      </w:r>
    </w:p>
    <w:p w14:paraId="4A649D09" w14:textId="77777777" w:rsidR="000733BD" w:rsidRPr="002C5260" w:rsidRDefault="000733BD" w:rsidP="003E5580">
      <w:pPr>
        <w:ind w:left="54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10E94BD9" w14:textId="234E47C6" w:rsidR="000733BD" w:rsidRPr="002C5260" w:rsidRDefault="000733BD" w:rsidP="000733BD">
      <w:pPr>
        <w:ind w:left="540"/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2C5260">
        <w:rPr>
          <w:rFonts w:ascii="Browallia New" w:eastAsia="Browallia New" w:hAnsi="Browallia New" w:cs="Browallia New"/>
          <w:sz w:val="26"/>
          <w:szCs w:val="26"/>
          <w:cs/>
        </w:rPr>
        <w:t xml:space="preserve">ณ วันที่ </w:t>
      </w:r>
      <w:r w:rsidR="00F53C97" w:rsidRPr="002C5260">
        <w:rPr>
          <w:rFonts w:ascii="Browallia New" w:eastAsia="Browallia New" w:hAnsi="Browallia New" w:cs="Browallia New"/>
          <w:sz w:val="26"/>
          <w:szCs w:val="26"/>
        </w:rPr>
        <w:t>30</w:t>
      </w:r>
      <w:r w:rsidR="0013681F" w:rsidRPr="002C5260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13681F" w:rsidRPr="002C5260">
        <w:rPr>
          <w:rFonts w:ascii="Browallia New" w:eastAsia="Browallia New" w:hAnsi="Browallia New" w:cs="Browallia New"/>
          <w:sz w:val="26"/>
          <w:szCs w:val="26"/>
          <w:cs/>
        </w:rPr>
        <w:t>กันยายน</w:t>
      </w:r>
      <w:r w:rsidR="001019DC" w:rsidRPr="002C5260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Pr="002C5260">
        <w:rPr>
          <w:rFonts w:ascii="Browallia New" w:eastAsia="Browallia New" w:hAnsi="Browallia New" w:cs="Browallia New"/>
          <w:sz w:val="26"/>
          <w:szCs w:val="26"/>
          <w:cs/>
        </w:rPr>
        <w:t xml:space="preserve">พ.ศ. </w:t>
      </w:r>
      <w:r w:rsidR="00F53C97" w:rsidRPr="002C5260">
        <w:rPr>
          <w:rFonts w:ascii="Browallia New" w:eastAsia="Browallia New" w:hAnsi="Browallia New" w:cs="Browallia New"/>
          <w:sz w:val="26"/>
          <w:szCs w:val="26"/>
        </w:rPr>
        <w:t>2567</w:t>
      </w:r>
      <w:r w:rsidRPr="002C5260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2C5260">
        <w:rPr>
          <w:rFonts w:ascii="Browallia New" w:eastAsia="Browallia New" w:hAnsi="Browallia New" w:cs="Browallia New"/>
          <w:sz w:val="26"/>
          <w:szCs w:val="26"/>
          <w:cs/>
        </w:rPr>
        <w:t>กลุ่มกิจมีภาระผูกพันจากการค้ำประกันโดยธนาคารดังนี้</w:t>
      </w:r>
    </w:p>
    <w:p w14:paraId="610F74AF" w14:textId="77777777" w:rsidR="000733BD" w:rsidRPr="002C5260" w:rsidRDefault="000733BD" w:rsidP="003E5580">
      <w:pPr>
        <w:ind w:left="54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tbl>
      <w:tblPr>
        <w:tblW w:w="9461" w:type="dxa"/>
        <w:tblLayout w:type="fixed"/>
        <w:tblLook w:val="0000" w:firstRow="0" w:lastRow="0" w:firstColumn="0" w:lastColumn="0" w:noHBand="0" w:noVBand="0"/>
      </w:tblPr>
      <w:tblGrid>
        <w:gridCol w:w="4277"/>
        <w:gridCol w:w="1296"/>
        <w:gridCol w:w="1296"/>
        <w:gridCol w:w="1296"/>
        <w:gridCol w:w="1296"/>
      </w:tblGrid>
      <w:tr w:rsidR="000733BD" w:rsidRPr="00586BF8" w14:paraId="28580D5B" w14:textId="77777777" w:rsidTr="00FE301F">
        <w:tc>
          <w:tcPr>
            <w:tcW w:w="4277" w:type="dxa"/>
            <w:vAlign w:val="bottom"/>
          </w:tcPr>
          <w:p w14:paraId="28FC47E6" w14:textId="77777777" w:rsidR="000733BD" w:rsidRPr="00586BF8" w:rsidRDefault="000733BD" w:rsidP="00DD4241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715F12BA" w14:textId="77777777" w:rsidR="000733BD" w:rsidRPr="00586BF8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675E510B" w14:textId="77777777" w:rsidR="000733BD" w:rsidRPr="00586BF8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6F4DDA" w:rsidRPr="00586BF8" w14:paraId="4932CC2E" w14:textId="77777777" w:rsidTr="00FE301F">
        <w:tc>
          <w:tcPr>
            <w:tcW w:w="4277" w:type="dxa"/>
            <w:vAlign w:val="bottom"/>
          </w:tcPr>
          <w:p w14:paraId="55052749" w14:textId="77777777" w:rsidR="006F4DDA" w:rsidRPr="00586BF8" w:rsidRDefault="006F4DDA" w:rsidP="006F4DDA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41C10372" w14:textId="2A654FE2" w:rsidR="006F4DDA" w:rsidRPr="00586BF8" w:rsidRDefault="00F53C97" w:rsidP="006F4DD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</w:tcPr>
          <w:p w14:paraId="24AE03C8" w14:textId="6EE6E018" w:rsidR="006F4DDA" w:rsidRPr="00586BF8" w:rsidRDefault="00F53C97" w:rsidP="006F4DD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6F4DDA"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42D3E18E" w14:textId="09A49324" w:rsidR="006F4DDA" w:rsidRPr="00586BF8" w:rsidRDefault="00F53C97" w:rsidP="006F4DD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3681F"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</w:tcPr>
          <w:p w14:paraId="5580CC84" w14:textId="6330B7A8" w:rsidR="006F4DDA" w:rsidRPr="00586BF8" w:rsidRDefault="00F53C97" w:rsidP="006F4DD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6F4DDA"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6F4DDA" w:rsidRPr="00586BF8" w14:paraId="3A039EE0" w14:textId="77777777" w:rsidTr="00FE301F">
        <w:tc>
          <w:tcPr>
            <w:tcW w:w="4277" w:type="dxa"/>
            <w:vAlign w:val="bottom"/>
          </w:tcPr>
          <w:p w14:paraId="3CCFCD96" w14:textId="77777777" w:rsidR="006F4DDA" w:rsidRPr="00586BF8" w:rsidRDefault="006F4DDA" w:rsidP="006F4DDA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</w:tcPr>
          <w:p w14:paraId="0B0EDB45" w14:textId="4252E8BC" w:rsidR="006F4DDA" w:rsidRPr="00586BF8" w:rsidRDefault="006F4DDA" w:rsidP="006F4DD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53C97"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  <w:shd w:val="clear" w:color="auto" w:fill="auto"/>
          </w:tcPr>
          <w:p w14:paraId="53FEAF7F" w14:textId="055E187A" w:rsidR="006F4DDA" w:rsidRPr="00586BF8" w:rsidRDefault="006F4DDA" w:rsidP="006F4DD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53C97"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</w:tcPr>
          <w:p w14:paraId="6C9F7546" w14:textId="6F2692EE" w:rsidR="006F4DDA" w:rsidRPr="00586BF8" w:rsidRDefault="006F4DDA" w:rsidP="006F4DD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53C97"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  <w:shd w:val="clear" w:color="auto" w:fill="auto"/>
          </w:tcPr>
          <w:p w14:paraId="3C62EBFA" w14:textId="63CE1B31" w:rsidR="006F4DDA" w:rsidRPr="00586BF8" w:rsidRDefault="006F4DDA" w:rsidP="006F4DD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53C97" w:rsidRPr="00F53C9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0733BD" w:rsidRPr="00586BF8" w14:paraId="118D5D27" w14:textId="77777777" w:rsidTr="00FE301F">
        <w:tc>
          <w:tcPr>
            <w:tcW w:w="4277" w:type="dxa"/>
            <w:vAlign w:val="bottom"/>
          </w:tcPr>
          <w:p w14:paraId="37F2D509" w14:textId="77777777" w:rsidR="000733BD" w:rsidRPr="00586BF8" w:rsidRDefault="000733BD" w:rsidP="00DD4241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79E3960E" w14:textId="77777777" w:rsidR="000733BD" w:rsidRPr="00586BF8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auto"/>
          </w:tcPr>
          <w:p w14:paraId="2B00847C" w14:textId="77777777" w:rsidR="000733BD" w:rsidRPr="00586BF8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4DE74404" w14:textId="77777777" w:rsidR="000733BD" w:rsidRPr="00586BF8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auto"/>
          </w:tcPr>
          <w:p w14:paraId="3C29256B" w14:textId="77777777" w:rsidR="000733BD" w:rsidRPr="00586BF8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86BF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733BD" w:rsidRPr="00586BF8" w14:paraId="53B4F8C2" w14:textId="77777777" w:rsidTr="00FE301F">
        <w:tc>
          <w:tcPr>
            <w:tcW w:w="4277" w:type="dxa"/>
            <w:vAlign w:val="bottom"/>
          </w:tcPr>
          <w:p w14:paraId="773B6E7E" w14:textId="77777777" w:rsidR="000733BD" w:rsidRPr="00586BF8" w:rsidRDefault="000733BD" w:rsidP="00DD4241">
            <w:pPr>
              <w:ind w:left="431"/>
              <w:rPr>
                <w:rFonts w:ascii="Browallia New" w:eastAsia="Browallia New" w:hAnsi="Browallia New" w:cs="Browallia New"/>
                <w:b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3E0AC2FF" w14:textId="77777777" w:rsidR="000733BD" w:rsidRPr="00586BF8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3DE787C7" w14:textId="77777777" w:rsidR="000733BD" w:rsidRPr="00586BF8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7650C0A5" w14:textId="77777777" w:rsidR="000733BD" w:rsidRPr="00586BF8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12FB749A" w14:textId="77777777" w:rsidR="000733BD" w:rsidRPr="00586BF8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12"/>
                <w:szCs w:val="12"/>
              </w:rPr>
            </w:pPr>
          </w:p>
        </w:tc>
      </w:tr>
      <w:tr w:rsidR="003D02C7" w:rsidRPr="00586BF8" w14:paraId="4B4F6149" w14:textId="77777777" w:rsidTr="00FE301F">
        <w:trPr>
          <w:trHeight w:val="144"/>
        </w:trPr>
        <w:tc>
          <w:tcPr>
            <w:tcW w:w="4277" w:type="dxa"/>
            <w:vAlign w:val="bottom"/>
          </w:tcPr>
          <w:p w14:paraId="60B808E2" w14:textId="77777777" w:rsidR="003D02C7" w:rsidRPr="00586BF8" w:rsidRDefault="003D02C7" w:rsidP="003D02C7">
            <w:pPr>
              <w:ind w:left="431" w:right="8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86BF8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หนังสือค้ำประกันจากธนาคาร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F39C136" w14:textId="1C5E06EF" w:rsidR="003D02C7" w:rsidRPr="00586BF8" w:rsidRDefault="00F53C97" w:rsidP="003D02C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210</w:t>
            </w:r>
            <w:r w:rsidR="00433A92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326</w:t>
            </w:r>
            <w:r w:rsidR="00433A92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450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5B5F8CE" w14:textId="2FFD423A" w:rsidR="003D02C7" w:rsidRPr="00586BF8" w:rsidRDefault="00F53C97" w:rsidP="003D02C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165</w:t>
            </w:r>
            <w:r w:rsidR="003D02C7" w:rsidRPr="00586BF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328</w:t>
            </w:r>
            <w:r w:rsidR="003D02C7" w:rsidRPr="00586BF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447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116B58E" w14:textId="625309CD" w:rsidR="003D02C7" w:rsidRPr="00586BF8" w:rsidRDefault="00F53C97" w:rsidP="003D02C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150</w:t>
            </w:r>
            <w:r w:rsidR="008F3368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196</w:t>
            </w:r>
            <w:r w:rsidR="008F3368" w:rsidRPr="00586BF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Browallia New" w:hAnsi="Browallia New" w:cs="Browallia New"/>
                <w:sz w:val="26"/>
                <w:szCs w:val="26"/>
              </w:rPr>
              <w:t>220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F3FBD55" w14:textId="2B9AB0C7" w:rsidR="003D02C7" w:rsidRPr="00586BF8" w:rsidRDefault="00F53C97" w:rsidP="003D02C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120</w:t>
            </w:r>
            <w:r w:rsidR="003D02C7" w:rsidRPr="00586BF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791</w:t>
            </w:r>
            <w:r w:rsidR="003D02C7" w:rsidRPr="00586BF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53C9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410</w:t>
            </w:r>
          </w:p>
        </w:tc>
      </w:tr>
      <w:bookmarkEnd w:id="0"/>
    </w:tbl>
    <w:p w14:paraId="68A98726" w14:textId="77777777" w:rsidR="00304DB5" w:rsidRPr="00586BF8" w:rsidRDefault="00304DB5" w:rsidP="00FE301F">
      <w:pPr>
        <w:jc w:val="thaiDistribute"/>
        <w:rPr>
          <w:rFonts w:ascii="Browallia New" w:hAnsi="Browallia New" w:cs="Browallia New"/>
          <w:color w:val="000000" w:themeColor="text1"/>
          <w:sz w:val="20"/>
          <w:szCs w:val="20"/>
        </w:rPr>
      </w:pPr>
      <w:r w:rsidRPr="00586BF8">
        <w:rPr>
          <w:rFonts w:ascii="Browallia New" w:hAnsi="Browallia New" w:cs="Browallia New"/>
          <w:color w:val="000000" w:themeColor="text1"/>
          <w:sz w:val="20"/>
          <w:szCs w:val="20"/>
        </w:rPr>
        <w:br w:type="page"/>
      </w:r>
    </w:p>
    <w:p w14:paraId="77F99F98" w14:textId="77777777" w:rsidR="00E002A9" w:rsidRPr="00586BF8" w:rsidRDefault="00E002A9" w:rsidP="00E002A9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46" w:type="dxa"/>
        <w:tblInd w:w="18" w:type="dxa"/>
        <w:tblLayout w:type="fixed"/>
        <w:tblLook w:val="0400" w:firstRow="0" w:lastRow="0" w:firstColumn="0" w:lastColumn="0" w:noHBand="0" w:noVBand="1"/>
      </w:tblPr>
      <w:tblGrid>
        <w:gridCol w:w="9446"/>
      </w:tblGrid>
      <w:tr w:rsidR="00E002A9" w:rsidRPr="00586BF8" w14:paraId="64AB271E" w14:textId="77777777" w:rsidTr="00ED4BCB">
        <w:trPr>
          <w:trHeight w:val="386"/>
        </w:trPr>
        <w:tc>
          <w:tcPr>
            <w:tcW w:w="9446" w:type="dxa"/>
            <w:shd w:val="clear" w:color="auto" w:fill="FFA543"/>
            <w:vAlign w:val="center"/>
          </w:tcPr>
          <w:p w14:paraId="3E6C8806" w14:textId="6BE44AEB" w:rsidR="00E002A9" w:rsidRPr="00586BF8" w:rsidRDefault="00F53C97" w:rsidP="00ED4BCB">
            <w:pPr>
              <w:tabs>
                <w:tab w:val="left" w:pos="432"/>
              </w:tabs>
              <w:jc w:val="both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  <w:cs/>
              </w:rPr>
            </w:pPr>
            <w:r w:rsidRPr="00F53C97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20</w:t>
            </w:r>
            <w:r w:rsidR="00E002A9" w:rsidRPr="00586BF8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7B4F8A" w:rsidRPr="00586BF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เหตุการณ์ภายหลังวันที่ในรายงาน</w:t>
            </w:r>
          </w:p>
        </w:tc>
      </w:tr>
    </w:tbl>
    <w:p w14:paraId="15089B0B" w14:textId="77777777" w:rsidR="00E002A9" w:rsidRPr="00586BF8" w:rsidRDefault="00E002A9" w:rsidP="00E002A9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54CE8AC1" w14:textId="1A54F24A" w:rsidR="00E002A9" w:rsidRPr="00586BF8" w:rsidRDefault="00E002A9" w:rsidP="00E002A9">
      <w:pPr>
        <w:jc w:val="thaiDistribute"/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</w:pPr>
      <w:r w:rsidRPr="00586BF8">
        <w:rPr>
          <w:rFonts w:ascii="Browallia New" w:eastAsia="Browallia New" w:hAnsi="Browallia New" w:cs="Browallia New"/>
          <w:b/>
          <w:bCs/>
          <w:color w:val="CF4A02"/>
          <w:sz w:val="26"/>
          <w:szCs w:val="26"/>
          <w:cs/>
        </w:rPr>
        <w:t xml:space="preserve">การออกเสนอขายใบสำคัญแสดงสิทธิที่จะซื้อหุ้นสามัญของบริษัท </w:t>
      </w:r>
      <w:r w:rsidRPr="00586BF8"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  <w:t>(PROEN-W</w:t>
      </w:r>
      <w:r w:rsidR="00F53C97" w:rsidRPr="00F53C97"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  <w:t>2</w:t>
      </w:r>
      <w:r w:rsidRPr="00586BF8"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  <w:t>)</w:t>
      </w:r>
    </w:p>
    <w:p w14:paraId="12ADFEE2" w14:textId="77777777" w:rsidR="00E002A9" w:rsidRPr="00586BF8" w:rsidRDefault="00E002A9" w:rsidP="00E002A9">
      <w:pPr>
        <w:jc w:val="thaiDistribute"/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</w:pPr>
    </w:p>
    <w:p w14:paraId="3817E5BD" w14:textId="79233E7C" w:rsidR="00E002A9" w:rsidRPr="00586BF8" w:rsidRDefault="00E002A9" w:rsidP="00E002A9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586BF8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เมื่อวันที่ </w:t>
      </w:r>
      <w:r w:rsidR="00F53C97" w:rsidRPr="00F53C97">
        <w:rPr>
          <w:rFonts w:ascii="Browallia New" w:eastAsia="Browallia New" w:hAnsi="Browallia New" w:cs="Browallia New"/>
          <w:color w:val="000000"/>
          <w:sz w:val="26"/>
          <w:szCs w:val="26"/>
        </w:rPr>
        <w:t>12</w:t>
      </w:r>
      <w:r w:rsidRPr="00586BF8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586BF8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มิถุนายน </w:t>
      </w:r>
      <w:r w:rsidR="00FE301F" w:rsidRPr="00586BF8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พ.ศ. </w:t>
      </w:r>
      <w:r w:rsidR="00F53C97" w:rsidRPr="00F53C97">
        <w:rPr>
          <w:rFonts w:ascii="Browallia New" w:eastAsia="Browallia New" w:hAnsi="Browallia New" w:cs="Browallia New"/>
          <w:color w:val="000000"/>
          <w:sz w:val="26"/>
          <w:szCs w:val="26"/>
        </w:rPr>
        <w:t>2567</w:t>
      </w:r>
      <w:r w:rsidRPr="00586BF8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586BF8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ที่ประชุมวิสามัญผู้ถือหุ้น ครั้งที่ </w:t>
      </w:r>
      <w:r w:rsidR="00F53C97" w:rsidRPr="00F53C97">
        <w:rPr>
          <w:rFonts w:ascii="Browallia New" w:eastAsia="Browallia New" w:hAnsi="Browallia New" w:cs="Browallia New"/>
          <w:color w:val="000000"/>
          <w:sz w:val="26"/>
          <w:szCs w:val="26"/>
        </w:rPr>
        <w:t>1</w:t>
      </w:r>
      <w:r w:rsidRPr="00586BF8">
        <w:rPr>
          <w:rFonts w:ascii="Browallia New" w:eastAsia="Browallia New" w:hAnsi="Browallia New" w:cs="Browallia New"/>
          <w:color w:val="000000"/>
          <w:sz w:val="26"/>
          <w:szCs w:val="26"/>
        </w:rPr>
        <w:t>/</w:t>
      </w:r>
      <w:r w:rsidR="00F53C97" w:rsidRPr="00F53C97">
        <w:rPr>
          <w:rFonts w:ascii="Browallia New" w:eastAsia="Browallia New" w:hAnsi="Browallia New" w:cs="Browallia New"/>
          <w:color w:val="000000"/>
          <w:sz w:val="26"/>
          <w:szCs w:val="26"/>
        </w:rPr>
        <w:t>2567</w:t>
      </w:r>
      <w:r w:rsidRPr="00586BF8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586BF8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ได้มีมติอนุมัติการออกใบสําคัญแสดงสิทธิที่จะซื้อหุ้นสามัญของบริษัท ครั้งที่</w:t>
      </w:r>
      <w:r w:rsidRPr="00586BF8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="00F53C97" w:rsidRPr="00F53C97">
        <w:rPr>
          <w:rFonts w:ascii="Browallia New" w:eastAsia="Browallia New" w:hAnsi="Browallia New" w:cs="Browallia New"/>
          <w:color w:val="000000"/>
          <w:sz w:val="26"/>
          <w:szCs w:val="26"/>
        </w:rPr>
        <w:t>2</w:t>
      </w:r>
      <w:r w:rsidRPr="00586BF8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(“</w:t>
      </w:r>
      <w:r w:rsidRPr="00586BF8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ใบสําคัญแสดงสิทธิ </w:t>
      </w:r>
      <w:r w:rsidRPr="00586BF8">
        <w:rPr>
          <w:rFonts w:ascii="Browallia New" w:eastAsia="Browallia New" w:hAnsi="Browallia New" w:cs="Browallia New"/>
          <w:color w:val="000000"/>
          <w:sz w:val="26"/>
          <w:szCs w:val="26"/>
        </w:rPr>
        <w:t>PROEN-W</w:t>
      </w:r>
      <w:r w:rsidR="00F53C97" w:rsidRPr="00F53C97">
        <w:rPr>
          <w:rFonts w:ascii="Browallia New" w:eastAsia="Browallia New" w:hAnsi="Browallia New" w:cs="Browallia New"/>
          <w:color w:val="000000"/>
          <w:sz w:val="26"/>
          <w:szCs w:val="26"/>
        </w:rPr>
        <w:t>2</w:t>
      </w:r>
      <w:r w:rsidRPr="00586BF8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”) </w:t>
      </w:r>
      <w:r w:rsidRPr="00586BF8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เพื่อจัดสรรให้แก่ผู้ถือหุ้นเดิมของบริษัท</w:t>
      </w:r>
      <w:r w:rsidRPr="00586BF8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586BF8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ซึ่งเมื่อวันที่ </w:t>
      </w:r>
      <w:r w:rsidR="00F53C97" w:rsidRPr="00F53C97">
        <w:rPr>
          <w:rFonts w:ascii="Browallia New" w:eastAsia="Browallia New" w:hAnsi="Browallia New" w:cs="Browallia New"/>
          <w:color w:val="000000"/>
          <w:sz w:val="26"/>
          <w:szCs w:val="26"/>
        </w:rPr>
        <w:t>15</w:t>
      </w:r>
      <w:r w:rsidRPr="00586BF8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586BF8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ตุลาคม </w:t>
      </w:r>
      <w:r w:rsidR="00FE301F" w:rsidRPr="00586BF8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พ.ศ. </w:t>
      </w:r>
      <w:r w:rsidR="00F53C97" w:rsidRPr="00F53C97">
        <w:rPr>
          <w:rFonts w:ascii="Browallia New" w:eastAsia="Browallia New" w:hAnsi="Browallia New" w:cs="Browallia New"/>
          <w:color w:val="000000"/>
          <w:sz w:val="26"/>
          <w:szCs w:val="26"/>
        </w:rPr>
        <w:t>2567</w:t>
      </w:r>
      <w:r w:rsidRPr="00586BF8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586BF8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ได้มีการจัดสรรใบสําคัญแสดงสิทธิ </w:t>
      </w:r>
      <w:r w:rsidRPr="00586BF8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PROEN-W</w:t>
      </w:r>
      <w:r w:rsidR="00F53C97" w:rsidRPr="00F53C97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2</w:t>
      </w:r>
      <w:r w:rsidRPr="00586BF8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 xml:space="preserve"> </w:t>
      </w:r>
      <w:r w:rsidRPr="00586BF8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>ให้แก่ผู้ถือหุ้นเดิมของบริษัท</w:t>
      </w:r>
      <w:r w:rsidRPr="00586BF8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 xml:space="preserve"> </w:t>
      </w:r>
      <w:r w:rsidRPr="00586BF8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โดยมีลักษณะสำคัญของใบสําคัญแสดงสิทธิ </w:t>
      </w:r>
      <w:r w:rsidRPr="00586BF8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PROEN-W</w:t>
      </w:r>
      <w:r w:rsidR="00F53C97" w:rsidRPr="00F53C97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2</w:t>
      </w:r>
      <w:r w:rsidRPr="00586BF8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586BF8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สามารถสรุปได้ดังนี้</w:t>
      </w:r>
    </w:p>
    <w:p w14:paraId="07D56200" w14:textId="77777777" w:rsidR="00E002A9" w:rsidRPr="00586BF8" w:rsidRDefault="00E002A9" w:rsidP="00E002A9">
      <w:pPr>
        <w:jc w:val="thaiDistribute"/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</w:pPr>
    </w:p>
    <w:tbl>
      <w:tblPr>
        <w:tblW w:w="9450" w:type="dxa"/>
        <w:tblLook w:val="04A0" w:firstRow="1" w:lastRow="0" w:firstColumn="1" w:lastColumn="0" w:noHBand="0" w:noVBand="1"/>
      </w:tblPr>
      <w:tblGrid>
        <w:gridCol w:w="3960"/>
        <w:gridCol w:w="5490"/>
      </w:tblGrid>
      <w:tr w:rsidR="00E002A9" w:rsidRPr="00586BF8" w14:paraId="04C6DB45" w14:textId="77777777" w:rsidTr="00FE301F">
        <w:tc>
          <w:tcPr>
            <w:tcW w:w="3960" w:type="dxa"/>
            <w:shd w:val="clear" w:color="auto" w:fill="auto"/>
          </w:tcPr>
          <w:p w14:paraId="201D416A" w14:textId="77777777" w:rsidR="00E002A9" w:rsidRPr="00586BF8" w:rsidRDefault="00E002A9" w:rsidP="008E5FAA">
            <w:pPr>
              <w:ind w:hanging="110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86BF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จำนวนใบสำคัญแสดงสิทธิที่ออกและเสนอขาย</w:t>
            </w:r>
          </w:p>
        </w:tc>
        <w:tc>
          <w:tcPr>
            <w:tcW w:w="5490" w:type="dxa"/>
            <w:shd w:val="clear" w:color="auto" w:fill="auto"/>
          </w:tcPr>
          <w:p w14:paraId="1D6347D1" w14:textId="78C0ECDD" w:rsidR="00E002A9" w:rsidRPr="00586BF8" w:rsidRDefault="00F53C97" w:rsidP="00FE301F">
            <w:pPr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53C97">
              <w:rPr>
                <w:rFonts w:ascii="Browallia New" w:eastAsia="Arial Unicode MS" w:hAnsi="Browallia New" w:cs="Browallia New"/>
                <w:sz w:val="26"/>
                <w:szCs w:val="26"/>
              </w:rPr>
              <w:t>98</w:t>
            </w:r>
            <w:r w:rsidR="00E002A9" w:rsidRPr="00586BF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Arial Unicode MS" w:hAnsi="Browallia New" w:cs="Browallia New"/>
                <w:sz w:val="26"/>
                <w:szCs w:val="26"/>
              </w:rPr>
              <w:t>140</w:t>
            </w:r>
            <w:r w:rsidR="00E002A9" w:rsidRPr="00586BF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53C97">
              <w:rPr>
                <w:rFonts w:ascii="Browallia New" w:eastAsia="Arial Unicode MS" w:hAnsi="Browallia New" w:cs="Browallia New"/>
                <w:sz w:val="26"/>
                <w:szCs w:val="26"/>
              </w:rPr>
              <w:t>515</w:t>
            </w:r>
            <w:r w:rsidR="00E002A9" w:rsidRPr="00586BF8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E002A9" w:rsidRPr="00586BF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หน่วย</w:t>
            </w:r>
          </w:p>
        </w:tc>
      </w:tr>
      <w:tr w:rsidR="00E002A9" w:rsidRPr="00586BF8" w14:paraId="37FE3304" w14:textId="77777777" w:rsidTr="00FE301F">
        <w:tc>
          <w:tcPr>
            <w:tcW w:w="3960" w:type="dxa"/>
            <w:shd w:val="clear" w:color="auto" w:fill="auto"/>
          </w:tcPr>
          <w:p w14:paraId="5BD69E56" w14:textId="77777777" w:rsidR="00E002A9" w:rsidRPr="00586BF8" w:rsidRDefault="00E002A9" w:rsidP="008E5FAA">
            <w:pPr>
              <w:ind w:hanging="110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86BF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วิธีการเสนอขาย</w:t>
            </w:r>
          </w:p>
        </w:tc>
        <w:tc>
          <w:tcPr>
            <w:tcW w:w="5490" w:type="dxa"/>
            <w:shd w:val="clear" w:color="auto" w:fill="auto"/>
          </w:tcPr>
          <w:p w14:paraId="538532E4" w14:textId="6DAF7235" w:rsidR="00E002A9" w:rsidRPr="00586BF8" w:rsidRDefault="00F53C97" w:rsidP="00FE301F">
            <w:pPr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53C97">
              <w:rPr>
                <w:rFonts w:ascii="Browallia New" w:eastAsia="Arial Unicode MS" w:hAnsi="Browallia New" w:cs="Browallia New"/>
                <w:sz w:val="26"/>
                <w:szCs w:val="26"/>
              </w:rPr>
              <w:t>4</w:t>
            </w:r>
            <w:r w:rsidR="00E002A9" w:rsidRPr="00586BF8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proofErr w:type="gramStart"/>
            <w:r w:rsidR="00E002A9" w:rsidRPr="00586BF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หุ้น </w:t>
            </w:r>
            <w:r w:rsidR="00E002A9" w:rsidRPr="00586BF8">
              <w:rPr>
                <w:rFonts w:ascii="Browallia New" w:eastAsia="Arial Unicode MS" w:hAnsi="Browallia New" w:cs="Browallia New"/>
                <w:sz w:val="26"/>
                <w:szCs w:val="26"/>
              </w:rPr>
              <w:t>:</w:t>
            </w:r>
            <w:proofErr w:type="gramEnd"/>
            <w:r w:rsidR="00E002A9" w:rsidRPr="00586BF8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F53C97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E002A9" w:rsidRPr="00586BF8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E002A9" w:rsidRPr="00586BF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ใบสำคัญแสดงสิทธิ</w:t>
            </w:r>
          </w:p>
        </w:tc>
      </w:tr>
      <w:tr w:rsidR="00E002A9" w:rsidRPr="00586BF8" w14:paraId="3CD4E8B3" w14:textId="77777777" w:rsidTr="00FE301F">
        <w:tc>
          <w:tcPr>
            <w:tcW w:w="3960" w:type="dxa"/>
            <w:shd w:val="clear" w:color="auto" w:fill="auto"/>
          </w:tcPr>
          <w:p w14:paraId="2DF7E04B" w14:textId="77777777" w:rsidR="00E002A9" w:rsidRPr="00586BF8" w:rsidRDefault="00E002A9" w:rsidP="008E5FAA">
            <w:pPr>
              <w:ind w:hanging="110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86BF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ราคาเสนอขายต่อหน่วย</w:t>
            </w:r>
          </w:p>
        </w:tc>
        <w:tc>
          <w:tcPr>
            <w:tcW w:w="5490" w:type="dxa"/>
            <w:shd w:val="clear" w:color="auto" w:fill="auto"/>
          </w:tcPr>
          <w:p w14:paraId="19646DCC" w14:textId="7A18FCC3" w:rsidR="00E002A9" w:rsidRPr="00586BF8" w:rsidRDefault="00E002A9" w:rsidP="00FE301F">
            <w:pPr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586BF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หน่วยละ </w:t>
            </w:r>
            <w:r w:rsidR="00F53C97" w:rsidRPr="00F53C97">
              <w:rPr>
                <w:rFonts w:ascii="Browallia New" w:eastAsia="Arial Unicode MS" w:hAnsi="Browallia New" w:cs="Browallia New"/>
                <w:sz w:val="26"/>
                <w:szCs w:val="26"/>
              </w:rPr>
              <w:t>0</w:t>
            </w:r>
            <w:r w:rsidRPr="00586BF8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="00F53C97" w:rsidRPr="00F53C97">
              <w:rPr>
                <w:rFonts w:ascii="Browallia New" w:eastAsia="Arial Unicode MS" w:hAnsi="Browallia New" w:cs="Browallia New"/>
                <w:sz w:val="26"/>
                <w:szCs w:val="26"/>
              </w:rPr>
              <w:t>00</w:t>
            </w:r>
            <w:r w:rsidRPr="00586BF8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586BF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บาท</w:t>
            </w:r>
          </w:p>
        </w:tc>
      </w:tr>
      <w:tr w:rsidR="00E002A9" w:rsidRPr="00586BF8" w14:paraId="1C3DF3FA" w14:textId="77777777" w:rsidTr="00FE301F">
        <w:tc>
          <w:tcPr>
            <w:tcW w:w="3960" w:type="dxa"/>
            <w:shd w:val="clear" w:color="auto" w:fill="auto"/>
          </w:tcPr>
          <w:p w14:paraId="4EF000B4" w14:textId="77777777" w:rsidR="00E002A9" w:rsidRPr="00586BF8" w:rsidRDefault="00E002A9" w:rsidP="008E5FAA">
            <w:pPr>
              <w:ind w:hanging="110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86BF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อายุของใบสำคัญแสดงสิทธิ</w:t>
            </w:r>
          </w:p>
        </w:tc>
        <w:tc>
          <w:tcPr>
            <w:tcW w:w="5490" w:type="dxa"/>
            <w:shd w:val="clear" w:color="auto" w:fill="auto"/>
          </w:tcPr>
          <w:p w14:paraId="6857E5E2" w14:textId="663B7238" w:rsidR="00E002A9" w:rsidRPr="00586BF8" w:rsidRDefault="00F53C97" w:rsidP="00FE301F">
            <w:pPr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="00E002A9" w:rsidRPr="00586BF8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B76652" w:rsidRPr="00586BF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ปี</w:t>
            </w:r>
            <w:r w:rsidR="00E002A9" w:rsidRPr="00586BF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นับจากวันที่บริษัทออกใบสำคัญแสดงสิทธิ</w:t>
            </w:r>
          </w:p>
          <w:p w14:paraId="0F1B0FE8" w14:textId="26A1ECCB" w:rsidR="00E002A9" w:rsidRPr="00586BF8" w:rsidRDefault="00304DB5" w:rsidP="00FE301F">
            <w:pPr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86BF8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="00E002A9" w:rsidRPr="00586BF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(ตั้งแต่วันที่ </w:t>
            </w:r>
            <w:r w:rsidR="00F53C97" w:rsidRPr="00F53C97">
              <w:rPr>
                <w:rFonts w:ascii="Browallia New" w:eastAsia="Arial Unicode MS" w:hAnsi="Browallia New" w:cs="Browallia New"/>
                <w:sz w:val="26"/>
                <w:szCs w:val="26"/>
              </w:rPr>
              <w:t>15</w:t>
            </w:r>
            <w:r w:rsidR="00E002A9" w:rsidRPr="00586BF8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E002A9" w:rsidRPr="00586BF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ตุลาคม พ</w:t>
            </w:r>
            <w:r w:rsidR="00E002A9" w:rsidRPr="00586BF8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="00E002A9" w:rsidRPr="00586BF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ศ</w:t>
            </w:r>
            <w:r w:rsidR="00E002A9" w:rsidRPr="00586BF8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="00E002A9" w:rsidRPr="00586BF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</w:t>
            </w:r>
            <w:r w:rsidR="00F53C97" w:rsidRPr="00F53C97">
              <w:rPr>
                <w:rFonts w:ascii="Browallia New" w:eastAsia="Arial Unicode MS" w:hAnsi="Browallia New" w:cs="Browallia New"/>
                <w:sz w:val="26"/>
                <w:szCs w:val="26"/>
              </w:rPr>
              <w:t>2567</w:t>
            </w:r>
            <w:r w:rsidR="00E002A9" w:rsidRPr="00586BF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ถึงวันที่ </w:t>
            </w:r>
            <w:r w:rsidR="00F53C97" w:rsidRPr="00F53C97">
              <w:rPr>
                <w:rFonts w:ascii="Browallia New" w:eastAsia="Arial Unicode MS" w:hAnsi="Browallia New" w:cs="Browallia New"/>
                <w:sz w:val="26"/>
                <w:szCs w:val="26"/>
              </w:rPr>
              <w:t>14</w:t>
            </w:r>
            <w:r w:rsidR="00E002A9" w:rsidRPr="00586BF8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E002A9" w:rsidRPr="00586BF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ตุลาคม พ</w:t>
            </w:r>
            <w:r w:rsidR="00E002A9" w:rsidRPr="00586BF8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="00E002A9" w:rsidRPr="00586BF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ศ</w:t>
            </w:r>
            <w:r w:rsidR="00E002A9" w:rsidRPr="00586BF8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="00E002A9" w:rsidRPr="00586BF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</w:t>
            </w:r>
            <w:r w:rsidR="00F53C97" w:rsidRPr="00F53C97">
              <w:rPr>
                <w:rFonts w:ascii="Browallia New" w:eastAsia="Arial Unicode MS" w:hAnsi="Browallia New" w:cs="Browallia New"/>
                <w:sz w:val="26"/>
                <w:szCs w:val="26"/>
              </w:rPr>
              <w:t>2569</w:t>
            </w:r>
            <w:r w:rsidR="00E002A9" w:rsidRPr="00586BF8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E002A9" w:rsidRPr="00586BF8" w14:paraId="6E5AEA54" w14:textId="77777777" w:rsidTr="00FE301F">
        <w:tc>
          <w:tcPr>
            <w:tcW w:w="3960" w:type="dxa"/>
            <w:shd w:val="clear" w:color="auto" w:fill="auto"/>
          </w:tcPr>
          <w:p w14:paraId="0FC5763F" w14:textId="77777777" w:rsidR="00E002A9" w:rsidRPr="00586BF8" w:rsidRDefault="00E002A9" w:rsidP="008E5FAA">
            <w:pPr>
              <w:ind w:hanging="110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86BF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วันที่ออกใบสำคัญแสดงสิทธิ</w:t>
            </w:r>
          </w:p>
        </w:tc>
        <w:tc>
          <w:tcPr>
            <w:tcW w:w="5490" w:type="dxa"/>
            <w:shd w:val="clear" w:color="auto" w:fill="auto"/>
          </w:tcPr>
          <w:p w14:paraId="2555F9BF" w14:textId="2332D000" w:rsidR="00E002A9" w:rsidRPr="00586BF8" w:rsidRDefault="00F53C97" w:rsidP="00FE301F">
            <w:pPr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Arial Unicode MS" w:hAnsi="Browallia New" w:cs="Browallia New"/>
                <w:sz w:val="26"/>
                <w:szCs w:val="26"/>
              </w:rPr>
              <w:t>15</w:t>
            </w:r>
            <w:r w:rsidR="00E002A9" w:rsidRPr="00586BF8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E002A9" w:rsidRPr="00586BF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ตุลาคม พ.ศ. </w:t>
            </w:r>
            <w:r w:rsidRPr="00F53C97">
              <w:rPr>
                <w:rFonts w:ascii="Browallia New" w:eastAsia="Arial Unicode MS" w:hAnsi="Browallia New" w:cs="Browallia New"/>
                <w:sz w:val="26"/>
                <w:szCs w:val="26"/>
              </w:rPr>
              <w:t>2567</w:t>
            </w:r>
          </w:p>
        </w:tc>
      </w:tr>
      <w:tr w:rsidR="00E002A9" w:rsidRPr="00586BF8" w14:paraId="268B36A5" w14:textId="77777777" w:rsidTr="00FE301F">
        <w:tc>
          <w:tcPr>
            <w:tcW w:w="3960" w:type="dxa"/>
            <w:shd w:val="clear" w:color="auto" w:fill="auto"/>
          </w:tcPr>
          <w:p w14:paraId="30DC7F78" w14:textId="77777777" w:rsidR="00E002A9" w:rsidRPr="00586BF8" w:rsidRDefault="00E002A9" w:rsidP="008E5FAA">
            <w:pPr>
              <w:ind w:hanging="110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86BF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อัตราการใช้สิทธิ</w:t>
            </w:r>
          </w:p>
        </w:tc>
        <w:tc>
          <w:tcPr>
            <w:tcW w:w="5490" w:type="dxa"/>
            <w:shd w:val="clear" w:color="auto" w:fill="auto"/>
          </w:tcPr>
          <w:p w14:paraId="6E64A7EE" w14:textId="74F013EC" w:rsidR="00E002A9" w:rsidRPr="00586BF8" w:rsidRDefault="00F53C97" w:rsidP="00FE301F">
            <w:pPr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E002A9" w:rsidRPr="00586BF8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proofErr w:type="gramStart"/>
            <w:r w:rsidR="00E002A9" w:rsidRPr="00586BF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ใบสำคัญแสดงสิทธิ</w:t>
            </w:r>
            <w:r w:rsidR="00E002A9" w:rsidRPr="00586BF8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:</w:t>
            </w:r>
            <w:proofErr w:type="gramEnd"/>
            <w:r w:rsidR="00E002A9" w:rsidRPr="00586BF8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F53C97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E002A9" w:rsidRPr="00586BF8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E002A9" w:rsidRPr="00586BF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หุ้นสามัญใหม่ </w:t>
            </w:r>
          </w:p>
        </w:tc>
      </w:tr>
      <w:tr w:rsidR="00E002A9" w:rsidRPr="00586BF8" w14:paraId="6CFCA9EC" w14:textId="77777777" w:rsidTr="00FE301F">
        <w:tc>
          <w:tcPr>
            <w:tcW w:w="3960" w:type="dxa"/>
            <w:shd w:val="clear" w:color="auto" w:fill="auto"/>
          </w:tcPr>
          <w:p w14:paraId="45BC220C" w14:textId="77777777" w:rsidR="00E002A9" w:rsidRPr="00586BF8" w:rsidRDefault="00E002A9" w:rsidP="008E5FAA">
            <w:pPr>
              <w:ind w:hanging="110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86BF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ราคาการใช้สิทธิ</w:t>
            </w:r>
          </w:p>
        </w:tc>
        <w:tc>
          <w:tcPr>
            <w:tcW w:w="5490" w:type="dxa"/>
            <w:shd w:val="clear" w:color="auto" w:fill="auto"/>
          </w:tcPr>
          <w:p w14:paraId="5D72F27C" w14:textId="62A0F92E" w:rsidR="00E002A9" w:rsidRPr="00586BF8" w:rsidRDefault="00E002A9" w:rsidP="00FE301F">
            <w:pPr>
              <w:tabs>
                <w:tab w:val="left" w:pos="280"/>
              </w:tabs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86BF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ราคาการใช้สิทธิของใบสำคัญแสดงสิทธิเท่ากับ </w:t>
            </w:r>
            <w:r w:rsidR="00F53C97" w:rsidRPr="00F53C97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Pr="00586BF8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586BF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บาท ต่อหุ้นสามัญ </w:t>
            </w:r>
          </w:p>
          <w:p w14:paraId="1DCD6DDE" w14:textId="3DB34CFC" w:rsidR="00E002A9" w:rsidRPr="00586BF8" w:rsidRDefault="00304DB5" w:rsidP="00FE301F">
            <w:pPr>
              <w:tabs>
                <w:tab w:val="left" w:pos="280"/>
              </w:tabs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586BF8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="00E002A9" w:rsidRPr="00586BF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(มูลค่าที่ตราไว้หุ้นละ </w:t>
            </w:r>
            <w:r w:rsidR="00F53C97" w:rsidRPr="00F53C97">
              <w:rPr>
                <w:rFonts w:ascii="Browallia New" w:eastAsia="Arial Unicode MS" w:hAnsi="Browallia New" w:cs="Browallia New"/>
                <w:sz w:val="26"/>
                <w:szCs w:val="26"/>
              </w:rPr>
              <w:t>0</w:t>
            </w:r>
            <w:r w:rsidR="00E002A9" w:rsidRPr="00586BF8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="00F53C97" w:rsidRPr="00F53C97">
              <w:rPr>
                <w:rFonts w:ascii="Browallia New" w:eastAsia="Arial Unicode MS" w:hAnsi="Browallia New" w:cs="Browallia New"/>
                <w:sz w:val="26"/>
                <w:szCs w:val="26"/>
              </w:rPr>
              <w:t>50</w:t>
            </w:r>
            <w:r w:rsidR="00E002A9" w:rsidRPr="00586BF8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E002A9" w:rsidRPr="00586BF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บาท)</w:t>
            </w:r>
          </w:p>
        </w:tc>
      </w:tr>
      <w:tr w:rsidR="00E002A9" w:rsidRPr="00586BF8" w14:paraId="298BA437" w14:textId="77777777" w:rsidTr="00FE301F">
        <w:tc>
          <w:tcPr>
            <w:tcW w:w="3960" w:type="dxa"/>
            <w:shd w:val="clear" w:color="auto" w:fill="auto"/>
          </w:tcPr>
          <w:p w14:paraId="340FBF7E" w14:textId="77777777" w:rsidR="00E002A9" w:rsidRPr="00586BF8" w:rsidRDefault="00E002A9" w:rsidP="008E5FAA">
            <w:pPr>
              <w:ind w:hanging="110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86BF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ระยะเวลาและกำหนดการใช้สิทธิ</w:t>
            </w:r>
          </w:p>
        </w:tc>
        <w:tc>
          <w:tcPr>
            <w:tcW w:w="5490" w:type="dxa"/>
            <w:shd w:val="clear" w:color="auto" w:fill="auto"/>
          </w:tcPr>
          <w:p w14:paraId="3B8279E1" w14:textId="77777777" w:rsidR="00304DB5" w:rsidRPr="00586BF8" w:rsidRDefault="00E002A9" w:rsidP="00FE301F">
            <w:pPr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86BF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ผู้ได้รับสิทธิ สามารถใช้สิทธิตามใบสำคัญแสดงสิทธิได้ </w:t>
            </w:r>
          </w:p>
          <w:p w14:paraId="5B3208E2" w14:textId="59FC0EB9" w:rsidR="00E002A9" w:rsidRPr="00586BF8" w:rsidRDefault="00304DB5" w:rsidP="00FE301F">
            <w:pPr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86BF8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="00E002A9" w:rsidRPr="00586BF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วันที่ </w:t>
            </w:r>
            <w:r w:rsidR="00F53C97" w:rsidRPr="00F53C97">
              <w:rPr>
                <w:rFonts w:ascii="Browallia New" w:eastAsia="Arial Unicode MS" w:hAnsi="Browallia New" w:cs="Browallia New"/>
                <w:sz w:val="26"/>
                <w:szCs w:val="26"/>
              </w:rPr>
              <w:t>14</w:t>
            </w:r>
            <w:r w:rsidR="00E002A9" w:rsidRPr="00586BF8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E002A9" w:rsidRPr="00586BF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ตุลาคม พ.ศ. </w:t>
            </w:r>
            <w:r w:rsidR="00F53C97" w:rsidRPr="00F53C97">
              <w:rPr>
                <w:rFonts w:ascii="Browallia New" w:eastAsia="Arial Unicode MS" w:hAnsi="Browallia New" w:cs="Browallia New"/>
                <w:sz w:val="26"/>
                <w:szCs w:val="26"/>
              </w:rPr>
              <w:t>2569</w:t>
            </w:r>
          </w:p>
        </w:tc>
      </w:tr>
      <w:tr w:rsidR="00E002A9" w:rsidRPr="00586BF8" w14:paraId="167C7F04" w14:textId="77777777" w:rsidTr="00FE301F">
        <w:tc>
          <w:tcPr>
            <w:tcW w:w="3960" w:type="dxa"/>
            <w:shd w:val="clear" w:color="auto" w:fill="auto"/>
          </w:tcPr>
          <w:p w14:paraId="6D278AD9" w14:textId="77777777" w:rsidR="00E002A9" w:rsidRPr="00586BF8" w:rsidRDefault="00E002A9" w:rsidP="008E5FAA">
            <w:pPr>
              <w:ind w:hanging="110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86BF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วันที่สิ้นสุดอายุของใบสำคัญแสดงสิทธิ</w:t>
            </w:r>
          </w:p>
        </w:tc>
        <w:tc>
          <w:tcPr>
            <w:tcW w:w="5490" w:type="dxa"/>
            <w:shd w:val="clear" w:color="auto" w:fill="auto"/>
          </w:tcPr>
          <w:p w14:paraId="2106A1DE" w14:textId="3158FAD0" w:rsidR="00E002A9" w:rsidRPr="00586BF8" w:rsidRDefault="00F53C97" w:rsidP="00FE301F">
            <w:pPr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Arial Unicode MS" w:hAnsi="Browallia New" w:cs="Browallia New"/>
                <w:sz w:val="26"/>
                <w:szCs w:val="26"/>
              </w:rPr>
              <w:t>14</w:t>
            </w:r>
            <w:r w:rsidR="00E002A9" w:rsidRPr="00586BF8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E002A9" w:rsidRPr="00586BF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ตุลาคม พ.ศ. </w:t>
            </w:r>
            <w:r w:rsidRPr="00F53C97">
              <w:rPr>
                <w:rFonts w:ascii="Browallia New" w:eastAsia="Arial Unicode MS" w:hAnsi="Browallia New" w:cs="Browallia New"/>
                <w:sz w:val="26"/>
                <w:szCs w:val="26"/>
              </w:rPr>
              <w:t>2569</w:t>
            </w:r>
          </w:p>
        </w:tc>
      </w:tr>
      <w:tr w:rsidR="00E002A9" w:rsidRPr="00586BF8" w14:paraId="3ED5DFFE" w14:textId="77777777" w:rsidTr="00FE301F">
        <w:tc>
          <w:tcPr>
            <w:tcW w:w="3960" w:type="dxa"/>
            <w:shd w:val="clear" w:color="auto" w:fill="auto"/>
          </w:tcPr>
          <w:p w14:paraId="41218D3A" w14:textId="77777777" w:rsidR="00E002A9" w:rsidRPr="00586BF8" w:rsidRDefault="00E002A9" w:rsidP="008E5FAA">
            <w:pPr>
              <w:ind w:hanging="11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586BF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วันกำหนดรายชื่อผู้ถือหุ้นที่จะได้รับสิทธิ</w:t>
            </w:r>
          </w:p>
        </w:tc>
        <w:tc>
          <w:tcPr>
            <w:tcW w:w="5490" w:type="dxa"/>
            <w:shd w:val="clear" w:color="auto" w:fill="auto"/>
          </w:tcPr>
          <w:p w14:paraId="3F33BC91" w14:textId="29EE3809" w:rsidR="00E002A9" w:rsidRPr="00586BF8" w:rsidRDefault="00F53C97" w:rsidP="00FE301F">
            <w:pPr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53C97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E002A9" w:rsidRPr="00586BF8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E002A9" w:rsidRPr="00586BF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กันยายน พ.ศ. </w:t>
            </w:r>
            <w:r w:rsidRPr="00F53C97">
              <w:rPr>
                <w:rFonts w:ascii="Browallia New" w:eastAsia="Arial Unicode MS" w:hAnsi="Browallia New" w:cs="Browallia New"/>
                <w:sz w:val="26"/>
                <w:szCs w:val="26"/>
              </w:rPr>
              <w:t>2567</w:t>
            </w:r>
          </w:p>
        </w:tc>
      </w:tr>
    </w:tbl>
    <w:p w14:paraId="2DFEDA88" w14:textId="77777777" w:rsidR="00E002A9" w:rsidRPr="00586BF8" w:rsidRDefault="00E002A9" w:rsidP="00E002A9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1E71348C" w14:textId="77777777" w:rsidR="00E002A9" w:rsidRPr="00586BF8" w:rsidRDefault="00E002A9" w:rsidP="0046731B">
      <w:pPr>
        <w:jc w:val="thaiDistribute"/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</w:pPr>
    </w:p>
    <w:sectPr w:rsidR="00E002A9" w:rsidRPr="00586BF8" w:rsidSect="00586BF8">
      <w:headerReference w:type="default" r:id="rId8"/>
      <w:footerReference w:type="default" r:id="rId9"/>
      <w:pgSz w:w="11909" w:h="16834" w:code="9"/>
      <w:pgMar w:top="1440" w:right="720" w:bottom="720" w:left="1728" w:header="706" w:footer="576" w:gutter="0"/>
      <w:pgNumType w:start="1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D4B2C1" w14:textId="77777777" w:rsidR="00483665" w:rsidRDefault="00483665" w:rsidP="000733BD">
      <w:r>
        <w:separator/>
      </w:r>
    </w:p>
  </w:endnote>
  <w:endnote w:type="continuationSeparator" w:id="0">
    <w:p w14:paraId="20AB1589" w14:textId="77777777" w:rsidR="00483665" w:rsidRDefault="00483665" w:rsidP="000733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panose1 w:val="00000000000000000000"/>
    <w:charset w:val="0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A21FD4" w14:textId="091ADE90" w:rsidR="00A662DF" w:rsidRDefault="00A662DF" w:rsidP="00DC4DDD">
    <w:pPr>
      <w:pBdr>
        <w:top w:val="nil"/>
        <w:left w:val="nil"/>
        <w:bottom w:val="nil"/>
        <w:right w:val="nil"/>
        <w:between w:val="nil"/>
      </w:pBdr>
      <w:tabs>
        <w:tab w:val="left" w:pos="530"/>
        <w:tab w:val="center" w:pos="4153"/>
        <w:tab w:val="right" w:pos="8306"/>
      </w:tabs>
      <w:rPr>
        <w:rFonts w:ascii="Browallia New" w:eastAsia="Browallia New" w:hAnsi="Browallia New" w:cs="Browallia New"/>
        <w:color w:val="000000"/>
        <w:sz w:val="20"/>
        <w:szCs w:val="20"/>
      </w:rPr>
    </w:pPr>
  </w:p>
  <w:p w14:paraId="71ABAD1A" w14:textId="77777777" w:rsidR="00A662DF" w:rsidRDefault="00A662DF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right"/>
      <w:rPr>
        <w:rFonts w:ascii="Browallia New" w:eastAsia="Browallia New" w:hAnsi="Browallia New" w:cs="Browallia New"/>
        <w:color w:val="000000"/>
        <w:sz w:val="20"/>
        <w:szCs w:val="20"/>
      </w:rPr>
    </w:pPr>
  </w:p>
  <w:tbl>
    <w:tblPr>
      <w:tblW w:w="9450" w:type="dxa"/>
      <w:jc w:val="center"/>
      <w:tblLook w:val="04A0" w:firstRow="1" w:lastRow="0" w:firstColumn="1" w:lastColumn="0" w:noHBand="0" w:noVBand="1"/>
    </w:tblPr>
    <w:tblGrid>
      <w:gridCol w:w="4838"/>
      <w:gridCol w:w="4612"/>
    </w:tblGrid>
    <w:tr w:rsidR="004E6EBA" w:rsidRPr="00C86836" w14:paraId="30A5EDDF" w14:textId="77777777" w:rsidTr="006E7E79">
      <w:trPr>
        <w:jc w:val="center"/>
      </w:trPr>
      <w:tc>
        <w:tcPr>
          <w:tcW w:w="4838" w:type="dxa"/>
        </w:tcPr>
        <w:p w14:paraId="621CBB46" w14:textId="77777777" w:rsidR="00A662DF" w:rsidRPr="00C86836" w:rsidRDefault="000733BD" w:rsidP="006E7E79">
          <w:pPr>
            <w:pStyle w:val="Footer"/>
            <w:jc w:val="center"/>
            <w:rPr>
              <w:rFonts w:ascii="Browallia New" w:hAnsi="Browallia New" w:cs="Browallia New"/>
              <w:sz w:val="26"/>
              <w:szCs w:val="26"/>
              <w:lang w:val="en-US"/>
            </w:rPr>
          </w:pPr>
          <w:r w:rsidRPr="00C86836">
            <w:rPr>
              <w:rFonts w:ascii="Browallia New" w:hAnsi="Browallia New" w:cs="Browallia New"/>
              <w:sz w:val="26"/>
              <w:szCs w:val="26"/>
              <w:cs/>
              <w:lang w:val="en-US"/>
            </w:rPr>
            <w:t xml:space="preserve">กรรมการ </w:t>
          </w:r>
          <w:r w:rsidRPr="00C86836">
            <w:rPr>
              <w:rFonts w:ascii="Browallia New" w:hAnsi="Browallia New" w:cs="Browallia New"/>
              <w:sz w:val="26"/>
              <w:szCs w:val="26"/>
              <w:lang w:val="en-US"/>
            </w:rPr>
            <w:t>________________________________</w:t>
          </w:r>
        </w:p>
      </w:tc>
      <w:tc>
        <w:tcPr>
          <w:tcW w:w="4612" w:type="dxa"/>
        </w:tcPr>
        <w:p w14:paraId="03495DF3" w14:textId="77777777" w:rsidR="00A662DF" w:rsidRPr="00C86836" w:rsidRDefault="000733BD" w:rsidP="006E7E79">
          <w:pPr>
            <w:pStyle w:val="Footer"/>
            <w:jc w:val="center"/>
            <w:rPr>
              <w:rFonts w:ascii="Browallia New" w:hAnsi="Browallia New" w:cs="Browallia New"/>
              <w:sz w:val="26"/>
              <w:szCs w:val="26"/>
              <w:lang w:val="en-US"/>
            </w:rPr>
          </w:pPr>
          <w:r w:rsidRPr="00C86836">
            <w:rPr>
              <w:rFonts w:ascii="Browallia New" w:hAnsi="Browallia New" w:cs="Browallia New"/>
              <w:sz w:val="26"/>
              <w:szCs w:val="26"/>
              <w:cs/>
              <w:lang w:val="en-US"/>
            </w:rPr>
            <w:t xml:space="preserve">กรรมการ </w:t>
          </w:r>
          <w:r w:rsidRPr="00C86836">
            <w:rPr>
              <w:rFonts w:ascii="Browallia New" w:hAnsi="Browallia New" w:cs="Browallia New"/>
              <w:sz w:val="26"/>
              <w:szCs w:val="26"/>
              <w:lang w:val="en-US"/>
            </w:rPr>
            <w:t>________________________________</w:t>
          </w:r>
        </w:p>
      </w:tc>
    </w:tr>
  </w:tbl>
  <w:p w14:paraId="68A35F80" w14:textId="77777777" w:rsidR="00A662DF" w:rsidRDefault="00A662DF">
    <w:pPr>
      <w:pBdr>
        <w:top w:val="nil"/>
        <w:left w:val="nil"/>
        <w:bottom w:val="single" w:sz="8" w:space="1" w:color="000000"/>
        <w:right w:val="nil"/>
        <w:between w:val="nil"/>
      </w:pBdr>
      <w:tabs>
        <w:tab w:val="center" w:pos="4153"/>
        <w:tab w:val="right" w:pos="8306"/>
      </w:tabs>
      <w:jc w:val="right"/>
      <w:rPr>
        <w:rFonts w:ascii="Browallia New" w:eastAsia="Browallia New" w:hAnsi="Browallia New" w:cs="Browallia New"/>
        <w:color w:val="000000"/>
        <w:sz w:val="16"/>
        <w:szCs w:val="16"/>
      </w:rPr>
    </w:pPr>
  </w:p>
  <w:p w14:paraId="5E939A06" w14:textId="0CA63FC3" w:rsidR="00A662DF" w:rsidRPr="004570F8" w:rsidRDefault="000733BD" w:rsidP="00F6756A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right"/>
      <w:rPr>
        <w:rFonts w:ascii="Browallia New" w:eastAsia="Browallia New" w:hAnsi="Browallia New" w:cs="Browallia New"/>
        <w:color w:val="000000"/>
        <w:sz w:val="26"/>
        <w:szCs w:val="26"/>
      </w:rPr>
    </w:pPr>
    <w:r w:rsidRPr="004570F8">
      <w:rPr>
        <w:rFonts w:ascii="Browallia New" w:eastAsia="Browallia New" w:hAnsi="Browallia New" w:cs="Browallia New"/>
        <w:color w:val="000000"/>
        <w:sz w:val="26"/>
        <w:szCs w:val="26"/>
      </w:rPr>
      <w:fldChar w:fldCharType="begin"/>
    </w:r>
    <w:r w:rsidRPr="004570F8">
      <w:rPr>
        <w:rFonts w:ascii="Browallia New" w:eastAsia="Browallia New" w:hAnsi="Browallia New" w:cs="Browallia New"/>
        <w:color w:val="000000"/>
        <w:sz w:val="26"/>
        <w:szCs w:val="26"/>
      </w:rPr>
      <w:instrText>PAGE</w:instrText>
    </w:r>
    <w:r w:rsidRPr="004570F8">
      <w:rPr>
        <w:rFonts w:ascii="Browallia New" w:eastAsia="Browallia New" w:hAnsi="Browallia New" w:cs="Browallia New"/>
        <w:color w:val="000000"/>
        <w:sz w:val="26"/>
        <w:szCs w:val="26"/>
      </w:rPr>
      <w:fldChar w:fldCharType="separate"/>
    </w:r>
    <w:r w:rsidRPr="004570F8">
      <w:rPr>
        <w:rFonts w:ascii="Browallia New" w:eastAsia="Browallia New" w:hAnsi="Browallia New" w:cs="Browallia New"/>
        <w:noProof/>
        <w:color w:val="000000"/>
        <w:sz w:val="26"/>
        <w:szCs w:val="26"/>
      </w:rPr>
      <w:t>1</w:t>
    </w:r>
    <w:r w:rsidR="00A7598D" w:rsidRPr="00A7598D">
      <w:rPr>
        <w:rFonts w:ascii="Browallia New" w:eastAsia="Browallia New" w:hAnsi="Browallia New" w:cs="Browallia New"/>
        <w:noProof/>
        <w:color w:val="000000"/>
        <w:sz w:val="26"/>
        <w:szCs w:val="26"/>
      </w:rPr>
      <w:t>1</w:t>
    </w:r>
    <w:r w:rsidRPr="004570F8">
      <w:rPr>
        <w:rFonts w:ascii="Browallia New" w:eastAsia="Browallia New" w:hAnsi="Browallia New" w:cs="Browallia New"/>
        <w:color w:val="000000"/>
        <w:sz w:val="26"/>
        <w:szCs w:val="2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C97238" w14:textId="77777777" w:rsidR="00483665" w:rsidRDefault="00483665" w:rsidP="000733BD">
      <w:r>
        <w:separator/>
      </w:r>
    </w:p>
  </w:footnote>
  <w:footnote w:type="continuationSeparator" w:id="0">
    <w:p w14:paraId="6803BF63" w14:textId="77777777" w:rsidR="00483665" w:rsidRDefault="00483665" w:rsidP="000733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906C4D" w14:textId="77777777" w:rsidR="00A662DF" w:rsidRPr="00873642" w:rsidRDefault="000733BD" w:rsidP="00873642">
    <w:pPr>
      <w:pStyle w:val="Header"/>
      <w:rPr>
        <w:rFonts w:ascii="Browallia New" w:eastAsia="Browallia New" w:hAnsi="Browallia New" w:cs="Browallia New"/>
        <w:bCs/>
        <w:sz w:val="26"/>
        <w:szCs w:val="26"/>
        <w:lang w:val="en-US" w:eastAsia="en-US"/>
      </w:rPr>
    </w:pPr>
    <w:r w:rsidRPr="00873642">
      <w:rPr>
        <w:rFonts w:ascii="Browallia New" w:eastAsia="Browallia New" w:hAnsi="Browallia New" w:cs="Browallia New"/>
        <w:bCs/>
        <w:sz w:val="26"/>
        <w:szCs w:val="26"/>
        <w:cs/>
        <w:lang w:val="en-US" w:eastAsia="en-US"/>
      </w:rPr>
      <w:t>บริษัท โปรเอ็น คอร์ป จำกัด (มหาชน)</w:t>
    </w:r>
  </w:p>
  <w:p w14:paraId="1497A489" w14:textId="77777777" w:rsidR="00A662DF" w:rsidRPr="00873642" w:rsidRDefault="000733BD" w:rsidP="00873642">
    <w:pPr>
      <w:pStyle w:val="Header"/>
      <w:rPr>
        <w:rFonts w:ascii="Browallia New" w:eastAsia="Browallia New" w:hAnsi="Browallia New" w:cs="Browallia New"/>
        <w:bCs/>
        <w:sz w:val="26"/>
        <w:szCs w:val="26"/>
        <w:lang w:val="en-US" w:eastAsia="en-US"/>
      </w:rPr>
    </w:pPr>
    <w:r w:rsidRPr="00873642">
      <w:rPr>
        <w:rFonts w:ascii="Browallia New" w:eastAsia="Browallia New" w:hAnsi="Browallia New" w:cs="Browallia New"/>
        <w:bCs/>
        <w:sz w:val="26"/>
        <w:szCs w:val="26"/>
        <w:cs/>
        <w:lang w:val="en-US" w:eastAsia="en-US"/>
      </w:rPr>
      <w:t>หมายเหตุประกอบข้อมูลทางการเงินระหว่างกาลแบบย่อ (ยังไม่ได้ตรวจสอบ)</w:t>
    </w:r>
  </w:p>
  <w:p w14:paraId="188FD817" w14:textId="02F51271" w:rsidR="00A662DF" w:rsidRPr="00D800CC" w:rsidRDefault="000733BD" w:rsidP="00873642">
    <w:pPr>
      <w:pStyle w:val="Header"/>
      <w:pBdr>
        <w:bottom w:val="single" w:sz="8" w:space="1" w:color="auto"/>
      </w:pBdr>
      <w:rPr>
        <w:rFonts w:ascii="Browallia New" w:hAnsi="Browallia New" w:cs="Browallia New"/>
        <w:b/>
        <w:sz w:val="26"/>
        <w:szCs w:val="26"/>
      </w:rPr>
    </w:pPr>
    <w:r w:rsidRPr="00873642">
      <w:rPr>
        <w:rFonts w:ascii="Browallia New" w:eastAsia="Browallia New" w:hAnsi="Browallia New" w:cs="Browallia New"/>
        <w:bCs/>
        <w:sz w:val="26"/>
        <w:szCs w:val="26"/>
        <w:cs/>
        <w:lang w:val="en-US" w:eastAsia="en-US"/>
      </w:rPr>
      <w:t>สำหรับ</w:t>
    </w:r>
    <w:r w:rsidR="009B4660">
      <w:rPr>
        <w:rFonts w:ascii="Browallia New" w:eastAsia="Browallia New" w:hAnsi="Browallia New" w:cs="Browallia New" w:hint="cs"/>
        <w:bCs/>
        <w:sz w:val="26"/>
        <w:szCs w:val="26"/>
        <w:cs/>
        <w:lang w:val="en-US" w:eastAsia="en-US"/>
      </w:rPr>
      <w:t>รอบ</w:t>
    </w:r>
    <w:r w:rsidR="009B4660" w:rsidRPr="008E3418">
      <w:rPr>
        <w:rFonts w:ascii="Browallia New" w:eastAsia="Browallia New" w:hAnsi="Browallia New" w:cs="Browallia New" w:hint="cs"/>
        <w:bCs/>
        <w:sz w:val="26"/>
        <w:szCs w:val="26"/>
        <w:cs/>
        <w:lang w:val="en-US" w:eastAsia="en-US"/>
      </w:rPr>
      <w:t>ระยะเวลา</w:t>
    </w:r>
    <w:r w:rsidR="0013681F">
      <w:rPr>
        <w:rFonts w:ascii="Browallia New" w:eastAsia="Browallia New" w:hAnsi="Browallia New" w:cs="Browallia New"/>
        <w:bCs/>
        <w:sz w:val="26"/>
        <w:szCs w:val="26"/>
        <w:cs/>
        <w:lang w:val="en-US" w:eastAsia="en-US"/>
      </w:rPr>
      <w:t>เก้าเดือน</w:t>
    </w:r>
    <w:r w:rsidR="0034425F" w:rsidRPr="008E3418">
      <w:rPr>
        <w:rFonts w:ascii="Browallia New" w:eastAsia="Browallia New" w:hAnsi="Browallia New" w:cs="Browallia New"/>
        <w:bCs/>
        <w:sz w:val="26"/>
        <w:szCs w:val="26"/>
        <w:cs/>
        <w:lang w:val="en-US" w:eastAsia="en-US"/>
      </w:rPr>
      <w:t xml:space="preserve">สิ้นสุดวันที่ </w:t>
    </w:r>
    <w:r w:rsidR="001E5A3B" w:rsidRPr="001E5A3B">
      <w:rPr>
        <w:rFonts w:ascii="Browallia New" w:eastAsia="Browallia New" w:hAnsi="Browallia New" w:cs="Browallia New"/>
        <w:b/>
        <w:sz w:val="26"/>
        <w:szCs w:val="26"/>
        <w:lang w:val="en-GB" w:eastAsia="en-US"/>
      </w:rPr>
      <w:t>30</w:t>
    </w:r>
    <w:r w:rsidR="0013681F">
      <w:rPr>
        <w:rFonts w:ascii="Browallia New" w:eastAsia="Browallia New" w:hAnsi="Browallia New" w:cs="Browallia New"/>
        <w:b/>
        <w:sz w:val="26"/>
        <w:szCs w:val="26"/>
        <w:lang w:val="en-GB" w:eastAsia="en-US"/>
      </w:rPr>
      <w:t xml:space="preserve"> </w:t>
    </w:r>
    <w:r w:rsidR="0013681F" w:rsidRPr="0013681F">
      <w:rPr>
        <w:rFonts w:ascii="Browallia New" w:eastAsia="Browallia New" w:hAnsi="Browallia New" w:cs="Browallia New"/>
        <w:bCs/>
        <w:sz w:val="26"/>
        <w:szCs w:val="26"/>
        <w:cs/>
        <w:lang w:val="en-GB" w:eastAsia="en-US"/>
      </w:rPr>
      <w:t>กันยายน</w:t>
    </w:r>
    <w:r w:rsidR="0034425F" w:rsidRPr="008E3418">
      <w:rPr>
        <w:rFonts w:ascii="Browallia New" w:eastAsia="Browallia New" w:hAnsi="Browallia New" w:cs="Browallia New"/>
        <w:bCs/>
        <w:sz w:val="26"/>
        <w:szCs w:val="26"/>
        <w:cs/>
        <w:lang w:val="en-US" w:eastAsia="en-US"/>
      </w:rPr>
      <w:t xml:space="preserve"> </w:t>
    </w:r>
    <w:r w:rsidRPr="008E3418">
      <w:rPr>
        <w:rFonts w:ascii="Browallia New" w:eastAsia="Browallia New" w:hAnsi="Browallia New" w:cs="Browallia New"/>
        <w:bCs/>
        <w:sz w:val="26"/>
        <w:szCs w:val="26"/>
        <w:cs/>
        <w:lang w:val="en-GB" w:eastAsia="en-US"/>
      </w:rPr>
      <w:t>พ.ศ.</w:t>
    </w:r>
    <w:r w:rsidRPr="008E3418">
      <w:rPr>
        <w:rFonts w:ascii="Browallia New" w:eastAsia="Browallia New" w:hAnsi="Browallia New" w:cs="Browallia New"/>
        <w:b/>
        <w:sz w:val="26"/>
        <w:szCs w:val="26"/>
        <w:cs/>
        <w:lang w:val="en-GB" w:eastAsia="en-US"/>
      </w:rPr>
      <w:t xml:space="preserve"> </w:t>
    </w:r>
    <w:r w:rsidR="001E5A3B" w:rsidRPr="001E5A3B">
      <w:rPr>
        <w:rFonts w:ascii="Browallia New" w:eastAsia="Browallia New" w:hAnsi="Browallia New" w:cs="Browallia New"/>
        <w:b/>
        <w:sz w:val="26"/>
        <w:szCs w:val="26"/>
        <w:lang w:val="en-GB" w:eastAsia="en-US"/>
      </w:rPr>
      <w:t>2567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87132C"/>
    <w:multiLevelType w:val="hybridMultilevel"/>
    <w:tmpl w:val="2E06119A"/>
    <w:lvl w:ilvl="0" w:tplc="E0245266">
      <w:start w:val="1"/>
      <w:numFmt w:val="thaiLetters"/>
      <w:lvlText w:val="%1)"/>
      <w:lvlJc w:val="left"/>
      <w:pPr>
        <w:ind w:left="4897" w:hanging="360"/>
      </w:pPr>
      <w:rPr>
        <w:rFonts w:ascii="Browallia New" w:eastAsia="Arial Unicode MS" w:hAnsi="Browallia New" w:cs="Browallia New" w:hint="default"/>
        <w:b w:val="0"/>
        <w:bCs/>
        <w:color w:val="CF4A02"/>
        <w:sz w:val="28"/>
      </w:rPr>
    </w:lvl>
    <w:lvl w:ilvl="1" w:tplc="276E24D8">
      <w:numFmt w:val="bullet"/>
      <w:lvlText w:val="•"/>
      <w:lvlJc w:val="left"/>
      <w:pPr>
        <w:ind w:left="1440" w:hanging="360"/>
      </w:pPr>
      <w:rPr>
        <w:rFonts w:ascii="Arial" w:eastAsia="Arial Unicode MS" w:hAnsi="Arial" w:cs="Arial" w:hint="default"/>
        <w:color w:val="auto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0A02F9"/>
    <w:multiLevelType w:val="hybridMultilevel"/>
    <w:tmpl w:val="40FEBE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A72E91"/>
    <w:multiLevelType w:val="multilevel"/>
    <w:tmpl w:val="0F7AF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bCs w:val="0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7E32BC8"/>
    <w:multiLevelType w:val="hybridMultilevel"/>
    <w:tmpl w:val="38CAE90E"/>
    <w:lvl w:ilvl="0" w:tplc="332EF218">
      <w:start w:val="1"/>
      <w:numFmt w:val="thaiLetters"/>
      <w:lvlText w:val="%1)"/>
      <w:lvlJc w:val="left"/>
      <w:pPr>
        <w:ind w:left="720" w:hanging="360"/>
      </w:pPr>
      <w:rPr>
        <w:rFonts w:eastAsia="Arial Unicode MS"/>
        <w:b/>
        <w:color w:val="CF4A0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B3507A"/>
    <w:multiLevelType w:val="hybridMultilevel"/>
    <w:tmpl w:val="0ACC93D6"/>
    <w:lvl w:ilvl="0" w:tplc="ED42B41C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ED0200"/>
    <w:multiLevelType w:val="hybridMultilevel"/>
    <w:tmpl w:val="33943414"/>
    <w:lvl w:ilvl="0" w:tplc="491ACF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D22E67"/>
    <w:multiLevelType w:val="hybridMultilevel"/>
    <w:tmpl w:val="CC06969A"/>
    <w:lvl w:ilvl="0" w:tplc="43EE52FA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4E822498"/>
    <w:multiLevelType w:val="hybridMultilevel"/>
    <w:tmpl w:val="08923384"/>
    <w:lvl w:ilvl="0" w:tplc="43EE52FA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52E60F4D"/>
    <w:multiLevelType w:val="hybridMultilevel"/>
    <w:tmpl w:val="37B697D8"/>
    <w:lvl w:ilvl="0" w:tplc="0CBA8404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803FA3"/>
    <w:multiLevelType w:val="hybridMultilevel"/>
    <w:tmpl w:val="0FAECE12"/>
    <w:lvl w:ilvl="0" w:tplc="315E63A2">
      <w:start w:val="1"/>
      <w:numFmt w:val="thaiLetters"/>
      <w:lvlText w:val="%1)"/>
      <w:lvlJc w:val="left"/>
      <w:pPr>
        <w:ind w:left="786" w:hanging="360"/>
      </w:pPr>
      <w:rPr>
        <w:rFonts w:ascii="Browallia New" w:hAnsi="Browallia New" w:cs="Browallia New" w:hint="default"/>
        <w:b/>
        <w:bCs/>
        <w:color w:val="CF4A02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8E8372D"/>
    <w:multiLevelType w:val="hybridMultilevel"/>
    <w:tmpl w:val="E818868E"/>
    <w:lvl w:ilvl="0" w:tplc="99EEDB0A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7A653926"/>
    <w:multiLevelType w:val="hybridMultilevel"/>
    <w:tmpl w:val="6C3A74C4"/>
    <w:lvl w:ilvl="0" w:tplc="E786AB00">
      <w:start w:val="1"/>
      <w:numFmt w:val="thaiLetters"/>
      <w:lvlText w:val="%1)"/>
      <w:lvlJc w:val="left"/>
      <w:pPr>
        <w:ind w:left="1440" w:hanging="360"/>
      </w:pPr>
      <w:rPr>
        <w:rFonts w:eastAsia="Arial Unicode MS"/>
        <w:b w:val="0"/>
        <w:bCs/>
        <w:color w:val="CF4A02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num w:numId="1" w16cid:durableId="336159013">
    <w:abstractNumId w:val="4"/>
  </w:num>
  <w:num w:numId="2" w16cid:durableId="14450352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24430463">
    <w:abstractNumId w:val="0"/>
  </w:num>
  <w:num w:numId="4" w16cid:durableId="1049452569">
    <w:abstractNumId w:val="6"/>
  </w:num>
  <w:num w:numId="5" w16cid:durableId="848980183">
    <w:abstractNumId w:val="7"/>
  </w:num>
  <w:num w:numId="6" w16cid:durableId="2175026">
    <w:abstractNumId w:val="3"/>
  </w:num>
  <w:num w:numId="7" w16cid:durableId="11346051">
    <w:abstractNumId w:val="8"/>
  </w:num>
  <w:num w:numId="8" w16cid:durableId="1385759117">
    <w:abstractNumId w:val="9"/>
  </w:num>
  <w:num w:numId="9" w16cid:durableId="659237456">
    <w:abstractNumId w:val="5"/>
  </w:num>
  <w:num w:numId="10" w16cid:durableId="2123769622">
    <w:abstractNumId w:val="1"/>
  </w:num>
  <w:num w:numId="11" w16cid:durableId="352996543">
    <w:abstractNumId w:val="10"/>
  </w:num>
  <w:num w:numId="12" w16cid:durableId="130261539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307673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3BD"/>
    <w:rsid w:val="00001480"/>
    <w:rsid w:val="00001DFC"/>
    <w:rsid w:val="00003A37"/>
    <w:rsid w:val="00003E6C"/>
    <w:rsid w:val="00003EB8"/>
    <w:rsid w:val="00010112"/>
    <w:rsid w:val="0001016B"/>
    <w:rsid w:val="000105D9"/>
    <w:rsid w:val="000129FF"/>
    <w:rsid w:val="00016E93"/>
    <w:rsid w:val="00017055"/>
    <w:rsid w:val="000176E3"/>
    <w:rsid w:val="00026511"/>
    <w:rsid w:val="000318B4"/>
    <w:rsid w:val="000320EF"/>
    <w:rsid w:val="000407AE"/>
    <w:rsid w:val="00045C4C"/>
    <w:rsid w:val="00050AC0"/>
    <w:rsid w:val="00063156"/>
    <w:rsid w:val="00065834"/>
    <w:rsid w:val="00071FDD"/>
    <w:rsid w:val="0007274B"/>
    <w:rsid w:val="00072764"/>
    <w:rsid w:val="00072F3C"/>
    <w:rsid w:val="000733BD"/>
    <w:rsid w:val="00073A22"/>
    <w:rsid w:val="00073CE2"/>
    <w:rsid w:val="00075F75"/>
    <w:rsid w:val="0007637D"/>
    <w:rsid w:val="00076954"/>
    <w:rsid w:val="0008019B"/>
    <w:rsid w:val="00080394"/>
    <w:rsid w:val="00081188"/>
    <w:rsid w:val="0008147B"/>
    <w:rsid w:val="00082F3E"/>
    <w:rsid w:val="000842EC"/>
    <w:rsid w:val="00085174"/>
    <w:rsid w:val="00087D7C"/>
    <w:rsid w:val="00090521"/>
    <w:rsid w:val="000908AD"/>
    <w:rsid w:val="00093E26"/>
    <w:rsid w:val="00095E25"/>
    <w:rsid w:val="000A1C8B"/>
    <w:rsid w:val="000A3CA3"/>
    <w:rsid w:val="000A4628"/>
    <w:rsid w:val="000A60A1"/>
    <w:rsid w:val="000A6C13"/>
    <w:rsid w:val="000B264A"/>
    <w:rsid w:val="000B3697"/>
    <w:rsid w:val="000B484E"/>
    <w:rsid w:val="000B62ED"/>
    <w:rsid w:val="000C0B00"/>
    <w:rsid w:val="000C1767"/>
    <w:rsid w:val="000C4281"/>
    <w:rsid w:val="000C4B1C"/>
    <w:rsid w:val="000C7FCA"/>
    <w:rsid w:val="000D08BD"/>
    <w:rsid w:val="000D2C7D"/>
    <w:rsid w:val="000D36E1"/>
    <w:rsid w:val="000D4D68"/>
    <w:rsid w:val="000D531C"/>
    <w:rsid w:val="000D569B"/>
    <w:rsid w:val="000D666D"/>
    <w:rsid w:val="000E036D"/>
    <w:rsid w:val="000E1CBB"/>
    <w:rsid w:val="000E3D91"/>
    <w:rsid w:val="000E7DCF"/>
    <w:rsid w:val="000F2050"/>
    <w:rsid w:val="000F247B"/>
    <w:rsid w:val="00100D07"/>
    <w:rsid w:val="001019DC"/>
    <w:rsid w:val="001025AE"/>
    <w:rsid w:val="00102FAA"/>
    <w:rsid w:val="0010442E"/>
    <w:rsid w:val="00105713"/>
    <w:rsid w:val="001060C4"/>
    <w:rsid w:val="0010675A"/>
    <w:rsid w:val="00106FD6"/>
    <w:rsid w:val="0010758A"/>
    <w:rsid w:val="00110097"/>
    <w:rsid w:val="0011486B"/>
    <w:rsid w:val="00116E07"/>
    <w:rsid w:val="00120D51"/>
    <w:rsid w:val="0012179F"/>
    <w:rsid w:val="00121A62"/>
    <w:rsid w:val="001311C5"/>
    <w:rsid w:val="001338FC"/>
    <w:rsid w:val="00133CDD"/>
    <w:rsid w:val="001342FF"/>
    <w:rsid w:val="00135040"/>
    <w:rsid w:val="0013681F"/>
    <w:rsid w:val="00137E27"/>
    <w:rsid w:val="0014059A"/>
    <w:rsid w:val="00142C3D"/>
    <w:rsid w:val="001436D6"/>
    <w:rsid w:val="00143E18"/>
    <w:rsid w:val="00150331"/>
    <w:rsid w:val="00150B8A"/>
    <w:rsid w:val="00152A73"/>
    <w:rsid w:val="001565FC"/>
    <w:rsid w:val="00160FCE"/>
    <w:rsid w:val="0016496E"/>
    <w:rsid w:val="001653B7"/>
    <w:rsid w:val="001661D4"/>
    <w:rsid w:val="00166C9F"/>
    <w:rsid w:val="001702CC"/>
    <w:rsid w:val="00171F8E"/>
    <w:rsid w:val="00173B80"/>
    <w:rsid w:val="001767D9"/>
    <w:rsid w:val="00180D05"/>
    <w:rsid w:val="00181D8C"/>
    <w:rsid w:val="001858C3"/>
    <w:rsid w:val="001871E6"/>
    <w:rsid w:val="0019578B"/>
    <w:rsid w:val="00195D46"/>
    <w:rsid w:val="00195F1C"/>
    <w:rsid w:val="00197AFC"/>
    <w:rsid w:val="001A08C2"/>
    <w:rsid w:val="001A1585"/>
    <w:rsid w:val="001A2CCD"/>
    <w:rsid w:val="001A410E"/>
    <w:rsid w:val="001A576D"/>
    <w:rsid w:val="001A5EE8"/>
    <w:rsid w:val="001A72AA"/>
    <w:rsid w:val="001A77C2"/>
    <w:rsid w:val="001A793C"/>
    <w:rsid w:val="001B1B1E"/>
    <w:rsid w:val="001B1B2E"/>
    <w:rsid w:val="001B4275"/>
    <w:rsid w:val="001B7C60"/>
    <w:rsid w:val="001C1416"/>
    <w:rsid w:val="001C2310"/>
    <w:rsid w:val="001C3EA9"/>
    <w:rsid w:val="001C4672"/>
    <w:rsid w:val="001C4FB1"/>
    <w:rsid w:val="001C5682"/>
    <w:rsid w:val="001C77FA"/>
    <w:rsid w:val="001C7D14"/>
    <w:rsid w:val="001D046C"/>
    <w:rsid w:val="001D05B7"/>
    <w:rsid w:val="001D2228"/>
    <w:rsid w:val="001D3A1B"/>
    <w:rsid w:val="001D3FEC"/>
    <w:rsid w:val="001D4F14"/>
    <w:rsid w:val="001D5CB4"/>
    <w:rsid w:val="001D64B6"/>
    <w:rsid w:val="001D69E3"/>
    <w:rsid w:val="001E3EF7"/>
    <w:rsid w:val="001E5223"/>
    <w:rsid w:val="001E5A3B"/>
    <w:rsid w:val="001E700A"/>
    <w:rsid w:val="001F5222"/>
    <w:rsid w:val="001F5B37"/>
    <w:rsid w:val="001F72B3"/>
    <w:rsid w:val="00202070"/>
    <w:rsid w:val="00202DDC"/>
    <w:rsid w:val="00203826"/>
    <w:rsid w:val="002079E8"/>
    <w:rsid w:val="00210145"/>
    <w:rsid w:val="00210D47"/>
    <w:rsid w:val="00211659"/>
    <w:rsid w:val="00211A34"/>
    <w:rsid w:val="00220F69"/>
    <w:rsid w:val="0022249E"/>
    <w:rsid w:val="002247C5"/>
    <w:rsid w:val="00233FE8"/>
    <w:rsid w:val="00234E66"/>
    <w:rsid w:val="00235C7A"/>
    <w:rsid w:val="00236208"/>
    <w:rsid w:val="0023669E"/>
    <w:rsid w:val="00240C1B"/>
    <w:rsid w:val="00240D24"/>
    <w:rsid w:val="002443DF"/>
    <w:rsid w:val="00245D2B"/>
    <w:rsid w:val="0024790A"/>
    <w:rsid w:val="00250C10"/>
    <w:rsid w:val="00255231"/>
    <w:rsid w:val="00262B8B"/>
    <w:rsid w:val="00265DAA"/>
    <w:rsid w:val="00265F6E"/>
    <w:rsid w:val="00267EB6"/>
    <w:rsid w:val="00271A19"/>
    <w:rsid w:val="00271B41"/>
    <w:rsid w:val="002758F2"/>
    <w:rsid w:val="00275F88"/>
    <w:rsid w:val="00276A93"/>
    <w:rsid w:val="00276B37"/>
    <w:rsid w:val="00283420"/>
    <w:rsid w:val="00284038"/>
    <w:rsid w:val="002862FA"/>
    <w:rsid w:val="00286C85"/>
    <w:rsid w:val="00286EE0"/>
    <w:rsid w:val="00287A31"/>
    <w:rsid w:val="00293D61"/>
    <w:rsid w:val="00297E85"/>
    <w:rsid w:val="002A142E"/>
    <w:rsid w:val="002A151E"/>
    <w:rsid w:val="002A2FA4"/>
    <w:rsid w:val="002A6E7E"/>
    <w:rsid w:val="002B13AE"/>
    <w:rsid w:val="002B24D6"/>
    <w:rsid w:val="002B7E14"/>
    <w:rsid w:val="002C3C00"/>
    <w:rsid w:val="002C5260"/>
    <w:rsid w:val="002C58D0"/>
    <w:rsid w:val="002C5D64"/>
    <w:rsid w:val="002C68A6"/>
    <w:rsid w:val="002C7673"/>
    <w:rsid w:val="002D15D6"/>
    <w:rsid w:val="002D5679"/>
    <w:rsid w:val="002D5C1F"/>
    <w:rsid w:val="002D7349"/>
    <w:rsid w:val="002E0C13"/>
    <w:rsid w:val="002E3BD6"/>
    <w:rsid w:val="002E48C6"/>
    <w:rsid w:val="002E4E0C"/>
    <w:rsid w:val="002E5531"/>
    <w:rsid w:val="002E7EC1"/>
    <w:rsid w:val="002F27AB"/>
    <w:rsid w:val="002F493D"/>
    <w:rsid w:val="002F59F3"/>
    <w:rsid w:val="00301D45"/>
    <w:rsid w:val="00304DB5"/>
    <w:rsid w:val="00305AFF"/>
    <w:rsid w:val="003067E0"/>
    <w:rsid w:val="00310D02"/>
    <w:rsid w:val="0031128D"/>
    <w:rsid w:val="003119B5"/>
    <w:rsid w:val="00312EB3"/>
    <w:rsid w:val="00315AB7"/>
    <w:rsid w:val="00315B79"/>
    <w:rsid w:val="0031720D"/>
    <w:rsid w:val="003234BF"/>
    <w:rsid w:val="0032456A"/>
    <w:rsid w:val="00326FB7"/>
    <w:rsid w:val="00332965"/>
    <w:rsid w:val="00332CA9"/>
    <w:rsid w:val="00332D59"/>
    <w:rsid w:val="00333E34"/>
    <w:rsid w:val="00336836"/>
    <w:rsid w:val="00336FFF"/>
    <w:rsid w:val="0034425F"/>
    <w:rsid w:val="00344423"/>
    <w:rsid w:val="003502BB"/>
    <w:rsid w:val="0035508F"/>
    <w:rsid w:val="00356142"/>
    <w:rsid w:val="00356AE9"/>
    <w:rsid w:val="003570EF"/>
    <w:rsid w:val="0036044E"/>
    <w:rsid w:val="00361243"/>
    <w:rsid w:val="003612B0"/>
    <w:rsid w:val="0036480E"/>
    <w:rsid w:val="0036568C"/>
    <w:rsid w:val="0036705B"/>
    <w:rsid w:val="00367D16"/>
    <w:rsid w:val="003705F5"/>
    <w:rsid w:val="0037245E"/>
    <w:rsid w:val="003806F6"/>
    <w:rsid w:val="003848BC"/>
    <w:rsid w:val="00384E1E"/>
    <w:rsid w:val="00384F60"/>
    <w:rsid w:val="00385C54"/>
    <w:rsid w:val="003863EF"/>
    <w:rsid w:val="003921B7"/>
    <w:rsid w:val="003955C3"/>
    <w:rsid w:val="00396ACB"/>
    <w:rsid w:val="003A19FB"/>
    <w:rsid w:val="003A26EF"/>
    <w:rsid w:val="003A354D"/>
    <w:rsid w:val="003A36B3"/>
    <w:rsid w:val="003A5DF1"/>
    <w:rsid w:val="003A6CA9"/>
    <w:rsid w:val="003A7FB5"/>
    <w:rsid w:val="003B0427"/>
    <w:rsid w:val="003C34AE"/>
    <w:rsid w:val="003C3622"/>
    <w:rsid w:val="003C3743"/>
    <w:rsid w:val="003C38BE"/>
    <w:rsid w:val="003C3ED9"/>
    <w:rsid w:val="003C4920"/>
    <w:rsid w:val="003D02C7"/>
    <w:rsid w:val="003D5309"/>
    <w:rsid w:val="003E02FE"/>
    <w:rsid w:val="003E116C"/>
    <w:rsid w:val="003E11D1"/>
    <w:rsid w:val="003E5580"/>
    <w:rsid w:val="003E6AC0"/>
    <w:rsid w:val="00402DED"/>
    <w:rsid w:val="00403735"/>
    <w:rsid w:val="00406764"/>
    <w:rsid w:val="00407581"/>
    <w:rsid w:val="00417440"/>
    <w:rsid w:val="00422FAC"/>
    <w:rsid w:val="00423173"/>
    <w:rsid w:val="00426563"/>
    <w:rsid w:val="00433A92"/>
    <w:rsid w:val="0043408B"/>
    <w:rsid w:val="00434FE9"/>
    <w:rsid w:val="0043677E"/>
    <w:rsid w:val="00436AA6"/>
    <w:rsid w:val="004370DC"/>
    <w:rsid w:val="0044250F"/>
    <w:rsid w:val="00443671"/>
    <w:rsid w:val="00447EA2"/>
    <w:rsid w:val="004510DD"/>
    <w:rsid w:val="004658B0"/>
    <w:rsid w:val="0046731B"/>
    <w:rsid w:val="00470FFE"/>
    <w:rsid w:val="00475C2E"/>
    <w:rsid w:val="00481181"/>
    <w:rsid w:val="00483665"/>
    <w:rsid w:val="00483B0D"/>
    <w:rsid w:val="004846AA"/>
    <w:rsid w:val="00485EBC"/>
    <w:rsid w:val="00486F29"/>
    <w:rsid w:val="00492CF0"/>
    <w:rsid w:val="004941B5"/>
    <w:rsid w:val="004959AE"/>
    <w:rsid w:val="00496A84"/>
    <w:rsid w:val="0049789E"/>
    <w:rsid w:val="004A18A4"/>
    <w:rsid w:val="004A358E"/>
    <w:rsid w:val="004A4851"/>
    <w:rsid w:val="004A7C41"/>
    <w:rsid w:val="004B22B4"/>
    <w:rsid w:val="004B2EFB"/>
    <w:rsid w:val="004B364C"/>
    <w:rsid w:val="004B66F2"/>
    <w:rsid w:val="004B7845"/>
    <w:rsid w:val="004C4A46"/>
    <w:rsid w:val="004C578A"/>
    <w:rsid w:val="004C7065"/>
    <w:rsid w:val="004D299C"/>
    <w:rsid w:val="004D31A1"/>
    <w:rsid w:val="004E0A1B"/>
    <w:rsid w:val="004E1F69"/>
    <w:rsid w:val="004E6181"/>
    <w:rsid w:val="004E6E1E"/>
    <w:rsid w:val="004E74E1"/>
    <w:rsid w:val="004E778E"/>
    <w:rsid w:val="004F0071"/>
    <w:rsid w:val="004F0761"/>
    <w:rsid w:val="004F6F9D"/>
    <w:rsid w:val="005037B2"/>
    <w:rsid w:val="005051FF"/>
    <w:rsid w:val="00507517"/>
    <w:rsid w:val="0051256C"/>
    <w:rsid w:val="00515984"/>
    <w:rsid w:val="00516A27"/>
    <w:rsid w:val="005176C5"/>
    <w:rsid w:val="00517C88"/>
    <w:rsid w:val="00524730"/>
    <w:rsid w:val="00536513"/>
    <w:rsid w:val="00537C40"/>
    <w:rsid w:val="0054274B"/>
    <w:rsid w:val="00546474"/>
    <w:rsid w:val="00552E75"/>
    <w:rsid w:val="00553714"/>
    <w:rsid w:val="0055505E"/>
    <w:rsid w:val="0055539C"/>
    <w:rsid w:val="00564202"/>
    <w:rsid w:val="00564216"/>
    <w:rsid w:val="00564A2B"/>
    <w:rsid w:val="005720EB"/>
    <w:rsid w:val="00572D58"/>
    <w:rsid w:val="00574D59"/>
    <w:rsid w:val="00577DAA"/>
    <w:rsid w:val="005837C5"/>
    <w:rsid w:val="00585376"/>
    <w:rsid w:val="00585B31"/>
    <w:rsid w:val="00586BF8"/>
    <w:rsid w:val="005942CA"/>
    <w:rsid w:val="005961D6"/>
    <w:rsid w:val="005A3542"/>
    <w:rsid w:val="005A4B92"/>
    <w:rsid w:val="005A7623"/>
    <w:rsid w:val="005A78D4"/>
    <w:rsid w:val="005B5B3A"/>
    <w:rsid w:val="005B6503"/>
    <w:rsid w:val="005B7E90"/>
    <w:rsid w:val="005B7F5C"/>
    <w:rsid w:val="005C5252"/>
    <w:rsid w:val="005C797F"/>
    <w:rsid w:val="005D3914"/>
    <w:rsid w:val="005D4AC5"/>
    <w:rsid w:val="005D5A70"/>
    <w:rsid w:val="005E22E1"/>
    <w:rsid w:val="005E32A8"/>
    <w:rsid w:val="005E773D"/>
    <w:rsid w:val="005F178F"/>
    <w:rsid w:val="005F18E8"/>
    <w:rsid w:val="005F4880"/>
    <w:rsid w:val="005F4F18"/>
    <w:rsid w:val="006002E4"/>
    <w:rsid w:val="00600709"/>
    <w:rsid w:val="006040AC"/>
    <w:rsid w:val="00605755"/>
    <w:rsid w:val="00611BA1"/>
    <w:rsid w:val="00612A88"/>
    <w:rsid w:val="006209AD"/>
    <w:rsid w:val="006233F3"/>
    <w:rsid w:val="006320F5"/>
    <w:rsid w:val="0063766E"/>
    <w:rsid w:val="00642520"/>
    <w:rsid w:val="00642889"/>
    <w:rsid w:val="00642C00"/>
    <w:rsid w:val="00643004"/>
    <w:rsid w:val="0064419B"/>
    <w:rsid w:val="00647315"/>
    <w:rsid w:val="006534A6"/>
    <w:rsid w:val="006552EC"/>
    <w:rsid w:val="00655599"/>
    <w:rsid w:val="00657762"/>
    <w:rsid w:val="006577B3"/>
    <w:rsid w:val="00660A9D"/>
    <w:rsid w:val="00661C04"/>
    <w:rsid w:val="00666F02"/>
    <w:rsid w:val="0067381F"/>
    <w:rsid w:val="0068134F"/>
    <w:rsid w:val="006822F9"/>
    <w:rsid w:val="006838D7"/>
    <w:rsid w:val="00685316"/>
    <w:rsid w:val="006876BB"/>
    <w:rsid w:val="00687DB4"/>
    <w:rsid w:val="0069075D"/>
    <w:rsid w:val="00691D4E"/>
    <w:rsid w:val="00691E1F"/>
    <w:rsid w:val="0069550A"/>
    <w:rsid w:val="006A491E"/>
    <w:rsid w:val="006A5CDD"/>
    <w:rsid w:val="006A72A1"/>
    <w:rsid w:val="006B151D"/>
    <w:rsid w:val="006B33DE"/>
    <w:rsid w:val="006B57BD"/>
    <w:rsid w:val="006B5E8D"/>
    <w:rsid w:val="006B6BAD"/>
    <w:rsid w:val="006C0434"/>
    <w:rsid w:val="006C07F1"/>
    <w:rsid w:val="006C49F6"/>
    <w:rsid w:val="006C7923"/>
    <w:rsid w:val="006D1359"/>
    <w:rsid w:val="006D45B4"/>
    <w:rsid w:val="006D6F62"/>
    <w:rsid w:val="006E046C"/>
    <w:rsid w:val="006E2B48"/>
    <w:rsid w:val="006E4329"/>
    <w:rsid w:val="006E6CFE"/>
    <w:rsid w:val="006F0EA3"/>
    <w:rsid w:val="006F1ADC"/>
    <w:rsid w:val="006F4DDA"/>
    <w:rsid w:val="006F5361"/>
    <w:rsid w:val="006F5D40"/>
    <w:rsid w:val="006F7413"/>
    <w:rsid w:val="0070194F"/>
    <w:rsid w:val="00701A32"/>
    <w:rsid w:val="00704FCC"/>
    <w:rsid w:val="00705092"/>
    <w:rsid w:val="0071335F"/>
    <w:rsid w:val="00715CAE"/>
    <w:rsid w:val="007160D1"/>
    <w:rsid w:val="00723444"/>
    <w:rsid w:val="0072483C"/>
    <w:rsid w:val="00724E78"/>
    <w:rsid w:val="0072610C"/>
    <w:rsid w:val="007263D5"/>
    <w:rsid w:val="00726419"/>
    <w:rsid w:val="00726648"/>
    <w:rsid w:val="00736DC9"/>
    <w:rsid w:val="007405F4"/>
    <w:rsid w:val="0074255E"/>
    <w:rsid w:val="00744F01"/>
    <w:rsid w:val="007506D2"/>
    <w:rsid w:val="00753204"/>
    <w:rsid w:val="00754F12"/>
    <w:rsid w:val="00755F31"/>
    <w:rsid w:val="00756F81"/>
    <w:rsid w:val="00760EEF"/>
    <w:rsid w:val="00766368"/>
    <w:rsid w:val="00772556"/>
    <w:rsid w:val="00772698"/>
    <w:rsid w:val="00772E1E"/>
    <w:rsid w:val="00773336"/>
    <w:rsid w:val="007735A1"/>
    <w:rsid w:val="0077383B"/>
    <w:rsid w:val="00773DA7"/>
    <w:rsid w:val="0077769D"/>
    <w:rsid w:val="00787AD3"/>
    <w:rsid w:val="00787EFC"/>
    <w:rsid w:val="0079148C"/>
    <w:rsid w:val="007922DF"/>
    <w:rsid w:val="00793565"/>
    <w:rsid w:val="00796572"/>
    <w:rsid w:val="007967CF"/>
    <w:rsid w:val="0079738B"/>
    <w:rsid w:val="007A2E0A"/>
    <w:rsid w:val="007B022B"/>
    <w:rsid w:val="007B0500"/>
    <w:rsid w:val="007B1BBD"/>
    <w:rsid w:val="007B2F16"/>
    <w:rsid w:val="007B3711"/>
    <w:rsid w:val="007B3F42"/>
    <w:rsid w:val="007B4F8A"/>
    <w:rsid w:val="007B554F"/>
    <w:rsid w:val="007B6244"/>
    <w:rsid w:val="007B76AA"/>
    <w:rsid w:val="007C0098"/>
    <w:rsid w:val="007C0DA5"/>
    <w:rsid w:val="007C18C1"/>
    <w:rsid w:val="007C2A9D"/>
    <w:rsid w:val="007C2E90"/>
    <w:rsid w:val="007C74D8"/>
    <w:rsid w:val="007D23E4"/>
    <w:rsid w:val="007D289C"/>
    <w:rsid w:val="007D2FBB"/>
    <w:rsid w:val="007D3F59"/>
    <w:rsid w:val="007D766E"/>
    <w:rsid w:val="007E4246"/>
    <w:rsid w:val="007F0101"/>
    <w:rsid w:val="007F13A5"/>
    <w:rsid w:val="007F1611"/>
    <w:rsid w:val="007F28AD"/>
    <w:rsid w:val="007F415E"/>
    <w:rsid w:val="007F5AC7"/>
    <w:rsid w:val="007F77ED"/>
    <w:rsid w:val="008023F0"/>
    <w:rsid w:val="00804BFA"/>
    <w:rsid w:val="00804D0E"/>
    <w:rsid w:val="0080646A"/>
    <w:rsid w:val="00806E24"/>
    <w:rsid w:val="008072B3"/>
    <w:rsid w:val="00811411"/>
    <w:rsid w:val="0081213A"/>
    <w:rsid w:val="00813803"/>
    <w:rsid w:val="008149DD"/>
    <w:rsid w:val="008164C5"/>
    <w:rsid w:val="0082066E"/>
    <w:rsid w:val="00821F0B"/>
    <w:rsid w:val="00824148"/>
    <w:rsid w:val="00824F0B"/>
    <w:rsid w:val="00831F34"/>
    <w:rsid w:val="00832159"/>
    <w:rsid w:val="00834494"/>
    <w:rsid w:val="00834F7F"/>
    <w:rsid w:val="00837C4A"/>
    <w:rsid w:val="00844378"/>
    <w:rsid w:val="008451A0"/>
    <w:rsid w:val="00846414"/>
    <w:rsid w:val="0084673B"/>
    <w:rsid w:val="00846E9C"/>
    <w:rsid w:val="00846F5F"/>
    <w:rsid w:val="00847F90"/>
    <w:rsid w:val="008506CE"/>
    <w:rsid w:val="008509B1"/>
    <w:rsid w:val="00851523"/>
    <w:rsid w:val="00853AC0"/>
    <w:rsid w:val="0085619C"/>
    <w:rsid w:val="008609F1"/>
    <w:rsid w:val="00861570"/>
    <w:rsid w:val="008619FD"/>
    <w:rsid w:val="00861F1B"/>
    <w:rsid w:val="008620AF"/>
    <w:rsid w:val="00864E1A"/>
    <w:rsid w:val="0086656E"/>
    <w:rsid w:val="00871535"/>
    <w:rsid w:val="00874A24"/>
    <w:rsid w:val="008758A4"/>
    <w:rsid w:val="0087764E"/>
    <w:rsid w:val="00877D6A"/>
    <w:rsid w:val="008800F1"/>
    <w:rsid w:val="00880829"/>
    <w:rsid w:val="00881B94"/>
    <w:rsid w:val="00881E23"/>
    <w:rsid w:val="008820FF"/>
    <w:rsid w:val="008849B2"/>
    <w:rsid w:val="00885AEA"/>
    <w:rsid w:val="008902AB"/>
    <w:rsid w:val="00890593"/>
    <w:rsid w:val="00892BA3"/>
    <w:rsid w:val="00893E24"/>
    <w:rsid w:val="00894CC4"/>
    <w:rsid w:val="00894DB1"/>
    <w:rsid w:val="008975CF"/>
    <w:rsid w:val="008A6CC9"/>
    <w:rsid w:val="008B23CE"/>
    <w:rsid w:val="008B6F86"/>
    <w:rsid w:val="008C0460"/>
    <w:rsid w:val="008C353F"/>
    <w:rsid w:val="008C6A8F"/>
    <w:rsid w:val="008D18D3"/>
    <w:rsid w:val="008D4342"/>
    <w:rsid w:val="008D74F5"/>
    <w:rsid w:val="008E056D"/>
    <w:rsid w:val="008E16FC"/>
    <w:rsid w:val="008E1A68"/>
    <w:rsid w:val="008E2257"/>
    <w:rsid w:val="008E3418"/>
    <w:rsid w:val="008E5FAA"/>
    <w:rsid w:val="008E7D93"/>
    <w:rsid w:val="008F0582"/>
    <w:rsid w:val="008F3368"/>
    <w:rsid w:val="008F435D"/>
    <w:rsid w:val="008F762D"/>
    <w:rsid w:val="00902298"/>
    <w:rsid w:val="009067BD"/>
    <w:rsid w:val="00912E7C"/>
    <w:rsid w:val="0091311E"/>
    <w:rsid w:val="00914057"/>
    <w:rsid w:val="00916B1A"/>
    <w:rsid w:val="00921FFA"/>
    <w:rsid w:val="0092251F"/>
    <w:rsid w:val="00923126"/>
    <w:rsid w:val="0092463C"/>
    <w:rsid w:val="009246C7"/>
    <w:rsid w:val="00925CA6"/>
    <w:rsid w:val="0092606C"/>
    <w:rsid w:val="0093525F"/>
    <w:rsid w:val="0093607D"/>
    <w:rsid w:val="00936205"/>
    <w:rsid w:val="009379C6"/>
    <w:rsid w:val="00940B13"/>
    <w:rsid w:val="00946885"/>
    <w:rsid w:val="0095038B"/>
    <w:rsid w:val="00951D5E"/>
    <w:rsid w:val="00954A8F"/>
    <w:rsid w:val="00956A7D"/>
    <w:rsid w:val="009611AE"/>
    <w:rsid w:val="009619AA"/>
    <w:rsid w:val="009658FB"/>
    <w:rsid w:val="00967CA4"/>
    <w:rsid w:val="00971211"/>
    <w:rsid w:val="0097205F"/>
    <w:rsid w:val="0097252B"/>
    <w:rsid w:val="00972843"/>
    <w:rsid w:val="00972DA9"/>
    <w:rsid w:val="00975A2F"/>
    <w:rsid w:val="00981F0E"/>
    <w:rsid w:val="00983B37"/>
    <w:rsid w:val="00983BBA"/>
    <w:rsid w:val="0098506A"/>
    <w:rsid w:val="00985CB7"/>
    <w:rsid w:val="009921FB"/>
    <w:rsid w:val="00994525"/>
    <w:rsid w:val="0099605A"/>
    <w:rsid w:val="009A0AD8"/>
    <w:rsid w:val="009A0D5F"/>
    <w:rsid w:val="009A1C3E"/>
    <w:rsid w:val="009A4D55"/>
    <w:rsid w:val="009B04B3"/>
    <w:rsid w:val="009B054D"/>
    <w:rsid w:val="009B2B8B"/>
    <w:rsid w:val="009B2D21"/>
    <w:rsid w:val="009B4660"/>
    <w:rsid w:val="009B5DA5"/>
    <w:rsid w:val="009B690C"/>
    <w:rsid w:val="009C0590"/>
    <w:rsid w:val="009C34F0"/>
    <w:rsid w:val="009C3721"/>
    <w:rsid w:val="009C3731"/>
    <w:rsid w:val="009C57EE"/>
    <w:rsid w:val="009C62CD"/>
    <w:rsid w:val="009C6373"/>
    <w:rsid w:val="009D0E94"/>
    <w:rsid w:val="009D383B"/>
    <w:rsid w:val="009D3900"/>
    <w:rsid w:val="009D7491"/>
    <w:rsid w:val="009E18B5"/>
    <w:rsid w:val="009E2565"/>
    <w:rsid w:val="009E3844"/>
    <w:rsid w:val="009E4B75"/>
    <w:rsid w:val="009E4FEC"/>
    <w:rsid w:val="009E6539"/>
    <w:rsid w:val="009E6E93"/>
    <w:rsid w:val="009F00D7"/>
    <w:rsid w:val="009F1E55"/>
    <w:rsid w:val="009F2E4E"/>
    <w:rsid w:val="009F4B25"/>
    <w:rsid w:val="009F5932"/>
    <w:rsid w:val="00A02DDE"/>
    <w:rsid w:val="00A03F0E"/>
    <w:rsid w:val="00A04424"/>
    <w:rsid w:val="00A076EB"/>
    <w:rsid w:val="00A1065E"/>
    <w:rsid w:val="00A11966"/>
    <w:rsid w:val="00A12456"/>
    <w:rsid w:val="00A136F9"/>
    <w:rsid w:val="00A14076"/>
    <w:rsid w:val="00A146FF"/>
    <w:rsid w:val="00A154FC"/>
    <w:rsid w:val="00A16533"/>
    <w:rsid w:val="00A22572"/>
    <w:rsid w:val="00A22AC6"/>
    <w:rsid w:val="00A27B1C"/>
    <w:rsid w:val="00A31580"/>
    <w:rsid w:val="00A32724"/>
    <w:rsid w:val="00A34BC0"/>
    <w:rsid w:val="00A3616E"/>
    <w:rsid w:val="00A41613"/>
    <w:rsid w:val="00A42A9B"/>
    <w:rsid w:val="00A43E06"/>
    <w:rsid w:val="00A44E00"/>
    <w:rsid w:val="00A47816"/>
    <w:rsid w:val="00A50FAD"/>
    <w:rsid w:val="00A522EB"/>
    <w:rsid w:val="00A56D25"/>
    <w:rsid w:val="00A65CFB"/>
    <w:rsid w:val="00A662DF"/>
    <w:rsid w:val="00A66F19"/>
    <w:rsid w:val="00A67E47"/>
    <w:rsid w:val="00A737D6"/>
    <w:rsid w:val="00A739B2"/>
    <w:rsid w:val="00A74428"/>
    <w:rsid w:val="00A7598D"/>
    <w:rsid w:val="00A76660"/>
    <w:rsid w:val="00A80CD3"/>
    <w:rsid w:val="00A84A2B"/>
    <w:rsid w:val="00A84BAA"/>
    <w:rsid w:val="00A85F53"/>
    <w:rsid w:val="00A87406"/>
    <w:rsid w:val="00A94AB5"/>
    <w:rsid w:val="00A94DF9"/>
    <w:rsid w:val="00A96D00"/>
    <w:rsid w:val="00A971F1"/>
    <w:rsid w:val="00A9793C"/>
    <w:rsid w:val="00AA26D6"/>
    <w:rsid w:val="00AA2B9E"/>
    <w:rsid w:val="00AA2C76"/>
    <w:rsid w:val="00AB5203"/>
    <w:rsid w:val="00AC2FEF"/>
    <w:rsid w:val="00AC4D26"/>
    <w:rsid w:val="00AD0A88"/>
    <w:rsid w:val="00AD0E48"/>
    <w:rsid w:val="00AD0EC9"/>
    <w:rsid w:val="00AD235B"/>
    <w:rsid w:val="00AD6475"/>
    <w:rsid w:val="00AE1298"/>
    <w:rsid w:val="00AE4E8A"/>
    <w:rsid w:val="00AE52A4"/>
    <w:rsid w:val="00AE5F79"/>
    <w:rsid w:val="00AE73C8"/>
    <w:rsid w:val="00AE7686"/>
    <w:rsid w:val="00AE791E"/>
    <w:rsid w:val="00AF18D6"/>
    <w:rsid w:val="00AF50CB"/>
    <w:rsid w:val="00AF5F15"/>
    <w:rsid w:val="00AF6395"/>
    <w:rsid w:val="00AF7099"/>
    <w:rsid w:val="00B0170C"/>
    <w:rsid w:val="00B0236F"/>
    <w:rsid w:val="00B10BF3"/>
    <w:rsid w:val="00B11687"/>
    <w:rsid w:val="00B14B5C"/>
    <w:rsid w:val="00B15F38"/>
    <w:rsid w:val="00B168EE"/>
    <w:rsid w:val="00B2126D"/>
    <w:rsid w:val="00B22993"/>
    <w:rsid w:val="00B300FC"/>
    <w:rsid w:val="00B3071C"/>
    <w:rsid w:val="00B323FF"/>
    <w:rsid w:val="00B401F9"/>
    <w:rsid w:val="00B40C6F"/>
    <w:rsid w:val="00B431CD"/>
    <w:rsid w:val="00B45A15"/>
    <w:rsid w:val="00B51CCB"/>
    <w:rsid w:val="00B5360A"/>
    <w:rsid w:val="00B56CC0"/>
    <w:rsid w:val="00B57F04"/>
    <w:rsid w:val="00B64109"/>
    <w:rsid w:val="00B667B0"/>
    <w:rsid w:val="00B70C53"/>
    <w:rsid w:val="00B729D9"/>
    <w:rsid w:val="00B72C1F"/>
    <w:rsid w:val="00B76652"/>
    <w:rsid w:val="00B77956"/>
    <w:rsid w:val="00B80EAF"/>
    <w:rsid w:val="00B81370"/>
    <w:rsid w:val="00B860FC"/>
    <w:rsid w:val="00B873A5"/>
    <w:rsid w:val="00B9308B"/>
    <w:rsid w:val="00B934AA"/>
    <w:rsid w:val="00B95069"/>
    <w:rsid w:val="00B9552D"/>
    <w:rsid w:val="00B955A3"/>
    <w:rsid w:val="00B9599C"/>
    <w:rsid w:val="00B95D28"/>
    <w:rsid w:val="00B96DA6"/>
    <w:rsid w:val="00BA030C"/>
    <w:rsid w:val="00BA0ACC"/>
    <w:rsid w:val="00BA0C2C"/>
    <w:rsid w:val="00BA22E8"/>
    <w:rsid w:val="00BA46A3"/>
    <w:rsid w:val="00BA4A62"/>
    <w:rsid w:val="00BA4CB6"/>
    <w:rsid w:val="00BA7747"/>
    <w:rsid w:val="00BB02C8"/>
    <w:rsid w:val="00BB1462"/>
    <w:rsid w:val="00BB2E4F"/>
    <w:rsid w:val="00BB7547"/>
    <w:rsid w:val="00BC48C4"/>
    <w:rsid w:val="00BD1FC0"/>
    <w:rsid w:val="00BD2E3A"/>
    <w:rsid w:val="00BD642F"/>
    <w:rsid w:val="00BE04EE"/>
    <w:rsid w:val="00BE0CED"/>
    <w:rsid w:val="00BE0D63"/>
    <w:rsid w:val="00BE27BC"/>
    <w:rsid w:val="00BE3435"/>
    <w:rsid w:val="00BE77D8"/>
    <w:rsid w:val="00BE7847"/>
    <w:rsid w:val="00BF478D"/>
    <w:rsid w:val="00BF63E6"/>
    <w:rsid w:val="00BF6CFE"/>
    <w:rsid w:val="00BF7EC3"/>
    <w:rsid w:val="00C00044"/>
    <w:rsid w:val="00C01699"/>
    <w:rsid w:val="00C03411"/>
    <w:rsid w:val="00C06C9D"/>
    <w:rsid w:val="00C06EA5"/>
    <w:rsid w:val="00C10699"/>
    <w:rsid w:val="00C11141"/>
    <w:rsid w:val="00C1710E"/>
    <w:rsid w:val="00C234F5"/>
    <w:rsid w:val="00C25AC8"/>
    <w:rsid w:val="00C300D7"/>
    <w:rsid w:val="00C31E9F"/>
    <w:rsid w:val="00C31F8F"/>
    <w:rsid w:val="00C33D17"/>
    <w:rsid w:val="00C348E9"/>
    <w:rsid w:val="00C37E12"/>
    <w:rsid w:val="00C415FB"/>
    <w:rsid w:val="00C416B3"/>
    <w:rsid w:val="00C41B18"/>
    <w:rsid w:val="00C426E6"/>
    <w:rsid w:val="00C43847"/>
    <w:rsid w:val="00C439EC"/>
    <w:rsid w:val="00C45C21"/>
    <w:rsid w:val="00C4738C"/>
    <w:rsid w:val="00C53465"/>
    <w:rsid w:val="00C537A6"/>
    <w:rsid w:val="00C55186"/>
    <w:rsid w:val="00C56CAA"/>
    <w:rsid w:val="00C62556"/>
    <w:rsid w:val="00C63481"/>
    <w:rsid w:val="00C6355D"/>
    <w:rsid w:val="00C642CE"/>
    <w:rsid w:val="00C644E9"/>
    <w:rsid w:val="00C65DA8"/>
    <w:rsid w:val="00C67770"/>
    <w:rsid w:val="00C7107D"/>
    <w:rsid w:val="00C71A9D"/>
    <w:rsid w:val="00C75AEA"/>
    <w:rsid w:val="00C77D4F"/>
    <w:rsid w:val="00C81F48"/>
    <w:rsid w:val="00C8338E"/>
    <w:rsid w:val="00C868C8"/>
    <w:rsid w:val="00C86C4A"/>
    <w:rsid w:val="00C96BB0"/>
    <w:rsid w:val="00C970D6"/>
    <w:rsid w:val="00C9754D"/>
    <w:rsid w:val="00C97A44"/>
    <w:rsid w:val="00CA0415"/>
    <w:rsid w:val="00CA09C6"/>
    <w:rsid w:val="00CA34DA"/>
    <w:rsid w:val="00CA637A"/>
    <w:rsid w:val="00CA67CC"/>
    <w:rsid w:val="00CB0393"/>
    <w:rsid w:val="00CB074A"/>
    <w:rsid w:val="00CB3913"/>
    <w:rsid w:val="00CB5A06"/>
    <w:rsid w:val="00CC01F7"/>
    <w:rsid w:val="00CC1F18"/>
    <w:rsid w:val="00CC47FE"/>
    <w:rsid w:val="00CC4C84"/>
    <w:rsid w:val="00CC782F"/>
    <w:rsid w:val="00CD1417"/>
    <w:rsid w:val="00CD141B"/>
    <w:rsid w:val="00CD2995"/>
    <w:rsid w:val="00CD3C35"/>
    <w:rsid w:val="00CD4F4E"/>
    <w:rsid w:val="00CD6434"/>
    <w:rsid w:val="00CE2452"/>
    <w:rsid w:val="00CE2AAC"/>
    <w:rsid w:val="00CE356D"/>
    <w:rsid w:val="00CE5484"/>
    <w:rsid w:val="00CE75B5"/>
    <w:rsid w:val="00CF20BF"/>
    <w:rsid w:val="00CF7756"/>
    <w:rsid w:val="00D00A53"/>
    <w:rsid w:val="00D00AC2"/>
    <w:rsid w:val="00D045C3"/>
    <w:rsid w:val="00D07BD1"/>
    <w:rsid w:val="00D12C39"/>
    <w:rsid w:val="00D161DE"/>
    <w:rsid w:val="00D2215F"/>
    <w:rsid w:val="00D23178"/>
    <w:rsid w:val="00D237E8"/>
    <w:rsid w:val="00D25435"/>
    <w:rsid w:val="00D255ED"/>
    <w:rsid w:val="00D332DD"/>
    <w:rsid w:val="00D33C9D"/>
    <w:rsid w:val="00D34328"/>
    <w:rsid w:val="00D3655E"/>
    <w:rsid w:val="00D47FC0"/>
    <w:rsid w:val="00D528F1"/>
    <w:rsid w:val="00D546B3"/>
    <w:rsid w:val="00D55CC0"/>
    <w:rsid w:val="00D56539"/>
    <w:rsid w:val="00D56F10"/>
    <w:rsid w:val="00D678CF"/>
    <w:rsid w:val="00D6794E"/>
    <w:rsid w:val="00D707F6"/>
    <w:rsid w:val="00D7095F"/>
    <w:rsid w:val="00D72E2B"/>
    <w:rsid w:val="00D738E8"/>
    <w:rsid w:val="00D800CC"/>
    <w:rsid w:val="00D84AFE"/>
    <w:rsid w:val="00D852F2"/>
    <w:rsid w:val="00D87711"/>
    <w:rsid w:val="00D92E45"/>
    <w:rsid w:val="00D93333"/>
    <w:rsid w:val="00DA2BBA"/>
    <w:rsid w:val="00DA34E3"/>
    <w:rsid w:val="00DA7827"/>
    <w:rsid w:val="00DB4479"/>
    <w:rsid w:val="00DC145D"/>
    <w:rsid w:val="00DC20B6"/>
    <w:rsid w:val="00DC2975"/>
    <w:rsid w:val="00DC2B82"/>
    <w:rsid w:val="00DC36EE"/>
    <w:rsid w:val="00DC4DDD"/>
    <w:rsid w:val="00DC4F74"/>
    <w:rsid w:val="00DD2CF4"/>
    <w:rsid w:val="00DD4F9D"/>
    <w:rsid w:val="00DD6123"/>
    <w:rsid w:val="00DD7938"/>
    <w:rsid w:val="00DD7FB0"/>
    <w:rsid w:val="00DE3BA9"/>
    <w:rsid w:val="00DE6AEB"/>
    <w:rsid w:val="00DF406D"/>
    <w:rsid w:val="00E002A9"/>
    <w:rsid w:val="00E00817"/>
    <w:rsid w:val="00E034E8"/>
    <w:rsid w:val="00E03A22"/>
    <w:rsid w:val="00E03C91"/>
    <w:rsid w:val="00E044B1"/>
    <w:rsid w:val="00E11456"/>
    <w:rsid w:val="00E12972"/>
    <w:rsid w:val="00E139CD"/>
    <w:rsid w:val="00E15F35"/>
    <w:rsid w:val="00E205CF"/>
    <w:rsid w:val="00E20E43"/>
    <w:rsid w:val="00E21803"/>
    <w:rsid w:val="00E22B4D"/>
    <w:rsid w:val="00E2628F"/>
    <w:rsid w:val="00E2695F"/>
    <w:rsid w:val="00E2712C"/>
    <w:rsid w:val="00E27C7F"/>
    <w:rsid w:val="00E30D10"/>
    <w:rsid w:val="00E31071"/>
    <w:rsid w:val="00E3124E"/>
    <w:rsid w:val="00E3136A"/>
    <w:rsid w:val="00E32CCE"/>
    <w:rsid w:val="00E3515F"/>
    <w:rsid w:val="00E35FC4"/>
    <w:rsid w:val="00E366EB"/>
    <w:rsid w:val="00E37C6C"/>
    <w:rsid w:val="00E403F1"/>
    <w:rsid w:val="00E40958"/>
    <w:rsid w:val="00E412F6"/>
    <w:rsid w:val="00E417DC"/>
    <w:rsid w:val="00E43836"/>
    <w:rsid w:val="00E440AF"/>
    <w:rsid w:val="00E45C67"/>
    <w:rsid w:val="00E50F59"/>
    <w:rsid w:val="00E53727"/>
    <w:rsid w:val="00E543EB"/>
    <w:rsid w:val="00E634F8"/>
    <w:rsid w:val="00E6472B"/>
    <w:rsid w:val="00E65291"/>
    <w:rsid w:val="00E658C2"/>
    <w:rsid w:val="00E72554"/>
    <w:rsid w:val="00E74AF0"/>
    <w:rsid w:val="00E75ADB"/>
    <w:rsid w:val="00E80042"/>
    <w:rsid w:val="00E8513A"/>
    <w:rsid w:val="00E8528D"/>
    <w:rsid w:val="00E85649"/>
    <w:rsid w:val="00E903B7"/>
    <w:rsid w:val="00E91303"/>
    <w:rsid w:val="00E918A4"/>
    <w:rsid w:val="00E929C0"/>
    <w:rsid w:val="00E929E4"/>
    <w:rsid w:val="00E93719"/>
    <w:rsid w:val="00E955D6"/>
    <w:rsid w:val="00E961DF"/>
    <w:rsid w:val="00E97B79"/>
    <w:rsid w:val="00E97FDD"/>
    <w:rsid w:val="00EA3AC7"/>
    <w:rsid w:val="00EA6D39"/>
    <w:rsid w:val="00EB181A"/>
    <w:rsid w:val="00EB2415"/>
    <w:rsid w:val="00EB5494"/>
    <w:rsid w:val="00EB5E97"/>
    <w:rsid w:val="00EB667A"/>
    <w:rsid w:val="00EC00D9"/>
    <w:rsid w:val="00EC163A"/>
    <w:rsid w:val="00EC2E81"/>
    <w:rsid w:val="00EC77FB"/>
    <w:rsid w:val="00EC7C97"/>
    <w:rsid w:val="00ED096E"/>
    <w:rsid w:val="00ED215A"/>
    <w:rsid w:val="00ED6AFF"/>
    <w:rsid w:val="00ED73EC"/>
    <w:rsid w:val="00EE0EC9"/>
    <w:rsid w:val="00EE0F7F"/>
    <w:rsid w:val="00EE1C0A"/>
    <w:rsid w:val="00EE29B3"/>
    <w:rsid w:val="00EE5561"/>
    <w:rsid w:val="00EF2037"/>
    <w:rsid w:val="00EF288F"/>
    <w:rsid w:val="00EF2932"/>
    <w:rsid w:val="00EF3FBE"/>
    <w:rsid w:val="00EF452E"/>
    <w:rsid w:val="00F025F0"/>
    <w:rsid w:val="00F0403F"/>
    <w:rsid w:val="00F04941"/>
    <w:rsid w:val="00F05EB8"/>
    <w:rsid w:val="00F069AC"/>
    <w:rsid w:val="00F11782"/>
    <w:rsid w:val="00F12261"/>
    <w:rsid w:val="00F127A7"/>
    <w:rsid w:val="00F138EB"/>
    <w:rsid w:val="00F152F4"/>
    <w:rsid w:val="00F171D3"/>
    <w:rsid w:val="00F17E6A"/>
    <w:rsid w:val="00F2166D"/>
    <w:rsid w:val="00F21909"/>
    <w:rsid w:val="00F23F45"/>
    <w:rsid w:val="00F23F7A"/>
    <w:rsid w:val="00F2726B"/>
    <w:rsid w:val="00F32F96"/>
    <w:rsid w:val="00F34E67"/>
    <w:rsid w:val="00F40ACB"/>
    <w:rsid w:val="00F44CBB"/>
    <w:rsid w:val="00F451A8"/>
    <w:rsid w:val="00F459EC"/>
    <w:rsid w:val="00F45D6D"/>
    <w:rsid w:val="00F50FEB"/>
    <w:rsid w:val="00F515E1"/>
    <w:rsid w:val="00F5364D"/>
    <w:rsid w:val="00F53C97"/>
    <w:rsid w:val="00F54317"/>
    <w:rsid w:val="00F56BF0"/>
    <w:rsid w:val="00F5785F"/>
    <w:rsid w:val="00F6756A"/>
    <w:rsid w:val="00F67F7C"/>
    <w:rsid w:val="00F70AA5"/>
    <w:rsid w:val="00F70D1A"/>
    <w:rsid w:val="00F74D61"/>
    <w:rsid w:val="00F75096"/>
    <w:rsid w:val="00F75467"/>
    <w:rsid w:val="00F75B98"/>
    <w:rsid w:val="00F82DAD"/>
    <w:rsid w:val="00F83B12"/>
    <w:rsid w:val="00F85644"/>
    <w:rsid w:val="00F87A57"/>
    <w:rsid w:val="00F87F94"/>
    <w:rsid w:val="00F919CD"/>
    <w:rsid w:val="00F94735"/>
    <w:rsid w:val="00F9781B"/>
    <w:rsid w:val="00FB20CB"/>
    <w:rsid w:val="00FB20D9"/>
    <w:rsid w:val="00FB28F1"/>
    <w:rsid w:val="00FB2E77"/>
    <w:rsid w:val="00FB3F60"/>
    <w:rsid w:val="00FB48ED"/>
    <w:rsid w:val="00FB4B28"/>
    <w:rsid w:val="00FB53CA"/>
    <w:rsid w:val="00FB56F2"/>
    <w:rsid w:val="00FB764E"/>
    <w:rsid w:val="00FC14F9"/>
    <w:rsid w:val="00FC5A3F"/>
    <w:rsid w:val="00FD4877"/>
    <w:rsid w:val="00FD68A2"/>
    <w:rsid w:val="00FD787B"/>
    <w:rsid w:val="00FE0C32"/>
    <w:rsid w:val="00FE18FE"/>
    <w:rsid w:val="00FE1D77"/>
    <w:rsid w:val="00FE301F"/>
    <w:rsid w:val="00FF045A"/>
    <w:rsid w:val="00FF0D82"/>
    <w:rsid w:val="00FF37F8"/>
    <w:rsid w:val="00FF7305"/>
    <w:rsid w:val="00FF7A97"/>
    <w:rsid w:val="00FF7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540282"/>
  <w15:chartTrackingRefBased/>
  <w15:docId w15:val="{4B39482F-C114-4BCC-AE49-A7AD3E226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4D55"/>
    <w:pPr>
      <w:spacing w:after="0" w:line="240" w:lineRule="auto"/>
    </w:pPr>
    <w:rPr>
      <w:rFonts w:ascii="New York" w:eastAsia="New York" w:hAnsi="New York" w:cs="New York"/>
      <w:sz w:val="24"/>
      <w:szCs w:val="24"/>
      <w:lang w:val="en-GB"/>
    </w:rPr>
  </w:style>
  <w:style w:type="paragraph" w:styleId="Heading1">
    <w:name w:val="heading 1"/>
    <w:aliases w:val="Section Heading"/>
    <w:basedOn w:val="Normal"/>
    <w:next w:val="Normal"/>
    <w:link w:val="Heading1Char"/>
    <w:uiPriority w:val="9"/>
    <w:qFormat/>
    <w:rsid w:val="000733BD"/>
    <w:pPr>
      <w:keepNext/>
      <w:jc w:val="center"/>
      <w:outlineLvl w:val="0"/>
    </w:pPr>
    <w:rPr>
      <w:rFonts w:ascii="Cambria" w:hAnsi="Cambria"/>
      <w:b/>
      <w:bCs/>
      <w:kern w:val="32"/>
      <w:sz w:val="40"/>
      <w:szCs w:val="40"/>
      <w:lang w:val="x-none" w:eastAsia="x-none"/>
    </w:rPr>
  </w:style>
  <w:style w:type="paragraph" w:styleId="Heading2">
    <w:name w:val="heading 2"/>
    <w:aliases w:val="Reset numbering"/>
    <w:basedOn w:val="Normal"/>
    <w:next w:val="Normal"/>
    <w:link w:val="Heading2Char"/>
    <w:uiPriority w:val="9"/>
    <w:semiHidden/>
    <w:unhideWhenUsed/>
    <w:qFormat/>
    <w:rsid w:val="000733BD"/>
    <w:pPr>
      <w:keepNext/>
      <w:tabs>
        <w:tab w:val="left" w:pos="900"/>
        <w:tab w:val="left" w:pos="2160"/>
        <w:tab w:val="center" w:pos="4680"/>
        <w:tab w:val="center" w:pos="6120"/>
        <w:tab w:val="left" w:pos="7020"/>
        <w:tab w:val="center" w:pos="7380"/>
        <w:tab w:val="center" w:pos="7920"/>
        <w:tab w:val="center" w:pos="8820"/>
        <w:tab w:val="right" w:pos="9620"/>
      </w:tabs>
      <w:spacing w:before="120"/>
      <w:ind w:left="360" w:hanging="360"/>
      <w:outlineLvl w:val="1"/>
    </w:pPr>
    <w:rPr>
      <w:rFonts w:ascii="Cambria" w:hAnsi="Cambria"/>
      <w:b/>
      <w:bCs/>
      <w:i/>
      <w:iCs/>
      <w:sz w:val="35"/>
      <w:szCs w:val="35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733BD"/>
    <w:pPr>
      <w:keepNext/>
      <w:tabs>
        <w:tab w:val="left" w:pos="900"/>
        <w:tab w:val="left" w:pos="1440"/>
        <w:tab w:val="left" w:pos="2160"/>
        <w:tab w:val="right" w:pos="6750"/>
        <w:tab w:val="right" w:pos="8190"/>
      </w:tabs>
      <w:jc w:val="both"/>
      <w:outlineLvl w:val="2"/>
    </w:pPr>
    <w:rPr>
      <w:rFonts w:ascii="Cambria" w:hAnsi="Cambria"/>
      <w:b/>
      <w:bCs/>
      <w:sz w:val="33"/>
      <w:szCs w:val="33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733BD"/>
    <w:pPr>
      <w:keepNext/>
      <w:tabs>
        <w:tab w:val="left" w:pos="900"/>
        <w:tab w:val="left" w:pos="1440"/>
        <w:tab w:val="left" w:pos="2160"/>
        <w:tab w:val="right" w:pos="6750"/>
        <w:tab w:val="right" w:pos="8190"/>
      </w:tabs>
      <w:jc w:val="center"/>
      <w:outlineLvl w:val="3"/>
    </w:pPr>
    <w:rPr>
      <w:rFonts w:ascii="Calibri" w:hAnsi="Calibri"/>
      <w:b/>
      <w:bCs/>
      <w:sz w:val="35"/>
      <w:szCs w:val="35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33BD"/>
    <w:pPr>
      <w:keepNext/>
      <w:tabs>
        <w:tab w:val="left" w:pos="900"/>
        <w:tab w:val="left" w:pos="1440"/>
        <w:tab w:val="left" w:pos="2160"/>
        <w:tab w:val="right" w:pos="6750"/>
        <w:tab w:val="right" w:pos="8190"/>
      </w:tabs>
      <w:outlineLvl w:val="4"/>
    </w:pPr>
    <w:rPr>
      <w:rFonts w:ascii="Calibri" w:hAnsi="Calibri"/>
      <w:b/>
      <w:bCs/>
      <w:i/>
      <w:iCs/>
      <w:sz w:val="33"/>
      <w:szCs w:val="33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733BD"/>
    <w:pPr>
      <w:keepNext/>
      <w:tabs>
        <w:tab w:val="center" w:pos="6480"/>
      </w:tabs>
      <w:ind w:right="-288"/>
      <w:outlineLvl w:val="5"/>
    </w:pPr>
    <w:rPr>
      <w:rFonts w:ascii="Calibri" w:hAnsi="Calibri"/>
      <w:b/>
      <w:bCs/>
      <w:sz w:val="20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0733BD"/>
    <w:pPr>
      <w:keepNext/>
      <w:tabs>
        <w:tab w:val="left" w:pos="900"/>
        <w:tab w:val="left" w:pos="2160"/>
        <w:tab w:val="center" w:pos="4680"/>
        <w:tab w:val="center" w:pos="6120"/>
        <w:tab w:val="left" w:pos="7020"/>
        <w:tab w:val="center" w:pos="7380"/>
        <w:tab w:val="center" w:pos="7920"/>
        <w:tab w:val="right" w:pos="9620"/>
      </w:tabs>
      <w:spacing w:before="100" w:after="100"/>
      <w:ind w:left="360" w:hanging="360"/>
      <w:jc w:val="both"/>
      <w:outlineLvl w:val="6"/>
    </w:pPr>
    <w:rPr>
      <w:rFonts w:ascii="Calibri" w:hAnsi="Calibri"/>
      <w:sz w:val="30"/>
      <w:szCs w:val="30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0733BD"/>
    <w:pPr>
      <w:keepNext/>
      <w:ind w:left="162"/>
      <w:outlineLvl w:val="7"/>
    </w:pPr>
    <w:rPr>
      <w:rFonts w:ascii="Calibri" w:hAnsi="Calibri"/>
      <w:i/>
      <w:iCs/>
      <w:sz w:val="30"/>
      <w:szCs w:val="30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0733BD"/>
    <w:pPr>
      <w:keepNext/>
      <w:pBdr>
        <w:bottom w:val="single" w:sz="4" w:space="1" w:color="auto"/>
      </w:pBdr>
      <w:tabs>
        <w:tab w:val="left" w:pos="720"/>
      </w:tabs>
      <w:ind w:right="-594"/>
      <w:outlineLvl w:val="8"/>
    </w:pPr>
    <w:rPr>
      <w:rFonts w:ascii="Cambria" w:hAnsi="Cambria"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Section Heading Char"/>
    <w:basedOn w:val="DefaultParagraphFont"/>
    <w:link w:val="Heading1"/>
    <w:uiPriority w:val="9"/>
    <w:rsid w:val="000733BD"/>
    <w:rPr>
      <w:rFonts w:ascii="Cambria" w:eastAsia="New York" w:hAnsi="Cambria" w:cs="New York"/>
      <w:b/>
      <w:bCs/>
      <w:kern w:val="32"/>
      <w:sz w:val="40"/>
      <w:szCs w:val="40"/>
      <w:lang w:val="x-none" w:eastAsia="x-none"/>
    </w:rPr>
  </w:style>
  <w:style w:type="character" w:customStyle="1" w:styleId="Heading2Char">
    <w:name w:val="Heading 2 Char"/>
    <w:aliases w:val="Reset numbering Char"/>
    <w:basedOn w:val="DefaultParagraphFont"/>
    <w:link w:val="Heading2"/>
    <w:uiPriority w:val="9"/>
    <w:semiHidden/>
    <w:rsid w:val="000733BD"/>
    <w:rPr>
      <w:rFonts w:ascii="Cambria" w:eastAsia="New York" w:hAnsi="Cambria" w:cs="New York"/>
      <w:b/>
      <w:bCs/>
      <w:i/>
      <w:iCs/>
      <w:sz w:val="35"/>
      <w:szCs w:val="35"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733BD"/>
    <w:rPr>
      <w:rFonts w:ascii="Cambria" w:eastAsia="New York" w:hAnsi="Cambria" w:cs="New York"/>
      <w:b/>
      <w:bCs/>
      <w:sz w:val="33"/>
      <w:szCs w:val="33"/>
      <w:lang w:val="x-none" w:eastAsia="x-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733BD"/>
    <w:rPr>
      <w:rFonts w:ascii="Calibri" w:eastAsia="New York" w:hAnsi="Calibri" w:cs="New York"/>
      <w:b/>
      <w:bCs/>
      <w:sz w:val="35"/>
      <w:szCs w:val="35"/>
      <w:lang w:val="x-none" w:eastAsia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33BD"/>
    <w:rPr>
      <w:rFonts w:ascii="Calibri" w:eastAsia="New York" w:hAnsi="Calibri" w:cs="New York"/>
      <w:b/>
      <w:bCs/>
      <w:i/>
      <w:iCs/>
      <w:sz w:val="33"/>
      <w:szCs w:val="33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733BD"/>
    <w:rPr>
      <w:rFonts w:ascii="Calibri" w:eastAsia="New York" w:hAnsi="Calibri" w:cs="New York"/>
      <w:b/>
      <w:bCs/>
      <w:sz w:val="20"/>
      <w:szCs w:val="20"/>
      <w:lang w:val="x-none" w:eastAsia="x-none"/>
    </w:rPr>
  </w:style>
  <w:style w:type="character" w:customStyle="1" w:styleId="Heading7Char">
    <w:name w:val="Heading 7 Char"/>
    <w:basedOn w:val="DefaultParagraphFont"/>
    <w:link w:val="Heading7"/>
    <w:rsid w:val="000733BD"/>
    <w:rPr>
      <w:rFonts w:ascii="Calibri" w:eastAsia="New York" w:hAnsi="Calibri" w:cs="New York"/>
      <w:sz w:val="30"/>
      <w:szCs w:val="30"/>
      <w:lang w:val="x-none" w:eastAsia="x-none"/>
    </w:rPr>
  </w:style>
  <w:style w:type="character" w:customStyle="1" w:styleId="Heading8Char">
    <w:name w:val="Heading 8 Char"/>
    <w:basedOn w:val="DefaultParagraphFont"/>
    <w:link w:val="Heading8"/>
    <w:rsid w:val="000733BD"/>
    <w:rPr>
      <w:rFonts w:ascii="Calibri" w:eastAsia="New York" w:hAnsi="Calibri" w:cs="New York"/>
      <w:i/>
      <w:iCs/>
      <w:sz w:val="30"/>
      <w:szCs w:val="30"/>
      <w:lang w:val="x-none" w:eastAsia="x-none"/>
    </w:rPr>
  </w:style>
  <w:style w:type="character" w:customStyle="1" w:styleId="Heading9Char">
    <w:name w:val="Heading 9 Char"/>
    <w:basedOn w:val="DefaultParagraphFont"/>
    <w:link w:val="Heading9"/>
    <w:rsid w:val="000733BD"/>
    <w:rPr>
      <w:rFonts w:ascii="Cambria" w:eastAsia="New York" w:hAnsi="Cambria" w:cs="New York"/>
      <w:sz w:val="20"/>
      <w:szCs w:val="20"/>
      <w:lang w:val="x-none" w:eastAsia="x-none"/>
    </w:rPr>
  </w:style>
  <w:style w:type="paragraph" w:styleId="Title">
    <w:name w:val="Title"/>
    <w:basedOn w:val="Normal"/>
    <w:link w:val="TitleChar"/>
    <w:uiPriority w:val="10"/>
    <w:qFormat/>
    <w:rsid w:val="000733BD"/>
    <w:pPr>
      <w:jc w:val="center"/>
    </w:pPr>
    <w:rPr>
      <w:rFonts w:ascii="Cambria" w:hAnsi="Cambria"/>
      <w:b/>
      <w:bCs/>
      <w:kern w:val="28"/>
      <w:sz w:val="40"/>
      <w:szCs w:val="40"/>
      <w:lang w:val="x-none" w:eastAsia="x-none"/>
    </w:rPr>
  </w:style>
  <w:style w:type="character" w:customStyle="1" w:styleId="TitleChar">
    <w:name w:val="Title Char"/>
    <w:basedOn w:val="DefaultParagraphFont"/>
    <w:link w:val="Title"/>
    <w:uiPriority w:val="10"/>
    <w:rsid w:val="000733BD"/>
    <w:rPr>
      <w:rFonts w:ascii="Cambria" w:eastAsia="New York" w:hAnsi="Cambria" w:cs="New York"/>
      <w:b/>
      <w:bCs/>
      <w:kern w:val="28"/>
      <w:sz w:val="40"/>
      <w:szCs w:val="40"/>
      <w:lang w:val="x-none" w:eastAsia="x-none"/>
    </w:rPr>
  </w:style>
  <w:style w:type="paragraph" w:styleId="ListBullet">
    <w:name w:val="List Bullet"/>
    <w:basedOn w:val="Normal"/>
    <w:rsid w:val="000733BD"/>
    <w:pPr>
      <w:ind w:left="360" w:hanging="360"/>
    </w:pPr>
  </w:style>
  <w:style w:type="paragraph" w:styleId="Footer">
    <w:name w:val="footer"/>
    <w:basedOn w:val="Normal"/>
    <w:link w:val="FooterChar"/>
    <w:rsid w:val="000733BD"/>
    <w:pPr>
      <w:tabs>
        <w:tab w:val="center" w:pos="4153"/>
        <w:tab w:val="right" w:pos="8306"/>
      </w:tabs>
    </w:pPr>
    <w:rPr>
      <w:sz w:val="30"/>
      <w:szCs w:val="30"/>
      <w:lang w:val="x-none" w:eastAsia="x-none"/>
    </w:rPr>
  </w:style>
  <w:style w:type="character" w:customStyle="1" w:styleId="FooterChar">
    <w:name w:val="Footer Char"/>
    <w:basedOn w:val="DefaultParagraphFont"/>
    <w:link w:val="Footer"/>
    <w:rsid w:val="000733BD"/>
    <w:rPr>
      <w:rFonts w:ascii="New York" w:eastAsia="New York" w:hAnsi="New York" w:cs="New York"/>
      <w:sz w:val="30"/>
      <w:szCs w:val="30"/>
      <w:lang w:val="x-none" w:eastAsia="x-none"/>
    </w:rPr>
  </w:style>
  <w:style w:type="character" w:styleId="PageNumber">
    <w:name w:val="page number"/>
    <w:rsid w:val="000733BD"/>
    <w:rPr>
      <w:rFonts w:cs="Times New Roman"/>
    </w:rPr>
  </w:style>
  <w:style w:type="paragraph" w:styleId="Header">
    <w:name w:val="header"/>
    <w:basedOn w:val="Normal"/>
    <w:link w:val="HeaderChar"/>
    <w:rsid w:val="000733BD"/>
    <w:pPr>
      <w:tabs>
        <w:tab w:val="center" w:pos="4153"/>
        <w:tab w:val="right" w:pos="8306"/>
      </w:tabs>
    </w:pPr>
    <w:rPr>
      <w:sz w:val="30"/>
      <w:szCs w:val="30"/>
      <w:lang w:val="x-none" w:eastAsia="x-none"/>
    </w:rPr>
  </w:style>
  <w:style w:type="character" w:customStyle="1" w:styleId="HeaderChar">
    <w:name w:val="Header Char"/>
    <w:basedOn w:val="DefaultParagraphFont"/>
    <w:link w:val="Header"/>
    <w:rsid w:val="000733BD"/>
    <w:rPr>
      <w:rFonts w:ascii="New York" w:eastAsia="New York" w:hAnsi="New York" w:cs="New York"/>
      <w:sz w:val="30"/>
      <w:szCs w:val="30"/>
      <w:lang w:val="x-none" w:eastAsia="x-none"/>
    </w:rPr>
  </w:style>
  <w:style w:type="paragraph" w:styleId="BodyText2">
    <w:name w:val="Body Text 2"/>
    <w:basedOn w:val="Normal"/>
    <w:link w:val="BodyText2Char"/>
    <w:rsid w:val="000733BD"/>
    <w:pPr>
      <w:tabs>
        <w:tab w:val="left" w:pos="540"/>
      </w:tabs>
      <w:jc w:val="both"/>
    </w:pPr>
    <w:rPr>
      <w:sz w:val="30"/>
      <w:szCs w:val="30"/>
      <w:lang w:val="x-none" w:eastAsia="x-none"/>
    </w:rPr>
  </w:style>
  <w:style w:type="character" w:customStyle="1" w:styleId="BodyText2Char">
    <w:name w:val="Body Text 2 Char"/>
    <w:basedOn w:val="DefaultParagraphFont"/>
    <w:link w:val="BodyText2"/>
    <w:rsid w:val="000733BD"/>
    <w:rPr>
      <w:rFonts w:ascii="New York" w:eastAsia="New York" w:hAnsi="New York" w:cs="New York"/>
      <w:sz w:val="30"/>
      <w:szCs w:val="30"/>
      <w:lang w:val="x-none" w:eastAsia="x-none"/>
    </w:rPr>
  </w:style>
  <w:style w:type="paragraph" w:styleId="BodyText">
    <w:name w:val="Body Text"/>
    <w:basedOn w:val="Normal"/>
    <w:link w:val="BodyTextChar"/>
    <w:rsid w:val="000733BD"/>
    <w:pPr>
      <w:jc w:val="center"/>
    </w:pPr>
    <w:rPr>
      <w:sz w:val="30"/>
      <w:szCs w:val="30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0733BD"/>
    <w:rPr>
      <w:rFonts w:ascii="New York" w:eastAsia="New York" w:hAnsi="New York" w:cs="New York"/>
      <w:sz w:val="30"/>
      <w:szCs w:val="30"/>
      <w:lang w:val="x-none" w:eastAsia="x-none"/>
    </w:rPr>
  </w:style>
  <w:style w:type="paragraph" w:styleId="DocumentMap">
    <w:name w:val="Document Map"/>
    <w:basedOn w:val="Normal"/>
    <w:link w:val="DocumentMapChar"/>
    <w:semiHidden/>
    <w:rsid w:val="000733BD"/>
    <w:pPr>
      <w:shd w:val="clear" w:color="auto" w:fill="000080"/>
    </w:pPr>
    <w:rPr>
      <w:rFonts w:ascii="Times New Roman" w:hAnsi="Times New Roman"/>
      <w:sz w:val="2"/>
      <w:szCs w:val="20"/>
      <w:lang w:val="x-none" w:eastAsia="x-none"/>
    </w:rPr>
  </w:style>
  <w:style w:type="character" w:customStyle="1" w:styleId="DocumentMapChar">
    <w:name w:val="Document Map Char"/>
    <w:basedOn w:val="DefaultParagraphFont"/>
    <w:link w:val="DocumentMap"/>
    <w:semiHidden/>
    <w:rsid w:val="000733BD"/>
    <w:rPr>
      <w:rFonts w:ascii="Times New Roman" w:eastAsia="New York" w:hAnsi="Times New Roman" w:cs="New York"/>
      <w:sz w:val="2"/>
      <w:szCs w:val="20"/>
      <w:shd w:val="clear" w:color="auto" w:fill="000080"/>
      <w:lang w:val="x-none" w:eastAsia="x-none"/>
    </w:rPr>
  </w:style>
  <w:style w:type="paragraph" w:styleId="BodyTextIndent2">
    <w:name w:val="Body Text Indent 2"/>
    <w:basedOn w:val="Normal"/>
    <w:link w:val="BodyTextIndent2Char"/>
    <w:rsid w:val="000733BD"/>
    <w:pPr>
      <w:tabs>
        <w:tab w:val="left" w:pos="900"/>
        <w:tab w:val="left" w:pos="1440"/>
        <w:tab w:val="left" w:pos="2160"/>
        <w:tab w:val="left" w:pos="3600"/>
        <w:tab w:val="right" w:pos="7470"/>
      </w:tabs>
      <w:spacing w:before="100" w:after="100"/>
      <w:ind w:left="360" w:hanging="360"/>
      <w:jc w:val="both"/>
    </w:pPr>
    <w:rPr>
      <w:sz w:val="30"/>
      <w:szCs w:val="30"/>
      <w:lang w:val="x-none" w:eastAsia="x-none"/>
    </w:rPr>
  </w:style>
  <w:style w:type="character" w:customStyle="1" w:styleId="BodyTextIndent2Char">
    <w:name w:val="Body Text Indent 2 Char"/>
    <w:basedOn w:val="DefaultParagraphFont"/>
    <w:link w:val="BodyTextIndent2"/>
    <w:rsid w:val="000733BD"/>
    <w:rPr>
      <w:rFonts w:ascii="New York" w:eastAsia="New York" w:hAnsi="New York" w:cs="New York"/>
      <w:sz w:val="30"/>
      <w:szCs w:val="30"/>
      <w:lang w:val="x-none" w:eastAsia="x-none"/>
    </w:rPr>
  </w:style>
  <w:style w:type="paragraph" w:styleId="BodyTextIndent3">
    <w:name w:val="Body Text Indent 3"/>
    <w:basedOn w:val="Normal"/>
    <w:link w:val="BodyTextIndent3Char"/>
    <w:rsid w:val="000733BD"/>
    <w:pPr>
      <w:tabs>
        <w:tab w:val="left" w:pos="900"/>
        <w:tab w:val="left" w:pos="1440"/>
        <w:tab w:val="left" w:pos="2160"/>
        <w:tab w:val="right" w:pos="6750"/>
        <w:tab w:val="right" w:pos="8190"/>
      </w:tabs>
      <w:spacing w:before="240" w:after="120"/>
      <w:ind w:left="360" w:hanging="360"/>
    </w:pPr>
    <w:rPr>
      <w:sz w:val="20"/>
      <w:szCs w:val="20"/>
      <w:lang w:val="x-none" w:eastAsia="x-none"/>
    </w:rPr>
  </w:style>
  <w:style w:type="character" w:customStyle="1" w:styleId="BodyTextIndent3Char">
    <w:name w:val="Body Text Indent 3 Char"/>
    <w:basedOn w:val="DefaultParagraphFont"/>
    <w:link w:val="BodyTextIndent3"/>
    <w:rsid w:val="000733BD"/>
    <w:rPr>
      <w:rFonts w:ascii="New York" w:eastAsia="New York" w:hAnsi="New York" w:cs="New York"/>
      <w:sz w:val="20"/>
      <w:szCs w:val="20"/>
      <w:lang w:val="x-none" w:eastAsia="x-none"/>
    </w:rPr>
  </w:style>
  <w:style w:type="paragraph" w:styleId="BodyText3">
    <w:name w:val="Body Text 3"/>
    <w:basedOn w:val="Normal"/>
    <w:link w:val="BodyText3Char"/>
    <w:rsid w:val="000733BD"/>
    <w:pPr>
      <w:tabs>
        <w:tab w:val="left" w:pos="540"/>
        <w:tab w:val="left" w:pos="1080"/>
      </w:tabs>
      <w:ind w:right="-288"/>
      <w:jc w:val="both"/>
    </w:pPr>
    <w:rPr>
      <w:sz w:val="20"/>
      <w:szCs w:val="20"/>
      <w:lang w:val="x-none" w:eastAsia="x-none"/>
    </w:rPr>
  </w:style>
  <w:style w:type="character" w:customStyle="1" w:styleId="BodyText3Char">
    <w:name w:val="Body Text 3 Char"/>
    <w:basedOn w:val="DefaultParagraphFont"/>
    <w:link w:val="BodyText3"/>
    <w:rsid w:val="000733BD"/>
    <w:rPr>
      <w:rFonts w:ascii="New York" w:eastAsia="New York" w:hAnsi="New York" w:cs="New York"/>
      <w:sz w:val="20"/>
      <w:szCs w:val="20"/>
      <w:lang w:val="x-none" w:eastAsia="x-none"/>
    </w:rPr>
  </w:style>
  <w:style w:type="paragraph" w:styleId="BlockText">
    <w:name w:val="Block Text"/>
    <w:basedOn w:val="Normal"/>
    <w:rsid w:val="000733BD"/>
    <w:pPr>
      <w:tabs>
        <w:tab w:val="left" w:pos="900"/>
        <w:tab w:val="left" w:pos="2160"/>
        <w:tab w:val="right" w:pos="6300"/>
        <w:tab w:val="left" w:pos="7200"/>
        <w:tab w:val="left" w:pos="8190"/>
        <w:tab w:val="right" w:pos="9540"/>
      </w:tabs>
      <w:spacing w:before="120" w:after="120"/>
      <w:ind w:left="360" w:right="-774" w:hanging="360"/>
      <w:jc w:val="both"/>
    </w:pPr>
    <w:rPr>
      <w:rFonts w:ascii="Tms Rmn" w:hAnsi="Tms Rmn"/>
      <w:sz w:val="30"/>
      <w:szCs w:val="30"/>
    </w:rPr>
  </w:style>
  <w:style w:type="paragraph" w:styleId="Caption">
    <w:name w:val="caption"/>
    <w:basedOn w:val="Normal"/>
    <w:next w:val="Normal"/>
    <w:qFormat/>
    <w:rsid w:val="000733BD"/>
    <w:pPr>
      <w:ind w:right="-720"/>
      <w:jc w:val="thaiDistribute"/>
    </w:pPr>
    <w:rPr>
      <w:rFonts w:ascii="Tms Rmn" w:hAnsi="Tms Rmn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rsid w:val="000733BD"/>
    <w:pPr>
      <w:tabs>
        <w:tab w:val="left" w:pos="720"/>
      </w:tabs>
      <w:ind w:left="720"/>
      <w:jc w:val="both"/>
    </w:pPr>
    <w:rPr>
      <w:rFonts w:ascii="Cambria" w:eastAsia="Cambria" w:hAnsi="Cambria" w:cs="Cambria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0733BD"/>
    <w:rPr>
      <w:rFonts w:ascii="Cambria" w:eastAsia="Cambria" w:hAnsi="Cambria" w:cs="Cambria"/>
      <w:sz w:val="30"/>
      <w:szCs w:val="30"/>
      <w:lang w:val="en-GB"/>
    </w:rPr>
  </w:style>
  <w:style w:type="paragraph" w:styleId="MacroText">
    <w:name w:val="macro"/>
    <w:link w:val="MacroTextChar"/>
    <w:semiHidden/>
    <w:rsid w:val="000733B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Arial" w:eastAsia="New York" w:hAnsi="Arial" w:cs="New York"/>
      <w:sz w:val="24"/>
      <w:szCs w:val="24"/>
    </w:rPr>
  </w:style>
  <w:style w:type="character" w:customStyle="1" w:styleId="MacroTextChar">
    <w:name w:val="Macro Text Char"/>
    <w:basedOn w:val="DefaultParagraphFont"/>
    <w:link w:val="MacroText"/>
    <w:semiHidden/>
    <w:rsid w:val="000733BD"/>
    <w:rPr>
      <w:rFonts w:ascii="Arial" w:eastAsia="New York" w:hAnsi="Arial" w:cs="New York"/>
      <w:sz w:val="24"/>
      <w:szCs w:val="24"/>
    </w:rPr>
  </w:style>
  <w:style w:type="paragraph" w:customStyle="1" w:styleId="Style1">
    <w:name w:val="Style1"/>
    <w:basedOn w:val="Normal"/>
    <w:next w:val="Normal"/>
    <w:rsid w:val="000733BD"/>
    <w:pPr>
      <w:pBdr>
        <w:bottom w:val="single" w:sz="4" w:space="1" w:color="auto"/>
      </w:pBdr>
      <w:spacing w:line="240" w:lineRule="exact"/>
      <w:jc w:val="center"/>
    </w:pPr>
    <w:rPr>
      <w:rFonts w:cs="Cordia New"/>
      <w:b/>
      <w:bCs/>
      <w:sz w:val="20"/>
      <w:szCs w:val="20"/>
    </w:rPr>
  </w:style>
  <w:style w:type="paragraph" w:customStyle="1" w:styleId="BalloonText1">
    <w:name w:val="Balloon Text1"/>
    <w:basedOn w:val="Normal"/>
    <w:semiHidden/>
    <w:rsid w:val="000733BD"/>
    <w:rPr>
      <w:rFonts w:ascii="Tahoma" w:hAnsi="Tahoma"/>
      <w:sz w:val="16"/>
      <w:szCs w:val="18"/>
    </w:rPr>
  </w:style>
  <w:style w:type="paragraph" w:styleId="BalloonText">
    <w:name w:val="Balloon Text"/>
    <w:basedOn w:val="Normal"/>
    <w:link w:val="BalloonTextChar"/>
    <w:semiHidden/>
    <w:rsid w:val="000733BD"/>
    <w:rPr>
      <w:rFonts w:ascii="Times New Roman" w:hAnsi="Times New Roman"/>
      <w:sz w:val="2"/>
      <w:szCs w:val="20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semiHidden/>
    <w:rsid w:val="000733BD"/>
    <w:rPr>
      <w:rFonts w:ascii="Times New Roman" w:eastAsia="New York" w:hAnsi="Times New Roman" w:cs="New York"/>
      <w:sz w:val="2"/>
      <w:szCs w:val="20"/>
      <w:lang w:val="x-none" w:eastAsia="x-none"/>
    </w:rPr>
  </w:style>
  <w:style w:type="table" w:styleId="TableGrid">
    <w:name w:val="Table Grid"/>
    <w:basedOn w:val="TableNormal"/>
    <w:uiPriority w:val="59"/>
    <w:rsid w:val="000733BD"/>
    <w:pPr>
      <w:spacing w:after="0" w:line="240" w:lineRule="auto"/>
    </w:pPr>
    <w:rPr>
      <w:rFonts w:ascii="Times New Roman" w:eastAsia="SimSun" w:hAnsi="Times New Roman" w:cs="New York"/>
      <w:sz w:val="24"/>
      <w:szCs w:val="24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rsid w:val="000733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5"/>
      <w:szCs w:val="25"/>
      <w:lang w:val="x-none" w:eastAsia="x-none"/>
    </w:rPr>
  </w:style>
  <w:style w:type="character" w:customStyle="1" w:styleId="HTMLPreformattedChar">
    <w:name w:val="HTML Preformatted Char"/>
    <w:basedOn w:val="DefaultParagraphFont"/>
    <w:link w:val="HTMLPreformatted"/>
    <w:rsid w:val="000733BD"/>
    <w:rPr>
      <w:rFonts w:ascii="Courier New" w:eastAsia="New York" w:hAnsi="Courier New" w:cs="New York"/>
      <w:sz w:val="25"/>
      <w:szCs w:val="25"/>
      <w:lang w:val="x-none" w:eastAsia="x-none"/>
    </w:rPr>
  </w:style>
  <w:style w:type="paragraph" w:styleId="PlainText">
    <w:name w:val="Plain Text"/>
    <w:basedOn w:val="Normal"/>
    <w:link w:val="PlainTextChar"/>
    <w:rsid w:val="000733BD"/>
    <w:rPr>
      <w:rFonts w:ascii="Courier New" w:hAnsi="Courier New"/>
      <w:sz w:val="25"/>
      <w:szCs w:val="25"/>
      <w:lang w:val="x-none" w:eastAsia="x-none"/>
    </w:rPr>
  </w:style>
  <w:style w:type="character" w:customStyle="1" w:styleId="PlainTextChar">
    <w:name w:val="Plain Text Char"/>
    <w:basedOn w:val="DefaultParagraphFont"/>
    <w:link w:val="PlainText"/>
    <w:rsid w:val="000733BD"/>
    <w:rPr>
      <w:rFonts w:ascii="Courier New" w:eastAsia="New York" w:hAnsi="Courier New" w:cs="New York"/>
      <w:sz w:val="25"/>
      <w:szCs w:val="25"/>
      <w:lang w:val="x-none" w:eastAsia="x-none"/>
    </w:rPr>
  </w:style>
  <w:style w:type="paragraph" w:customStyle="1" w:styleId="a">
    <w:name w:val="เนื้อเรื่อง"/>
    <w:basedOn w:val="Normal"/>
    <w:rsid w:val="000733BD"/>
    <w:pPr>
      <w:ind w:right="386"/>
    </w:pPr>
    <w:rPr>
      <w:rFonts w:cs="Times New Roman"/>
      <w:color w:val="000080"/>
      <w:sz w:val="28"/>
      <w:szCs w:val="28"/>
      <w:lang w:val="th-TH"/>
    </w:rPr>
  </w:style>
  <w:style w:type="paragraph" w:styleId="ListParagraph">
    <w:name w:val="List Paragraph"/>
    <w:basedOn w:val="Normal"/>
    <w:uiPriority w:val="34"/>
    <w:qFormat/>
    <w:rsid w:val="000733BD"/>
    <w:pPr>
      <w:spacing w:after="200" w:line="276" w:lineRule="auto"/>
      <w:ind w:left="720"/>
    </w:pPr>
    <w:rPr>
      <w:rFonts w:ascii="Calibri" w:hAnsi="Calibri" w:cs="Cordia New"/>
      <w:sz w:val="22"/>
      <w:szCs w:val="28"/>
    </w:rPr>
  </w:style>
  <w:style w:type="paragraph" w:customStyle="1" w:styleId="Preformatted">
    <w:name w:val="Preformatted"/>
    <w:basedOn w:val="Normal"/>
    <w:link w:val="PreformattedChar"/>
    <w:rsid w:val="000733BD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PreformattedChar">
    <w:name w:val="Preformatted Char"/>
    <w:link w:val="Preformatted"/>
    <w:locked/>
    <w:rsid w:val="000733BD"/>
    <w:rPr>
      <w:rFonts w:ascii="Times New Roman" w:eastAsia="New York" w:hAnsi="Times New Roman" w:cs="New York"/>
      <w:sz w:val="20"/>
      <w:szCs w:val="20"/>
      <w:lang w:val="x-none" w:eastAsia="x-none"/>
    </w:rPr>
  </w:style>
  <w:style w:type="character" w:styleId="CommentReference">
    <w:name w:val="annotation reference"/>
    <w:semiHidden/>
    <w:rsid w:val="000733BD"/>
    <w:rPr>
      <w:rFonts w:cs="Times New Roman"/>
      <w:sz w:val="18"/>
    </w:rPr>
  </w:style>
  <w:style w:type="paragraph" w:styleId="CommentText">
    <w:name w:val="annotation text"/>
    <w:basedOn w:val="Normal"/>
    <w:link w:val="CommentTextChar"/>
    <w:semiHidden/>
    <w:rsid w:val="000733BD"/>
    <w:rPr>
      <w:sz w:val="25"/>
      <w:szCs w:val="25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semiHidden/>
    <w:rsid w:val="000733BD"/>
    <w:rPr>
      <w:rFonts w:ascii="New York" w:eastAsia="New York" w:hAnsi="New York" w:cs="New York"/>
      <w:sz w:val="25"/>
      <w:szCs w:val="25"/>
      <w:lang w:val="x-none" w:eastAsia="x-none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0733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733BD"/>
    <w:rPr>
      <w:rFonts w:ascii="New York" w:eastAsia="New York" w:hAnsi="New York" w:cs="New York"/>
      <w:b/>
      <w:bCs/>
      <w:sz w:val="25"/>
      <w:szCs w:val="25"/>
      <w:lang w:val="x-none" w:eastAsia="x-none"/>
    </w:rPr>
  </w:style>
  <w:style w:type="character" w:styleId="Hyperlink">
    <w:name w:val="Hyperlink"/>
    <w:rsid w:val="000733BD"/>
    <w:rPr>
      <w:rFonts w:cs="Times New Roman"/>
      <w:color w:val="0000FF"/>
      <w:u w:val="single"/>
    </w:rPr>
  </w:style>
  <w:style w:type="paragraph" w:customStyle="1" w:styleId="ParaindBold">
    <w:name w:val="Para ind Bold"/>
    <w:basedOn w:val="Normal"/>
    <w:rsid w:val="000733BD"/>
    <w:pPr>
      <w:spacing w:before="170"/>
      <w:jc w:val="both"/>
    </w:pPr>
    <w:rPr>
      <w:rFonts w:ascii="Arial" w:hAnsi="Arial" w:cs="Arial"/>
      <w:b/>
      <w:sz w:val="20"/>
      <w:szCs w:val="20"/>
      <w:lang w:val="en-AU" w:bidi="ar-SA"/>
    </w:rPr>
  </w:style>
  <w:style w:type="paragraph" w:customStyle="1" w:styleId="ParaInd1A">
    <w:name w:val="Para Ind1A"/>
    <w:basedOn w:val="Normal"/>
    <w:rsid w:val="000733BD"/>
    <w:pPr>
      <w:keepLines/>
      <w:spacing w:before="170"/>
      <w:ind w:left="22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Paraa">
    <w:name w:val="Para (a)"/>
    <w:basedOn w:val="Normal"/>
    <w:rsid w:val="000733BD"/>
    <w:pPr>
      <w:keepLines/>
      <w:ind w:left="340" w:right="2041" w:hanging="34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DefaultText">
    <w:name w:val="Default Text"/>
    <w:basedOn w:val="Normal"/>
    <w:rsid w:val="000733BD"/>
    <w:pPr>
      <w:spacing w:before="170"/>
      <w:jc w:val="both"/>
    </w:pPr>
    <w:rPr>
      <w:rFonts w:ascii="Helvetica" w:hAnsi="Helvetica" w:cs="Arial"/>
      <w:sz w:val="18"/>
      <w:szCs w:val="20"/>
      <w:lang w:val="en-AU" w:bidi="ar-SA"/>
    </w:rPr>
  </w:style>
  <w:style w:type="paragraph" w:customStyle="1" w:styleId="TblHeadBLD">
    <w:name w:val="Tbl $Head BLD"/>
    <w:basedOn w:val="Normal"/>
    <w:rsid w:val="000733BD"/>
    <w:pPr>
      <w:ind w:right="56"/>
      <w:jc w:val="right"/>
    </w:pPr>
    <w:rPr>
      <w:rFonts w:ascii="Arial" w:hAnsi="Arial" w:cs="Arial"/>
      <w:b/>
      <w:sz w:val="18"/>
      <w:szCs w:val="20"/>
      <w:lang w:val="en-AU" w:bidi="ar-SA"/>
    </w:rPr>
  </w:style>
  <w:style w:type="paragraph" w:customStyle="1" w:styleId="TableText">
    <w:name w:val="Table Text"/>
    <w:basedOn w:val="Normal"/>
    <w:rsid w:val="000733BD"/>
    <w:pPr>
      <w:ind w:left="34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blfigBLD">
    <w:name w:val="Tbl fig BLD"/>
    <w:basedOn w:val="Normal"/>
    <w:rsid w:val="000733BD"/>
    <w:pPr>
      <w:spacing w:after="56"/>
      <w:ind w:left="56"/>
      <w:jc w:val="right"/>
    </w:pPr>
    <w:rPr>
      <w:rFonts w:ascii="Arial" w:hAnsi="Arial" w:cs="Arial"/>
      <w:b/>
      <w:sz w:val="18"/>
      <w:szCs w:val="20"/>
      <w:lang w:val="en-AU" w:bidi="ar-SA"/>
    </w:rPr>
  </w:style>
  <w:style w:type="paragraph" w:customStyle="1" w:styleId="Tblfig">
    <w:name w:val="Tbl fig"/>
    <w:basedOn w:val="Normal"/>
    <w:rsid w:val="000733BD"/>
    <w:pPr>
      <w:jc w:val="right"/>
    </w:pPr>
    <w:rPr>
      <w:rFonts w:ascii="Arial" w:hAnsi="Arial" w:cs="Arial"/>
      <w:sz w:val="18"/>
      <w:szCs w:val="20"/>
      <w:lang w:val="en-AU" w:bidi="ar-SA"/>
    </w:rPr>
  </w:style>
  <w:style w:type="paragraph" w:customStyle="1" w:styleId="CHeadMinor">
    <w:name w:val="C Head Minor"/>
    <w:basedOn w:val="Normal"/>
    <w:rsid w:val="000733BD"/>
    <w:pPr>
      <w:spacing w:before="170"/>
      <w:ind w:left="43"/>
      <w:jc w:val="both"/>
    </w:pPr>
    <w:rPr>
      <w:rFonts w:ascii="Helvetica" w:hAnsi="Helvetica" w:cs="Arial"/>
      <w:b/>
      <w:sz w:val="18"/>
      <w:szCs w:val="20"/>
      <w:lang w:val="en-AU" w:bidi="ar-SA"/>
    </w:rPr>
  </w:style>
  <w:style w:type="paragraph" w:customStyle="1" w:styleId="HeaderNOTE">
    <w:name w:val="Header NOTE"/>
    <w:basedOn w:val="Normal"/>
    <w:rsid w:val="000733BD"/>
    <w:pPr>
      <w:spacing w:before="283" w:after="283"/>
      <w:jc w:val="both"/>
    </w:pPr>
    <w:rPr>
      <w:rFonts w:ascii="Arial" w:hAnsi="Arial" w:cs="Arial"/>
      <w:b/>
      <w:sz w:val="22"/>
      <w:szCs w:val="20"/>
      <w:lang w:val="en-AU" w:bidi="ar-SA"/>
    </w:rPr>
  </w:style>
  <w:style w:type="paragraph" w:customStyle="1" w:styleId="Ref-Single">
    <w:name w:val="Ref - Single"/>
    <w:basedOn w:val="Normal"/>
    <w:rsid w:val="000733BD"/>
    <w:pPr>
      <w:ind w:left="170"/>
      <w:jc w:val="both"/>
    </w:pPr>
    <w:rPr>
      <w:rFonts w:ascii="Helvetica" w:hAnsi="Helvetica" w:cs="Arial"/>
      <w:sz w:val="14"/>
      <w:szCs w:val="20"/>
      <w:lang w:val="en-AU" w:bidi="ar-SA"/>
    </w:rPr>
  </w:style>
  <w:style w:type="paragraph" w:customStyle="1" w:styleId="ParaInd1">
    <w:name w:val="Para Ind 1"/>
    <w:basedOn w:val="Normal"/>
    <w:rsid w:val="000733BD"/>
    <w:pPr>
      <w:keepLines/>
      <w:spacing w:before="170" w:after="113"/>
      <w:ind w:left="22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ParaaManu">
    <w:name w:val="Para (a) Manu"/>
    <w:basedOn w:val="Normal"/>
    <w:rsid w:val="000733BD"/>
    <w:pPr>
      <w:keepLines/>
      <w:tabs>
        <w:tab w:val="left" w:pos="342"/>
      </w:tabs>
      <w:spacing w:before="283"/>
      <w:jc w:val="both"/>
    </w:pPr>
    <w:rPr>
      <w:rFonts w:ascii="Arial" w:hAnsi="Arial" w:cs="Arial"/>
      <w:b/>
      <w:sz w:val="18"/>
      <w:szCs w:val="20"/>
      <w:lang w:val="en-AU" w:bidi="ar-SA"/>
    </w:rPr>
  </w:style>
  <w:style w:type="paragraph" w:customStyle="1" w:styleId="ParaaIndTx">
    <w:name w:val="Para (a)IndTx"/>
    <w:basedOn w:val="Normal"/>
    <w:rsid w:val="000733BD"/>
    <w:pPr>
      <w:keepLines/>
      <w:spacing w:before="170" w:after="113"/>
      <w:ind w:left="340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BodySingle">
    <w:name w:val="Body Single"/>
    <w:link w:val="BodySingleChar"/>
    <w:rsid w:val="000733BD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</w:tabs>
      <w:spacing w:after="0" w:line="240" w:lineRule="auto"/>
    </w:pPr>
    <w:rPr>
      <w:rFonts w:ascii="New York" w:eastAsia="New York" w:hAnsi="New York" w:cs="Times New Roman"/>
      <w:color w:val="000000"/>
      <w:sz w:val="24"/>
      <w:szCs w:val="30"/>
      <w:lang w:bidi="ar-SA"/>
    </w:rPr>
  </w:style>
  <w:style w:type="paragraph" w:customStyle="1" w:styleId="Ref-Multi">
    <w:name w:val="Ref - Multi"/>
    <w:basedOn w:val="Normal"/>
    <w:rsid w:val="000733BD"/>
    <w:pPr>
      <w:spacing w:line="147" w:lineRule="exact"/>
      <w:ind w:left="170"/>
      <w:jc w:val="both"/>
    </w:pPr>
    <w:rPr>
      <w:rFonts w:ascii="Helvetica" w:hAnsi="Helvetica" w:cs="Arial"/>
      <w:sz w:val="14"/>
      <w:szCs w:val="20"/>
      <w:lang w:val="en-AU" w:bidi="ar-SA"/>
    </w:rPr>
  </w:style>
  <w:style w:type="paragraph" w:customStyle="1" w:styleId="TblHead">
    <w:name w:val="Tbl $Head"/>
    <w:basedOn w:val="Normal"/>
    <w:rsid w:val="000733BD"/>
    <w:pPr>
      <w:ind w:right="56"/>
      <w:jc w:val="right"/>
    </w:pPr>
    <w:rPr>
      <w:rFonts w:ascii="Arial" w:hAnsi="Arial" w:cs="Arial"/>
      <w:sz w:val="18"/>
      <w:szCs w:val="20"/>
      <w:lang w:val="en-AU" w:bidi="ar-SA"/>
    </w:rPr>
  </w:style>
  <w:style w:type="paragraph" w:customStyle="1" w:styleId="TableTxtLJ">
    <w:name w:val="Table Txt LJ"/>
    <w:basedOn w:val="Normal"/>
    <w:rsid w:val="000733BD"/>
    <w:pPr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stars">
    <w:name w:val="stars"/>
    <w:basedOn w:val="Normal"/>
    <w:rsid w:val="000733BD"/>
    <w:pPr>
      <w:keepLines/>
      <w:tabs>
        <w:tab w:val="left" w:pos="342"/>
      </w:tabs>
      <w:spacing w:before="170" w:after="113"/>
      <w:ind w:left="339" w:right="170" w:hanging="317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ableTxtHdr">
    <w:name w:val="Table TxtHdr"/>
    <w:basedOn w:val="Normal"/>
    <w:rsid w:val="000733BD"/>
    <w:pPr>
      <w:ind w:firstLine="396"/>
      <w:jc w:val="center"/>
    </w:pPr>
    <w:rPr>
      <w:rFonts w:ascii="Arial" w:hAnsi="Arial" w:cs="Arial"/>
      <w:sz w:val="18"/>
      <w:szCs w:val="20"/>
      <w:lang w:val="en-AU" w:bidi="ar-SA"/>
    </w:rPr>
  </w:style>
  <w:style w:type="paragraph" w:customStyle="1" w:styleId="TblTxtLJ2">
    <w:name w:val="Tbl Txt LJ 2"/>
    <w:basedOn w:val="Normal"/>
    <w:rsid w:val="000733BD"/>
    <w:pPr>
      <w:spacing w:before="113"/>
      <w:ind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styleId="BodyTextIndent">
    <w:name w:val="Body Text Indent"/>
    <w:basedOn w:val="Normal"/>
    <w:link w:val="BodyTextIndentChar"/>
    <w:rsid w:val="000733BD"/>
    <w:pPr>
      <w:tabs>
        <w:tab w:val="left" w:pos="717"/>
        <w:tab w:val="left" w:pos="1429"/>
        <w:tab w:val="left" w:pos="2142"/>
        <w:tab w:val="left" w:pos="2873"/>
        <w:tab w:val="left" w:pos="3600"/>
        <w:tab w:val="left" w:pos="4317"/>
        <w:tab w:val="left" w:pos="5048"/>
        <w:tab w:val="left" w:pos="5742"/>
        <w:tab w:val="left" w:pos="6455"/>
        <w:tab w:val="left" w:pos="7205"/>
        <w:tab w:val="left" w:pos="7918"/>
        <w:tab w:val="left" w:pos="8640"/>
      </w:tabs>
      <w:spacing w:after="240" w:line="240" w:lineRule="atLeast"/>
      <w:ind w:left="717"/>
      <w:jc w:val="both"/>
    </w:pPr>
    <w:rPr>
      <w:rFonts w:ascii="CG Omega" w:hAnsi="CG Omega" w:cs="Arial"/>
      <w:snapToGrid w:val="0"/>
      <w:color w:val="000000"/>
      <w:sz w:val="20"/>
      <w:szCs w:val="20"/>
      <w:lang w:eastAsia="x-none" w:bidi="ar-SA"/>
    </w:rPr>
  </w:style>
  <w:style w:type="character" w:customStyle="1" w:styleId="BodyTextIndentChar">
    <w:name w:val="Body Text Indent Char"/>
    <w:basedOn w:val="DefaultParagraphFont"/>
    <w:link w:val="BodyTextIndent"/>
    <w:rsid w:val="000733BD"/>
    <w:rPr>
      <w:rFonts w:ascii="CG Omega" w:eastAsia="New York" w:hAnsi="CG Omega" w:cs="Arial"/>
      <w:snapToGrid w:val="0"/>
      <w:color w:val="000000"/>
      <w:sz w:val="20"/>
      <w:szCs w:val="20"/>
      <w:lang w:val="en-GB" w:eastAsia="x-none" w:bidi="ar-SA"/>
    </w:rPr>
  </w:style>
  <w:style w:type="paragraph" w:customStyle="1" w:styleId="Contspgno2">
    <w:name w:val="Conts+pg no 2"/>
    <w:basedOn w:val="Normal"/>
    <w:rsid w:val="000733BD"/>
    <w:pPr>
      <w:tabs>
        <w:tab w:val="right" w:pos="6099"/>
      </w:tabs>
      <w:spacing w:before="113"/>
      <w:jc w:val="both"/>
    </w:pPr>
    <w:rPr>
      <w:rFonts w:ascii="Arial" w:hAnsi="Arial" w:cs="Arial"/>
      <w:sz w:val="22"/>
      <w:szCs w:val="20"/>
      <w:lang w:val="en-AU" w:bidi="ar-SA"/>
    </w:rPr>
  </w:style>
  <w:style w:type="paragraph" w:customStyle="1" w:styleId="TableTxtCen">
    <w:name w:val="Table Txt Cen"/>
    <w:basedOn w:val="Normal"/>
    <w:rsid w:val="000733BD"/>
    <w:pPr>
      <w:jc w:val="center"/>
    </w:pPr>
    <w:rPr>
      <w:rFonts w:ascii="Garamond" w:hAnsi="Garamond" w:cs="Arial"/>
      <w:sz w:val="20"/>
      <w:szCs w:val="20"/>
      <w:lang w:val="en-AU" w:bidi="ar-SA"/>
    </w:rPr>
  </w:style>
  <w:style w:type="paragraph" w:customStyle="1" w:styleId="PageHead2">
    <w:name w:val="Page Head 2"/>
    <w:basedOn w:val="Normal"/>
    <w:rsid w:val="000733BD"/>
    <w:pPr>
      <w:tabs>
        <w:tab w:val="left" w:pos="6816"/>
      </w:tabs>
      <w:spacing w:before="56" w:line="243" w:lineRule="exact"/>
      <w:jc w:val="both"/>
    </w:pPr>
    <w:rPr>
      <w:rFonts w:ascii="Arial" w:hAnsi="Arial" w:cs="Arial"/>
      <w:b/>
      <w:sz w:val="22"/>
      <w:szCs w:val="20"/>
      <w:lang w:val="en-AU" w:bidi="ar-SA"/>
    </w:rPr>
  </w:style>
  <w:style w:type="paragraph" w:customStyle="1" w:styleId="ParaiItalcs">
    <w:name w:val="Para(i)Italcs"/>
    <w:basedOn w:val="Normal"/>
    <w:rsid w:val="000733BD"/>
    <w:pPr>
      <w:tabs>
        <w:tab w:val="left" w:pos="684"/>
      </w:tabs>
      <w:ind w:left="339"/>
      <w:jc w:val="both"/>
    </w:pPr>
    <w:rPr>
      <w:rFonts w:ascii="Arial" w:hAnsi="Arial" w:cs="Arial"/>
      <w:i/>
      <w:sz w:val="18"/>
      <w:szCs w:val="20"/>
      <w:lang w:val="en-AU" w:bidi="ar-SA"/>
    </w:rPr>
  </w:style>
  <w:style w:type="paragraph" w:customStyle="1" w:styleId="ParaiindTx">
    <w:name w:val="Para(i)indTx"/>
    <w:basedOn w:val="Normal"/>
    <w:rsid w:val="000733BD"/>
    <w:pPr>
      <w:keepLines/>
      <w:spacing w:before="170" w:after="113"/>
      <w:ind w:left="680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blTxtPROFIT">
    <w:name w:val="TblTxt PROFIT"/>
    <w:basedOn w:val="Normal"/>
    <w:rsid w:val="000733BD"/>
    <w:pPr>
      <w:spacing w:line="209" w:lineRule="exact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blfig1">
    <w:name w:val="Tbl fig 1"/>
    <w:basedOn w:val="Normal"/>
    <w:rsid w:val="000733BD"/>
    <w:pPr>
      <w:ind w:right="56"/>
      <w:jc w:val="right"/>
    </w:pPr>
    <w:rPr>
      <w:rFonts w:ascii="Arial" w:hAnsi="Arial" w:cs="Arial"/>
      <w:sz w:val="18"/>
      <w:szCs w:val="20"/>
      <w:lang w:val="en-AU" w:bidi="ar-SA"/>
    </w:rPr>
  </w:style>
  <w:style w:type="paragraph" w:customStyle="1" w:styleId="PageHead3">
    <w:name w:val="Page Head 3"/>
    <w:basedOn w:val="Normal"/>
    <w:rsid w:val="000733BD"/>
    <w:pPr>
      <w:spacing w:before="56"/>
      <w:jc w:val="both"/>
    </w:pPr>
    <w:rPr>
      <w:rFonts w:ascii="Arial" w:hAnsi="Arial" w:cs="Arial"/>
      <w:sz w:val="20"/>
      <w:szCs w:val="20"/>
      <w:lang w:val="en-AU" w:bidi="ar-SA"/>
    </w:rPr>
  </w:style>
  <w:style w:type="paragraph" w:customStyle="1" w:styleId="Commentary">
    <w:name w:val="Commentary"/>
    <w:basedOn w:val="Normal"/>
    <w:rsid w:val="000733BD"/>
    <w:pPr>
      <w:pBdr>
        <w:bottom w:val="single" w:sz="6" w:space="2" w:color="auto"/>
      </w:pBdr>
      <w:ind w:left="43"/>
      <w:jc w:val="both"/>
    </w:pPr>
    <w:rPr>
      <w:rFonts w:ascii="Helvetica" w:hAnsi="Helvetica" w:cs="Arial"/>
      <w:b/>
      <w:sz w:val="22"/>
      <w:szCs w:val="20"/>
      <w:lang w:val="en-AU" w:bidi="ar-SA"/>
    </w:rPr>
  </w:style>
  <w:style w:type="paragraph" w:customStyle="1" w:styleId="CHeader">
    <w:name w:val="C Header"/>
    <w:basedOn w:val="Normal"/>
    <w:rsid w:val="000733BD"/>
    <w:pPr>
      <w:spacing w:before="170"/>
      <w:ind w:left="43"/>
      <w:jc w:val="both"/>
    </w:pPr>
    <w:rPr>
      <w:rFonts w:ascii="Helvetica" w:hAnsi="Helvetica" w:cs="Arial"/>
      <w:b/>
      <w:sz w:val="20"/>
      <w:szCs w:val="20"/>
      <w:lang w:val="en-AU" w:bidi="ar-SA"/>
    </w:rPr>
  </w:style>
  <w:style w:type="paragraph" w:customStyle="1" w:styleId="Ctext">
    <w:name w:val="C text"/>
    <w:basedOn w:val="Normal"/>
    <w:rsid w:val="000733BD"/>
    <w:pPr>
      <w:tabs>
        <w:tab w:val="left" w:pos="456"/>
      </w:tabs>
      <w:spacing w:before="170"/>
      <w:ind w:left="469" w:right="170" w:hanging="413"/>
      <w:jc w:val="both"/>
    </w:pPr>
    <w:rPr>
      <w:rFonts w:ascii="Helvetica" w:hAnsi="Helvetica" w:cs="Arial"/>
      <w:sz w:val="16"/>
      <w:szCs w:val="20"/>
      <w:lang w:val="en-AU" w:bidi="ar-SA"/>
    </w:rPr>
  </w:style>
  <w:style w:type="paragraph" w:customStyle="1" w:styleId="Camanual">
    <w:name w:val="C (a) manual"/>
    <w:basedOn w:val="Normal"/>
    <w:rsid w:val="000733BD"/>
    <w:pPr>
      <w:keepLines/>
      <w:tabs>
        <w:tab w:val="left" w:pos="969"/>
      </w:tabs>
      <w:spacing w:before="113"/>
      <w:ind w:left="969" w:right="170" w:hanging="511"/>
      <w:jc w:val="both"/>
    </w:pPr>
    <w:rPr>
      <w:rFonts w:ascii="Helvetica" w:hAnsi="Helvetica" w:cs="Arial"/>
      <w:sz w:val="16"/>
      <w:szCs w:val="20"/>
      <w:lang w:val="en-AU" w:bidi="ar-SA"/>
    </w:rPr>
  </w:style>
  <w:style w:type="paragraph" w:customStyle="1" w:styleId="A0">
    <w:name w:val="A"/>
    <w:basedOn w:val="BodyTextIndent3"/>
    <w:rsid w:val="000733BD"/>
    <w:pPr>
      <w:pBdr>
        <w:bottom w:val="single" w:sz="4" w:space="1" w:color="auto"/>
      </w:pBdr>
      <w:tabs>
        <w:tab w:val="clear" w:pos="900"/>
        <w:tab w:val="clear" w:pos="1440"/>
        <w:tab w:val="clear" w:pos="2160"/>
        <w:tab w:val="clear" w:pos="6750"/>
        <w:tab w:val="clear" w:pos="8190"/>
      </w:tabs>
      <w:spacing w:before="0" w:after="0"/>
      <w:ind w:left="0" w:firstLine="0"/>
      <w:jc w:val="center"/>
    </w:pPr>
    <w:rPr>
      <w:rFonts w:ascii="Angsana New" w:hAnsi="Times New Roman" w:cs="Courier New"/>
      <w:sz w:val="24"/>
      <w:szCs w:val="24"/>
    </w:rPr>
  </w:style>
  <w:style w:type="paragraph" w:customStyle="1" w:styleId="double">
    <w:name w:val="double"/>
    <w:basedOn w:val="Normal"/>
    <w:rsid w:val="000733BD"/>
    <w:pPr>
      <w:pBdr>
        <w:bottom w:val="double" w:sz="4" w:space="1" w:color="auto"/>
      </w:pBdr>
      <w:jc w:val="right"/>
    </w:pPr>
    <w:rPr>
      <w:sz w:val="16"/>
      <w:szCs w:val="16"/>
    </w:rPr>
  </w:style>
  <w:style w:type="paragraph" w:customStyle="1" w:styleId="CharChar9Char">
    <w:name w:val="Char Char9 Char"/>
    <w:basedOn w:val="Normal"/>
    <w:rsid w:val="000733BD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BodySingleChar">
    <w:name w:val="Body Single Char"/>
    <w:link w:val="BodySingle"/>
    <w:locked/>
    <w:rsid w:val="000733BD"/>
    <w:rPr>
      <w:rFonts w:ascii="New York" w:eastAsia="New York" w:hAnsi="New York" w:cs="Times New Roman"/>
      <w:color w:val="000000"/>
      <w:sz w:val="24"/>
      <w:szCs w:val="30"/>
      <w:lang w:bidi="ar-SA"/>
    </w:rPr>
  </w:style>
  <w:style w:type="paragraph" w:styleId="TOCHeading">
    <w:name w:val="TOC Heading"/>
    <w:basedOn w:val="Heading1"/>
    <w:next w:val="BodyText"/>
    <w:qFormat/>
    <w:rsid w:val="000733BD"/>
    <w:pPr>
      <w:keepLines/>
      <w:spacing w:before="480" w:after="40"/>
      <w:jc w:val="left"/>
      <w:outlineLvl w:val="9"/>
    </w:pPr>
    <w:rPr>
      <w:i/>
      <w:sz w:val="32"/>
    </w:rPr>
  </w:style>
  <w:style w:type="paragraph" w:styleId="TOC1">
    <w:name w:val="toc 1"/>
    <w:basedOn w:val="Normal"/>
    <w:next w:val="Normal"/>
    <w:autoRedefine/>
    <w:semiHidden/>
    <w:rsid w:val="000733BD"/>
    <w:pPr>
      <w:spacing w:after="100"/>
    </w:pPr>
  </w:style>
  <w:style w:type="paragraph" w:styleId="TOC2">
    <w:name w:val="toc 2"/>
    <w:basedOn w:val="Normal"/>
    <w:next w:val="Normal"/>
    <w:autoRedefine/>
    <w:semiHidden/>
    <w:rsid w:val="000733BD"/>
    <w:pPr>
      <w:spacing w:after="100"/>
      <w:ind w:left="200"/>
    </w:pPr>
  </w:style>
  <w:style w:type="paragraph" w:styleId="TOC3">
    <w:name w:val="toc 3"/>
    <w:basedOn w:val="Normal"/>
    <w:next w:val="Normal"/>
    <w:autoRedefine/>
    <w:semiHidden/>
    <w:rsid w:val="000733BD"/>
    <w:pPr>
      <w:spacing w:after="100"/>
      <w:ind w:left="400"/>
    </w:pPr>
  </w:style>
  <w:style w:type="paragraph" w:styleId="ListNumber">
    <w:name w:val="List Number"/>
    <w:basedOn w:val="Normal"/>
    <w:rsid w:val="000733BD"/>
    <w:pPr>
      <w:tabs>
        <w:tab w:val="num" w:pos="567"/>
      </w:tabs>
      <w:ind w:left="567" w:hanging="567"/>
    </w:pPr>
  </w:style>
  <w:style w:type="paragraph" w:styleId="ListBullet2">
    <w:name w:val="List Bullet 2"/>
    <w:basedOn w:val="Normal"/>
    <w:rsid w:val="000733BD"/>
    <w:pPr>
      <w:tabs>
        <w:tab w:val="num" w:pos="1134"/>
      </w:tabs>
      <w:ind w:left="1134" w:hanging="567"/>
    </w:pPr>
  </w:style>
  <w:style w:type="paragraph" w:styleId="ListBullet3">
    <w:name w:val="List Bullet 3"/>
    <w:basedOn w:val="Normal"/>
    <w:rsid w:val="000733BD"/>
    <w:pPr>
      <w:tabs>
        <w:tab w:val="num" w:pos="1701"/>
      </w:tabs>
      <w:ind w:left="1701" w:hanging="567"/>
    </w:pPr>
  </w:style>
  <w:style w:type="paragraph" w:styleId="ListBullet4">
    <w:name w:val="List Bullet 4"/>
    <w:basedOn w:val="Normal"/>
    <w:semiHidden/>
    <w:rsid w:val="000733BD"/>
    <w:pPr>
      <w:tabs>
        <w:tab w:val="num" w:pos="2268"/>
      </w:tabs>
      <w:ind w:left="2268" w:hanging="567"/>
    </w:pPr>
  </w:style>
  <w:style w:type="paragraph" w:styleId="ListBullet5">
    <w:name w:val="List Bullet 5"/>
    <w:basedOn w:val="Normal"/>
    <w:semiHidden/>
    <w:rsid w:val="000733BD"/>
    <w:pPr>
      <w:tabs>
        <w:tab w:val="num" w:pos="2835"/>
      </w:tabs>
      <w:ind w:left="2835" w:hanging="567"/>
    </w:pPr>
  </w:style>
  <w:style w:type="paragraph" w:styleId="ListNumber2">
    <w:name w:val="List Number 2"/>
    <w:basedOn w:val="Normal"/>
    <w:rsid w:val="000733BD"/>
    <w:pPr>
      <w:tabs>
        <w:tab w:val="num" w:pos="1134"/>
      </w:tabs>
      <w:ind w:left="1134" w:hanging="567"/>
    </w:pPr>
  </w:style>
  <w:style w:type="paragraph" w:styleId="ListNumber3">
    <w:name w:val="List Number 3"/>
    <w:basedOn w:val="Normal"/>
    <w:rsid w:val="000733BD"/>
    <w:pPr>
      <w:tabs>
        <w:tab w:val="num" w:pos="1701"/>
      </w:tabs>
      <w:ind w:left="1701" w:hanging="567"/>
    </w:pPr>
  </w:style>
  <w:style w:type="paragraph" w:styleId="ListNumber4">
    <w:name w:val="List Number 4"/>
    <w:basedOn w:val="Normal"/>
    <w:semiHidden/>
    <w:rsid w:val="000733BD"/>
    <w:pPr>
      <w:tabs>
        <w:tab w:val="num" w:pos="2268"/>
      </w:tabs>
      <w:ind w:left="2268" w:hanging="567"/>
    </w:pPr>
  </w:style>
  <w:style w:type="paragraph" w:styleId="ListNumber5">
    <w:name w:val="List Number 5"/>
    <w:basedOn w:val="Normal"/>
    <w:semiHidden/>
    <w:rsid w:val="000733BD"/>
    <w:pPr>
      <w:tabs>
        <w:tab w:val="num" w:pos="2835"/>
      </w:tabs>
      <w:ind w:left="2835" w:hanging="567"/>
    </w:pPr>
  </w:style>
  <w:style w:type="paragraph" w:styleId="List">
    <w:name w:val="List"/>
    <w:basedOn w:val="Normal"/>
    <w:semiHidden/>
    <w:rsid w:val="000733BD"/>
    <w:pPr>
      <w:ind w:left="567" w:hanging="567"/>
    </w:pPr>
  </w:style>
  <w:style w:type="paragraph" w:styleId="List2">
    <w:name w:val="List 2"/>
    <w:basedOn w:val="Normal"/>
    <w:semiHidden/>
    <w:rsid w:val="000733BD"/>
    <w:pPr>
      <w:ind w:left="1134" w:hanging="567"/>
    </w:pPr>
  </w:style>
  <w:style w:type="paragraph" w:styleId="ListContinue">
    <w:name w:val="List Continue"/>
    <w:basedOn w:val="Normal"/>
    <w:rsid w:val="000733BD"/>
    <w:pPr>
      <w:spacing w:after="120"/>
      <w:ind w:left="567"/>
    </w:pPr>
  </w:style>
  <w:style w:type="paragraph" w:styleId="ListContinue2">
    <w:name w:val="List Continue 2"/>
    <w:basedOn w:val="Normal"/>
    <w:rsid w:val="000733BD"/>
    <w:pPr>
      <w:spacing w:after="120"/>
      <w:ind w:left="1134"/>
    </w:pPr>
  </w:style>
  <w:style w:type="paragraph" w:styleId="ListContinue3">
    <w:name w:val="List Continue 3"/>
    <w:basedOn w:val="Normal"/>
    <w:rsid w:val="000733BD"/>
    <w:pPr>
      <w:spacing w:after="120"/>
      <w:ind w:left="1701"/>
    </w:pPr>
  </w:style>
  <w:style w:type="paragraph" w:styleId="ListContinue4">
    <w:name w:val="List Continue 4"/>
    <w:basedOn w:val="Normal"/>
    <w:semiHidden/>
    <w:rsid w:val="000733BD"/>
    <w:pPr>
      <w:spacing w:after="120"/>
      <w:ind w:left="2268"/>
    </w:pPr>
  </w:style>
  <w:style w:type="paragraph" w:styleId="ListContinue5">
    <w:name w:val="List Continue 5"/>
    <w:basedOn w:val="Normal"/>
    <w:semiHidden/>
    <w:rsid w:val="000733BD"/>
    <w:pPr>
      <w:spacing w:after="120"/>
      <w:ind w:left="2835"/>
    </w:pPr>
  </w:style>
  <w:style w:type="paragraph" w:styleId="List3">
    <w:name w:val="List 3"/>
    <w:basedOn w:val="Normal"/>
    <w:semiHidden/>
    <w:rsid w:val="000733BD"/>
    <w:pPr>
      <w:ind w:left="1701" w:hanging="567"/>
    </w:pPr>
  </w:style>
  <w:style w:type="paragraph" w:styleId="List4">
    <w:name w:val="List 4"/>
    <w:basedOn w:val="Normal"/>
    <w:semiHidden/>
    <w:rsid w:val="000733BD"/>
    <w:pPr>
      <w:ind w:left="2268" w:hanging="567"/>
    </w:pPr>
  </w:style>
  <w:style w:type="paragraph" w:styleId="List5">
    <w:name w:val="List 5"/>
    <w:basedOn w:val="Normal"/>
    <w:semiHidden/>
    <w:rsid w:val="000733BD"/>
    <w:pPr>
      <w:ind w:left="2835" w:hanging="567"/>
    </w:pPr>
  </w:style>
  <w:style w:type="table" w:customStyle="1" w:styleId="PwCTableText">
    <w:name w:val="PwC Table Text"/>
    <w:uiPriority w:val="99"/>
    <w:qFormat/>
    <w:rsid w:val="000733BD"/>
    <w:pPr>
      <w:spacing w:before="60" w:after="60" w:line="240" w:lineRule="auto"/>
    </w:pPr>
    <w:rPr>
      <w:rFonts w:ascii="Georgia" w:eastAsia="New York" w:hAnsi="Georgia" w:cs="Cordia New"/>
      <w:sz w:val="24"/>
      <w:szCs w:val="24"/>
      <w:lang w:bidi="ar-SA"/>
    </w:rPr>
    <w:tblPr>
      <w:tblStyleRowBandSize w:val="1"/>
      <w:tblBorders>
        <w:insideH w:val="dotted" w:sz="4" w:space="0" w:color="1F497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31">
    <w:name w:val="Medium Shading 2 - Accent 31"/>
    <w:rsid w:val="000733BD"/>
    <w:pPr>
      <w:spacing w:after="0" w:line="240" w:lineRule="auto"/>
    </w:pPr>
    <w:rPr>
      <w:rFonts w:ascii="Georgia" w:eastAsia="New York" w:hAnsi="Georgia" w:cs="Cordia New"/>
      <w:sz w:val="24"/>
      <w:szCs w:val="24"/>
      <w:lang w:bidi="ar-S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61">
    <w:name w:val="Light List - Accent 61"/>
    <w:rsid w:val="000733BD"/>
    <w:pPr>
      <w:spacing w:after="0" w:line="240" w:lineRule="auto"/>
    </w:pPr>
    <w:rPr>
      <w:rFonts w:ascii="Georgia" w:eastAsia="New York" w:hAnsi="Georgia" w:cs="Cordia New"/>
      <w:sz w:val="24"/>
      <w:szCs w:val="24"/>
      <w:lang w:bidi="ar-SA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rsid w:val="000733BD"/>
    <w:rPr>
      <w:rFonts w:cs="Times New Roman"/>
    </w:rPr>
  </w:style>
  <w:style w:type="character" w:customStyle="1" w:styleId="hps">
    <w:name w:val="hps"/>
    <w:rsid w:val="000733BD"/>
    <w:rPr>
      <w:rFonts w:cs="Times New Roman"/>
    </w:rPr>
  </w:style>
  <w:style w:type="paragraph" w:customStyle="1" w:styleId="Style3">
    <w:name w:val="Style3"/>
    <w:basedOn w:val="Normal"/>
    <w:rsid w:val="000733BD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  <w:ind w:right="130"/>
    </w:pPr>
    <w:rPr>
      <w:rFonts w:ascii="Wingdings" w:hAnsi="Wingdings" w:cs="Brush Script MT"/>
      <w:sz w:val="16"/>
      <w:szCs w:val="16"/>
      <w:lang w:eastAsia="th-TH"/>
    </w:rPr>
  </w:style>
  <w:style w:type="paragraph" w:customStyle="1" w:styleId="Style5">
    <w:name w:val="Style5"/>
    <w:basedOn w:val="Normal"/>
    <w:rsid w:val="000733BD"/>
    <w:pPr>
      <w:pBdr>
        <w:top w:val="single" w:sz="4" w:space="1" w:color="auto"/>
        <w:bottom w:val="double" w:sz="4" w:space="1" w:color="auto"/>
      </w:pBdr>
      <w:spacing w:line="240" w:lineRule="exact"/>
      <w:jc w:val="right"/>
    </w:pPr>
    <w:rPr>
      <w:rFonts w:ascii="Wingdings" w:hAnsi="Wingdings" w:cs="Brush Script MT"/>
      <w:sz w:val="20"/>
      <w:szCs w:val="20"/>
      <w:lang w:eastAsia="th-TH"/>
    </w:rPr>
  </w:style>
  <w:style w:type="paragraph" w:customStyle="1" w:styleId="a1">
    <w:name w:val="à¹×éÍàÃ×èÍ§"/>
    <w:basedOn w:val="Normal"/>
    <w:rsid w:val="000733BD"/>
    <w:pPr>
      <w:ind w:right="386"/>
    </w:pPr>
    <w:rPr>
      <w:rFonts w:cs="CordiaUPC"/>
      <w:sz w:val="28"/>
      <w:szCs w:val="28"/>
      <w:lang w:val="th-TH"/>
    </w:rPr>
  </w:style>
  <w:style w:type="paragraph" w:styleId="NoSpacing">
    <w:name w:val="No Spacing"/>
    <w:link w:val="NoSpacingChar"/>
    <w:uiPriority w:val="1"/>
    <w:qFormat/>
    <w:rsid w:val="000733BD"/>
    <w:pPr>
      <w:spacing w:after="0" w:line="240" w:lineRule="auto"/>
    </w:pPr>
    <w:rPr>
      <w:rFonts w:ascii="Calibri" w:eastAsia="New York" w:hAnsi="Calibri" w:cs="Cordia New"/>
      <w:szCs w:val="22"/>
      <w:lang w:bidi="ar-SA"/>
    </w:rPr>
  </w:style>
  <w:style w:type="character" w:customStyle="1" w:styleId="NoSpacingChar">
    <w:name w:val="No Spacing Char"/>
    <w:link w:val="NoSpacing"/>
    <w:uiPriority w:val="1"/>
    <w:locked/>
    <w:rsid w:val="000733BD"/>
    <w:rPr>
      <w:rFonts w:ascii="Calibri" w:eastAsia="New York" w:hAnsi="Calibri" w:cs="Cordia New"/>
      <w:szCs w:val="22"/>
      <w:lang w:bidi="ar-SA"/>
    </w:rPr>
  </w:style>
  <w:style w:type="paragraph" w:customStyle="1" w:styleId="block">
    <w:name w:val="block"/>
    <w:aliases w:val="b"/>
    <w:basedOn w:val="BodyText"/>
    <w:uiPriority w:val="99"/>
    <w:rsid w:val="000733BD"/>
    <w:pPr>
      <w:spacing w:after="260" w:line="260" w:lineRule="atLeast"/>
      <w:ind w:left="567"/>
      <w:jc w:val="left"/>
    </w:pPr>
    <w:rPr>
      <w:rFonts w:ascii="Times New Roman" w:hAnsi="Times New Roman" w:cs="Times New Roman"/>
      <w:sz w:val="22"/>
      <w:szCs w:val="20"/>
      <w:lang w:val="en-GB" w:bidi="ar-SA"/>
    </w:rPr>
  </w:style>
  <w:style w:type="table" w:customStyle="1" w:styleId="TableGrid1">
    <w:name w:val="Table Grid1"/>
    <w:basedOn w:val="TableNormal"/>
    <w:next w:val="TableGrid"/>
    <w:uiPriority w:val="59"/>
    <w:rsid w:val="000733BD"/>
    <w:pPr>
      <w:spacing w:after="0" w:line="240" w:lineRule="auto"/>
      <w:jc w:val="thaiDistribute"/>
    </w:pPr>
    <w:rPr>
      <w:rFonts w:ascii="Angsana New" w:eastAsia="Calibri" w:hAnsi="Angsana New" w:cs="New York"/>
      <w:sz w:val="30"/>
      <w:szCs w:val="30"/>
      <w:lang w:eastAsia="en-GB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dex1">
    <w:name w:val="index 1"/>
    <w:basedOn w:val="Normal"/>
    <w:next w:val="Normal"/>
    <w:autoRedefine/>
    <w:rsid w:val="000733BD"/>
    <w:pPr>
      <w:ind w:left="240" w:hanging="240"/>
    </w:pPr>
    <w:rPr>
      <w:szCs w:val="30"/>
    </w:rPr>
  </w:style>
  <w:style w:type="paragraph" w:styleId="IndexHeading">
    <w:name w:val="index heading"/>
    <w:basedOn w:val="Normal"/>
    <w:next w:val="Index1"/>
    <w:rsid w:val="000733BD"/>
    <w:pPr>
      <w:jc w:val="both"/>
    </w:pPr>
    <w:rPr>
      <w:rFonts w:ascii="Cordia New" w:eastAsia="Cordia New" w:hAnsi="Cordia New" w:cs="Cordia New"/>
      <w:b/>
      <w:bCs/>
      <w:sz w:val="28"/>
      <w:szCs w:val="28"/>
    </w:rPr>
  </w:style>
  <w:style w:type="paragraph" w:customStyle="1" w:styleId="Default">
    <w:name w:val="Default"/>
    <w:rsid w:val="000733BD"/>
    <w:pPr>
      <w:autoSpaceDE w:val="0"/>
      <w:autoSpaceDN w:val="0"/>
      <w:adjustRightInd w:val="0"/>
      <w:spacing w:after="0" w:line="240" w:lineRule="auto"/>
    </w:pPr>
    <w:rPr>
      <w:rFonts w:ascii="Browallia New" w:eastAsia="New York" w:hAnsi="Browallia New" w:cs="Browallia New"/>
      <w:color w:val="000000"/>
      <w:sz w:val="24"/>
      <w:szCs w:val="24"/>
      <w:lang w:val="en-GB" w:eastAsia="en-GB"/>
    </w:rPr>
  </w:style>
  <w:style w:type="character" w:styleId="Strong">
    <w:name w:val="Strong"/>
    <w:basedOn w:val="DefaultParagraphFont"/>
    <w:uiPriority w:val="22"/>
    <w:qFormat/>
    <w:rsid w:val="000733BD"/>
    <w:rPr>
      <w:rFonts w:ascii="BrowalliaUPC" w:hAnsi="BrowalliaUPC" w:cs="Browallia New" w:hint="default"/>
      <w:b w:val="0"/>
      <w:bCs w:val="0"/>
      <w:color w:val="FFFFFF" w:themeColor="background1"/>
      <w:sz w:val="28"/>
      <w:szCs w:val="28"/>
    </w:rPr>
  </w:style>
  <w:style w:type="character" w:styleId="IntenseReference">
    <w:name w:val="Intense Reference"/>
    <w:basedOn w:val="DefaultParagraphFont"/>
    <w:uiPriority w:val="32"/>
    <w:qFormat/>
    <w:rsid w:val="000733BD"/>
    <w:rPr>
      <w:b/>
      <w:bCs/>
      <w:smallCaps/>
      <w:color w:val="4472C4" w:themeColor="accent1"/>
      <w:spacing w:val="5"/>
    </w:rPr>
  </w:style>
  <w:style w:type="character" w:customStyle="1" w:styleId="ui-provider">
    <w:name w:val="ui-provider"/>
    <w:basedOn w:val="DefaultParagraphFont"/>
    <w:rsid w:val="00B641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889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3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7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9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0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9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6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714A9C-E901-4A76-9AFD-626098441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22</Pages>
  <Words>5133</Words>
  <Characters>29262</Characters>
  <Application>Microsoft Office Word</Application>
  <DocSecurity>0</DocSecurity>
  <Lines>243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34327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Chayaporn Srilap (TH)</dc:creator>
  <cp:keywords/>
  <dc:description/>
  <cp:lastModifiedBy>Nongluck Amornsathit (TH)</cp:lastModifiedBy>
  <cp:revision>60</cp:revision>
  <cp:lastPrinted>2024-11-06T08:05:00Z</cp:lastPrinted>
  <dcterms:created xsi:type="dcterms:W3CDTF">2024-11-04T10:40:00Z</dcterms:created>
  <dcterms:modified xsi:type="dcterms:W3CDTF">2024-11-12T08:12:00Z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b412d1c4440db29dd75e2c472f186c6e6af7f8b4696c644e4439cff480063881</vt:lpwstr>
  </property>
</Properties>
</file>