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DE977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  <w:cs/>
        </w:rPr>
      </w:pPr>
    </w:p>
    <w:tbl>
      <w:tblPr>
        <w:tblStyle w:val="afff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39554753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D322F81" w14:textId="0A8B68A9" w:rsidR="003A2A71" w:rsidRPr="004C05EF" w:rsidRDefault="00C9730C" w:rsidP="008E2D6B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 xml:space="preserve">General information </w:t>
            </w:r>
          </w:p>
        </w:tc>
      </w:tr>
    </w:tbl>
    <w:p w14:paraId="179DFE84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339CCBF" w14:textId="77777777" w:rsidR="003A2A71" w:rsidRPr="004C05EF" w:rsidRDefault="00EC4E87" w:rsidP="008E2D6B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PROEN Corp Public Company Limited (the “Company”) is a public limited company. The Company has been listed on the Market for Alternative Investment (MAI). The address of the Company’s registered office is as follows:</w:t>
      </w:r>
    </w:p>
    <w:p w14:paraId="7B70771A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49617BC" w14:textId="22BD81BA" w:rsidR="003A2A71" w:rsidRPr="004C05EF" w:rsidRDefault="00C9730C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72</w:t>
      </w:r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424ACE" w:rsidRPr="004C05EF">
        <w:rPr>
          <w:rFonts w:ascii="Arial" w:eastAsia="Arial" w:hAnsi="Arial" w:cs="Arial"/>
          <w:color w:val="000000"/>
          <w:sz w:val="18"/>
          <w:szCs w:val="18"/>
        </w:rPr>
        <w:t xml:space="preserve">NT </w:t>
      </w:r>
      <w:proofErr w:type="spellStart"/>
      <w:r w:rsidR="00424ACE" w:rsidRPr="004C05EF">
        <w:rPr>
          <w:rFonts w:ascii="Arial" w:eastAsia="Arial" w:hAnsi="Arial" w:cs="Arial"/>
          <w:color w:val="000000"/>
          <w:sz w:val="18"/>
          <w:szCs w:val="18"/>
        </w:rPr>
        <w:t>Bangrak</w:t>
      </w:r>
      <w:proofErr w:type="spellEnd"/>
      <w:r w:rsidR="00424ACE" w:rsidRPr="004C05EF">
        <w:rPr>
          <w:rFonts w:ascii="Arial" w:eastAsia="Arial" w:hAnsi="Arial" w:cs="Arial"/>
          <w:color w:val="000000"/>
          <w:sz w:val="18"/>
          <w:szCs w:val="18"/>
        </w:rPr>
        <w:t xml:space="preserve"> Building</w:t>
      </w:r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4</w:t>
      </w:r>
      <w:proofErr w:type="spellStart"/>
      <w:r w:rsidR="00EC4E87" w:rsidRPr="004C05EF">
        <w:rPr>
          <w:rFonts w:ascii="Arial" w:eastAsia="Arial" w:hAnsi="Arial" w:cs="Arial"/>
          <w:color w:val="000000"/>
          <w:sz w:val="18"/>
          <w:szCs w:val="18"/>
          <w:vertAlign w:val="superscript"/>
        </w:rPr>
        <w:t>th</w:t>
      </w:r>
      <w:proofErr w:type="spellEnd"/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>,</w:t>
      </w:r>
      <w:r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18</w:t>
      </w:r>
      <w:proofErr w:type="spellStart"/>
      <w:r w:rsidR="00EC4E87" w:rsidRPr="004C05EF">
        <w:rPr>
          <w:rFonts w:ascii="Arial" w:eastAsia="Arial" w:hAnsi="Arial" w:cs="Arial"/>
          <w:color w:val="000000"/>
          <w:sz w:val="18"/>
          <w:szCs w:val="18"/>
          <w:vertAlign w:val="superscript"/>
        </w:rPr>
        <w:t>th</w:t>
      </w:r>
      <w:proofErr w:type="spellEnd"/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 xml:space="preserve"> Fl., Charoen Krung Rd., </w:t>
      </w:r>
      <w:proofErr w:type="spellStart"/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>Bangrak</w:t>
      </w:r>
      <w:proofErr w:type="spellEnd"/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 xml:space="preserve"> Sub-district, </w:t>
      </w:r>
      <w:proofErr w:type="spellStart"/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>Bangrak</w:t>
      </w:r>
      <w:proofErr w:type="spellEnd"/>
      <w:r w:rsidR="00EC4E87" w:rsidRPr="004C05EF">
        <w:rPr>
          <w:rFonts w:ascii="Arial" w:eastAsia="Arial" w:hAnsi="Arial" w:cs="Arial"/>
          <w:color w:val="000000"/>
          <w:sz w:val="18"/>
          <w:szCs w:val="18"/>
        </w:rPr>
        <w:t xml:space="preserve"> District, Bangkok.</w:t>
      </w:r>
    </w:p>
    <w:p w14:paraId="2D19415E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CED8439" w14:textId="77777777" w:rsidR="003A2A71" w:rsidRPr="004C05EF" w:rsidRDefault="00EC4E87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For reporting purposes, the Company and its subsidiaries are referred to as ‘the Group’.</w:t>
      </w:r>
    </w:p>
    <w:p w14:paraId="7EF646B6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903A34F" w14:textId="77777777" w:rsidR="003A2A71" w:rsidRPr="004C05EF" w:rsidRDefault="00EC4E87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The Group is principally engaged in the business of IT equipment distributor, providing internet data center services and related services, providing internet security services and construction.</w:t>
      </w:r>
    </w:p>
    <w:p w14:paraId="2B9CFCD2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09BC614" w14:textId="75ED3F1F" w:rsidR="003A2A71" w:rsidRPr="004C05EF" w:rsidRDefault="00EC4E87" w:rsidP="008E2D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pacing w:val="-8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pacing w:val="-8"/>
          <w:sz w:val="18"/>
          <w:szCs w:val="18"/>
        </w:rPr>
        <w:t xml:space="preserve">This interim consolidated and separate financial information was </w:t>
      </w:r>
      <w:proofErr w:type="spellStart"/>
      <w:r w:rsidRPr="004C05EF">
        <w:rPr>
          <w:rFonts w:ascii="Arial" w:eastAsia="Arial" w:hAnsi="Arial" w:cs="Arial"/>
          <w:color w:val="000000"/>
          <w:spacing w:val="-8"/>
          <w:sz w:val="18"/>
          <w:szCs w:val="18"/>
        </w:rPr>
        <w:t>authorised</w:t>
      </w:r>
      <w:proofErr w:type="spellEnd"/>
      <w:r w:rsidRPr="004C05EF">
        <w:rPr>
          <w:rFonts w:ascii="Arial" w:eastAsia="Arial" w:hAnsi="Arial" w:cs="Arial"/>
          <w:color w:val="000000"/>
          <w:spacing w:val="-8"/>
          <w:sz w:val="18"/>
          <w:szCs w:val="18"/>
        </w:rPr>
        <w:t xml:space="preserve"> for issue by the Board of Directors on</w:t>
      </w:r>
      <w:r w:rsidR="001844B7" w:rsidRPr="004C05EF">
        <w:rPr>
          <w:rFonts w:ascii="Arial" w:eastAsia="Arial" w:hAnsi="Arial" w:cs="Arial"/>
          <w:color w:val="000000"/>
          <w:spacing w:val="-8"/>
          <w:sz w:val="18"/>
          <w:szCs w:val="18"/>
          <w:lang w:val="en-GB"/>
        </w:rPr>
        <w:t xml:space="preserve"> </w:t>
      </w:r>
      <w:r w:rsidR="00DF509C" w:rsidRPr="004C05EF">
        <w:rPr>
          <w:rFonts w:ascii="Arial" w:eastAsia="Arial" w:hAnsi="Arial" w:cs="Arial"/>
          <w:color w:val="000000"/>
          <w:spacing w:val="-8"/>
          <w:sz w:val="18"/>
          <w:szCs w:val="22"/>
          <w:lang w:val="en-GB"/>
        </w:rPr>
        <w:t xml:space="preserve">9 May </w:t>
      </w:r>
      <w:r w:rsidR="00C9730C" w:rsidRPr="004C05EF">
        <w:rPr>
          <w:rFonts w:ascii="Arial" w:eastAsia="Arial" w:hAnsi="Arial" w:cs="Arial"/>
          <w:color w:val="000000"/>
          <w:spacing w:val="-8"/>
          <w:sz w:val="18"/>
          <w:szCs w:val="18"/>
          <w:lang w:val="en-GB"/>
        </w:rPr>
        <w:t>2024</w:t>
      </w:r>
      <w:r w:rsidR="00180E96" w:rsidRPr="004C05EF">
        <w:rPr>
          <w:rFonts w:ascii="Arial" w:eastAsia="Arial" w:hAnsi="Arial" w:cs="Arial"/>
          <w:color w:val="000000"/>
          <w:spacing w:val="-8"/>
          <w:sz w:val="18"/>
          <w:szCs w:val="18"/>
        </w:rPr>
        <w:t>.</w:t>
      </w:r>
    </w:p>
    <w:p w14:paraId="330AB32D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  <w:cs/>
        </w:rPr>
      </w:pPr>
    </w:p>
    <w:p w14:paraId="3C888AE2" w14:textId="77777777" w:rsidR="003A2A71" w:rsidRPr="004C05EF" w:rsidRDefault="00EC4E87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This interim consolidated and separate financial information have been reviewed, not audited. </w:t>
      </w:r>
    </w:p>
    <w:p w14:paraId="444113B0" w14:textId="017DAE65" w:rsidR="00834F7A" w:rsidRPr="004C05EF" w:rsidRDefault="00834F7A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D980473" w14:textId="77777777" w:rsidR="00095825" w:rsidRPr="004C05EF" w:rsidRDefault="00095825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6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1A4A1045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44F8911" w14:textId="2C7333F4" w:rsidR="003A2A71" w:rsidRPr="004C05EF" w:rsidRDefault="00C9730C" w:rsidP="008E2D6B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2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Basis of preparation</w:t>
            </w:r>
          </w:p>
        </w:tc>
      </w:tr>
    </w:tbl>
    <w:p w14:paraId="265ED84C" w14:textId="5D1B97C4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F9C9C0D" w14:textId="4C21775A" w:rsidR="003A2A71" w:rsidRPr="004C05EF" w:rsidRDefault="00EC4E87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The interim consolidated and separated financial information has been prepared in accordance with Thai Accounting </w:t>
      </w:r>
      <w:r w:rsidRPr="004C05EF"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Standard (TAS) no. </w:t>
      </w:r>
      <w:r w:rsidR="00C9730C" w:rsidRPr="004C05EF">
        <w:rPr>
          <w:rFonts w:ascii="Arial" w:eastAsia="Arial" w:hAnsi="Arial" w:cs="Arial"/>
          <w:color w:val="000000"/>
          <w:spacing w:val="-2"/>
          <w:sz w:val="18"/>
          <w:szCs w:val="18"/>
          <w:lang w:val="en-GB"/>
        </w:rPr>
        <w:t>34</w:t>
      </w:r>
      <w:r w:rsidRPr="004C05EF">
        <w:rPr>
          <w:rFonts w:ascii="Arial" w:eastAsia="Arial" w:hAnsi="Arial" w:cs="Arial"/>
          <w:color w:val="000000"/>
          <w:spacing w:val="-2"/>
          <w:sz w:val="18"/>
          <w:szCs w:val="18"/>
        </w:rPr>
        <w:t>, Interim Financial Reporting and other financial reporting requirements issued under the Securities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and Exchange Act.</w:t>
      </w:r>
    </w:p>
    <w:p w14:paraId="561B5A4A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263B23B" w14:textId="524F31BF" w:rsidR="003A2A71" w:rsidRPr="004C05EF" w:rsidRDefault="00EC4E87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The interim financial information should be read in conjunction with the annual financial statements for the year ended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31</w:t>
      </w:r>
      <w:r w:rsidR="00897E7A" w:rsidRPr="004C05EF">
        <w:rPr>
          <w:rFonts w:ascii="Arial" w:eastAsia="Arial" w:hAnsi="Arial" w:cs="Arial"/>
          <w:color w:val="000000"/>
          <w:sz w:val="18"/>
          <w:szCs w:val="18"/>
        </w:rPr>
        <w:t xml:space="preserve"> December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202</w:t>
      </w:r>
      <w:r w:rsidR="0074734A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3</w:t>
      </w:r>
      <w:r w:rsidR="009C2EB8" w:rsidRPr="004C05EF"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75B96A1B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5288491" w14:textId="77777777" w:rsidR="003A2A71" w:rsidRPr="004C05EF" w:rsidRDefault="00EC4E87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An English version of these interim financial information has been prepared from the interim financial information that is </w:t>
      </w:r>
      <w:r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>in the Thai language. In the event of a conflict or a difference in interpretation between the two languages, the Thai language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interim financial information shall prevail.</w:t>
      </w:r>
    </w:p>
    <w:p w14:paraId="7A3D063E" w14:textId="4246CC75" w:rsidR="00DB5FB5" w:rsidRPr="004C05EF" w:rsidRDefault="00DB5FB5" w:rsidP="008E2D6B">
      <w:pPr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p w14:paraId="311E7CD8" w14:textId="77777777" w:rsidR="002C739F" w:rsidRPr="004C05EF" w:rsidRDefault="002C739F" w:rsidP="008E2D6B">
      <w:pPr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tbl>
      <w:tblPr>
        <w:tblStyle w:val="affff7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798A6AE2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195C3EE" w14:textId="7C562BDD" w:rsidR="003A2A71" w:rsidRPr="004C05EF" w:rsidRDefault="00C9730C" w:rsidP="008E2D6B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bookmarkStart w:id="0" w:name="_Hlk149673040"/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22"/>
                <w:lang w:val="en-GB"/>
              </w:rPr>
              <w:t>3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Accounting policies</w:t>
            </w:r>
          </w:p>
        </w:tc>
      </w:tr>
      <w:bookmarkEnd w:id="0"/>
    </w:tbl>
    <w:p w14:paraId="4E334FBF" w14:textId="63BFD079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cs/>
        </w:rPr>
      </w:pPr>
    </w:p>
    <w:p w14:paraId="57B31605" w14:textId="3A75679E" w:rsidR="003A2A71" w:rsidRPr="004C05EF" w:rsidRDefault="00EC4E87" w:rsidP="00DF509C">
      <w:pPr>
        <w:jc w:val="both"/>
        <w:rPr>
          <w:rFonts w:ascii="Arial" w:eastAsia="Arial" w:hAnsi="Arial" w:cs="Arial"/>
          <w:color w:val="000000"/>
          <w:sz w:val="18"/>
          <w:szCs w:val="22"/>
          <w:lang w:val="en-GB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The accounting policies used in the preparation of the interim financial information are consistent with those used in the annual financial statements for the year ended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31</w:t>
      </w:r>
      <w:r w:rsidR="00897E7A" w:rsidRPr="004C05EF">
        <w:rPr>
          <w:rFonts w:ascii="Arial" w:eastAsia="Arial" w:hAnsi="Arial" w:cs="Arial"/>
          <w:color w:val="000000"/>
          <w:sz w:val="18"/>
          <w:szCs w:val="18"/>
        </w:rPr>
        <w:t xml:space="preserve"> December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202</w:t>
      </w:r>
      <w:r w:rsidR="00DF509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3</w:t>
      </w:r>
      <w:r w:rsidR="00FA3C4D" w:rsidRPr="004C05EF">
        <w:rPr>
          <w:rFonts w:ascii="Arial" w:eastAsia="Arial" w:hAnsi="Arial" w:cs="Arial"/>
          <w:color w:val="000000"/>
          <w:sz w:val="18"/>
          <w:szCs w:val="22"/>
          <w:lang w:val="en-GB"/>
        </w:rPr>
        <w:t>.</w:t>
      </w:r>
    </w:p>
    <w:p w14:paraId="7ED8036D" w14:textId="3373F2FB" w:rsidR="009E775B" w:rsidRPr="004C05EF" w:rsidRDefault="009E775B" w:rsidP="008E2D6B">
      <w:pPr>
        <w:rPr>
          <w:rFonts w:ascii="Arial" w:eastAsia="Arial" w:hAnsi="Arial" w:cs="Arial"/>
          <w:color w:val="000000"/>
          <w:sz w:val="18"/>
          <w:szCs w:val="18"/>
          <w:lang w:val="en-GB"/>
        </w:rPr>
      </w:pPr>
    </w:p>
    <w:p w14:paraId="544A3CB6" w14:textId="77777777" w:rsidR="008264FB" w:rsidRPr="004C05EF" w:rsidRDefault="008264FB" w:rsidP="008E2D6B">
      <w:pPr>
        <w:jc w:val="both"/>
        <w:rPr>
          <w:rFonts w:ascii="Arial" w:eastAsia="Arial" w:hAnsi="Arial" w:cs="Arial"/>
          <w:color w:val="000000"/>
          <w:sz w:val="18"/>
          <w:szCs w:val="18"/>
          <w:lang w:val="en-GB"/>
        </w:rPr>
      </w:pPr>
    </w:p>
    <w:tbl>
      <w:tblPr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8264FB" w:rsidRPr="004C05EF" w14:paraId="4DD9D618" w14:textId="77777777" w:rsidTr="001F3CB5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14FCF8A" w14:textId="21589DC7" w:rsidR="008264FB" w:rsidRPr="004C05EF" w:rsidRDefault="00C9730C" w:rsidP="008E2D6B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4</w:t>
            </w:r>
            <w:r w:rsidR="008264FB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Adoption of new and amended financial reporting standards and changes in accounting policies</w:t>
            </w:r>
          </w:p>
        </w:tc>
      </w:tr>
    </w:tbl>
    <w:p w14:paraId="7340058F" w14:textId="77777777" w:rsidR="008264FB" w:rsidRPr="004C05EF" w:rsidRDefault="008264FB" w:rsidP="008E2D6B">
      <w:pPr>
        <w:jc w:val="both"/>
        <w:rPr>
          <w:rFonts w:ascii="Arial" w:eastAsia="Arial" w:hAnsi="Arial" w:cs="Arial"/>
          <w:color w:val="000000"/>
          <w:sz w:val="18"/>
          <w:szCs w:val="18"/>
          <w:lang w:val="en-GB"/>
        </w:rPr>
      </w:pPr>
    </w:p>
    <w:p w14:paraId="60B505F9" w14:textId="08F84243" w:rsidR="00264FBF" w:rsidRPr="004C05EF" w:rsidRDefault="00D2004C" w:rsidP="00E210A6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Since 1 January 2024, the Group has applied amended financial reporting standards that are effective for the accounting period beginning on or after 1 January 2024 and relevant to the Group. The amended financial report is no material impacts on the Group.</w:t>
      </w:r>
    </w:p>
    <w:p w14:paraId="5EED87E5" w14:textId="3AAB4084" w:rsidR="003A2A71" w:rsidRPr="004C05EF" w:rsidRDefault="00834963" w:rsidP="008E2D6B">
      <w:pPr>
        <w:rPr>
          <w:rFonts w:ascii="Arial" w:eastAsia="Arial" w:hAnsi="Arial" w:cs="Arial"/>
          <w:color w:val="000000"/>
          <w:sz w:val="18"/>
          <w:szCs w:val="18"/>
          <w:lang w:val="en-GB"/>
        </w:rPr>
      </w:pPr>
      <w:r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br w:type="page"/>
      </w:r>
    </w:p>
    <w:p w14:paraId="345972C1" w14:textId="77777777" w:rsidR="002113F8" w:rsidRPr="004C05EF" w:rsidRDefault="002113F8" w:rsidP="008E2D6B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9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4B119451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B774EAA" w14:textId="0D44D30D" w:rsidR="003A2A71" w:rsidRPr="004C05EF" w:rsidRDefault="00FA3C4D" w:rsidP="008E2D6B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5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Fair value</w:t>
            </w:r>
          </w:p>
        </w:tc>
      </w:tr>
    </w:tbl>
    <w:p w14:paraId="43F1A0E9" w14:textId="77777777" w:rsidR="00095825" w:rsidRPr="004C05EF" w:rsidRDefault="00095825" w:rsidP="008E2D6B">
      <w:pPr>
        <w:jc w:val="both"/>
        <w:rPr>
          <w:rFonts w:ascii="Arial" w:eastAsia="Arial" w:hAnsi="Arial" w:cs="Arial"/>
          <w:sz w:val="18"/>
          <w:szCs w:val="18"/>
        </w:rPr>
      </w:pPr>
    </w:p>
    <w:p w14:paraId="712B0BF6" w14:textId="4315181F" w:rsidR="009E775B" w:rsidRPr="004C05EF" w:rsidRDefault="00EC4E87" w:rsidP="008E2D6B">
      <w:pPr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>Fair</w:t>
      </w:r>
      <w:r w:rsidR="002113F8" w:rsidRPr="004C05EF">
        <w:rPr>
          <w:rFonts w:ascii="Arial" w:eastAsia="Arial" w:hAnsi="Arial" w:cs="Arial"/>
          <w:sz w:val="18"/>
          <w:szCs w:val="18"/>
          <w:cs/>
        </w:rPr>
        <w:t xml:space="preserve"> </w:t>
      </w:r>
      <w:r w:rsidR="002113F8" w:rsidRPr="004C05EF">
        <w:rPr>
          <w:rFonts w:ascii="Arial" w:eastAsia="Arial" w:hAnsi="Arial" w:cs="Arial"/>
          <w:sz w:val="18"/>
          <w:szCs w:val="18"/>
        </w:rPr>
        <w:t xml:space="preserve">values and carrying amounts of financial assets and liabilities by category with the carrying amount approximates fair value due to short-term nature of financial assets and financial liabilities. Their carrying amount </w:t>
      </w:r>
      <w:proofErr w:type="gramStart"/>
      <w:r w:rsidR="002113F8" w:rsidRPr="004C05EF">
        <w:rPr>
          <w:rFonts w:ascii="Arial" w:eastAsia="Arial" w:hAnsi="Arial" w:cs="Arial"/>
          <w:sz w:val="18"/>
          <w:szCs w:val="18"/>
        </w:rPr>
        <w:t>are considered to be</w:t>
      </w:r>
      <w:proofErr w:type="gramEnd"/>
      <w:r w:rsidR="002113F8" w:rsidRPr="004C05EF">
        <w:rPr>
          <w:rFonts w:ascii="Arial" w:eastAsia="Arial" w:hAnsi="Arial" w:cs="Arial"/>
          <w:sz w:val="18"/>
          <w:szCs w:val="18"/>
        </w:rPr>
        <w:t xml:space="preserve"> the same as their fair value, except for the long-term loans from financial institutions and debenture that have the fair value according to disclosure in Note 1</w:t>
      </w:r>
      <w:r w:rsidR="00FA3C4D" w:rsidRPr="004C05EF">
        <w:rPr>
          <w:rFonts w:ascii="Arial" w:eastAsia="Arial" w:hAnsi="Arial" w:cs="Arial"/>
          <w:sz w:val="18"/>
          <w:szCs w:val="18"/>
          <w:lang w:val="en-GB"/>
        </w:rPr>
        <w:t>1</w:t>
      </w:r>
      <w:r w:rsidR="002113F8" w:rsidRPr="004C05EF">
        <w:rPr>
          <w:rFonts w:ascii="Arial" w:eastAsia="Arial" w:hAnsi="Arial" w:cs="Arial"/>
          <w:sz w:val="18"/>
          <w:szCs w:val="18"/>
        </w:rPr>
        <w:t xml:space="preserve"> and </w:t>
      </w:r>
      <w:r w:rsidR="001F1B7D" w:rsidRPr="004C05EF">
        <w:rPr>
          <w:rFonts w:ascii="Arial" w:eastAsia="Arial" w:hAnsi="Arial" w:cs="Arial"/>
          <w:sz w:val="18"/>
          <w:szCs w:val="18"/>
        </w:rPr>
        <w:t xml:space="preserve">financial assets </w:t>
      </w:r>
      <w:r w:rsidR="002113F8" w:rsidRPr="004C05EF">
        <w:rPr>
          <w:rFonts w:ascii="Arial" w:eastAsia="Arial" w:hAnsi="Arial" w:cs="Arial"/>
          <w:sz w:val="18"/>
          <w:szCs w:val="18"/>
        </w:rPr>
        <w:t>measured at fair value through</w:t>
      </w:r>
      <w:r w:rsidR="009A465B" w:rsidRPr="004C05EF">
        <w:rPr>
          <w:rFonts w:ascii="Arial" w:eastAsia="Arial" w:hAnsi="Arial" w:cs="Arial"/>
          <w:sz w:val="18"/>
          <w:szCs w:val="18"/>
        </w:rPr>
        <w:t xml:space="preserve"> other comprehensive income</w:t>
      </w:r>
      <w:r w:rsidR="002113F8" w:rsidRPr="004C05EF">
        <w:rPr>
          <w:rFonts w:ascii="Arial" w:eastAsia="Arial" w:hAnsi="Arial" w:cs="Arial"/>
          <w:sz w:val="18"/>
          <w:szCs w:val="18"/>
        </w:rPr>
        <w:t xml:space="preserve"> are as follows:</w:t>
      </w:r>
    </w:p>
    <w:tbl>
      <w:tblPr>
        <w:tblStyle w:val="affffc"/>
        <w:tblW w:w="9450" w:type="dxa"/>
        <w:tblLayout w:type="fixed"/>
        <w:tblLook w:val="0400" w:firstRow="0" w:lastRow="0" w:firstColumn="0" w:lastColumn="0" w:noHBand="0" w:noVBand="1"/>
      </w:tblPr>
      <w:tblGrid>
        <w:gridCol w:w="6282"/>
        <w:gridCol w:w="1584"/>
        <w:gridCol w:w="1584"/>
      </w:tblGrid>
      <w:tr w:rsidR="002113F8" w:rsidRPr="004C05EF" w14:paraId="1F42062D" w14:textId="77777777" w:rsidTr="00725E40">
        <w:tc>
          <w:tcPr>
            <w:tcW w:w="6282" w:type="dxa"/>
            <w:shd w:val="clear" w:color="auto" w:fill="auto"/>
          </w:tcPr>
          <w:p w14:paraId="1655D5A8" w14:textId="77777777" w:rsidR="002113F8" w:rsidRPr="004C05EF" w:rsidRDefault="002113F8" w:rsidP="00725E40">
            <w:pPr>
              <w:ind w:left="-113" w:right="8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F25489" w14:textId="77777777" w:rsidR="002113F8" w:rsidRPr="004C05EF" w:rsidRDefault="002113F8" w:rsidP="00725E40">
            <w:pPr>
              <w:ind w:left="-43"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Consolidated and Separate</w:t>
            </w:r>
          </w:p>
          <w:p w14:paraId="6CA2090C" w14:textId="77777777" w:rsidR="002113F8" w:rsidRPr="004C05EF" w:rsidRDefault="002113F8" w:rsidP="00725E40">
            <w:pPr>
              <w:ind w:left="-43"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2113F8" w:rsidRPr="004C05EF" w14:paraId="34608BB7" w14:textId="77777777" w:rsidTr="00725E40">
        <w:tc>
          <w:tcPr>
            <w:tcW w:w="6282" w:type="dxa"/>
            <w:shd w:val="clear" w:color="auto" w:fill="auto"/>
          </w:tcPr>
          <w:p w14:paraId="42F3A6B8" w14:textId="77777777" w:rsidR="002113F8" w:rsidRPr="004C05EF" w:rsidRDefault="002113F8" w:rsidP="00725E40">
            <w:pPr>
              <w:ind w:left="-113" w:right="8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84FA76E" w14:textId="6BA4149A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31 March</w:t>
            </w:r>
          </w:p>
          <w:p w14:paraId="42D6DE7C" w14:textId="7EB01E1C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2024</w:t>
            </w:r>
          </w:p>
          <w:p w14:paraId="48220560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C3514E8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31 December</w:t>
            </w:r>
          </w:p>
          <w:p w14:paraId="7B6FEABC" w14:textId="5F1CC212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2023</w:t>
            </w:r>
          </w:p>
          <w:p w14:paraId="0F8D2210" w14:textId="77777777" w:rsidR="002113F8" w:rsidRPr="004C05EF" w:rsidRDefault="002113F8" w:rsidP="00725E40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2113F8" w:rsidRPr="004C05EF" w14:paraId="208A5647" w14:textId="77777777" w:rsidTr="00725E40">
        <w:tc>
          <w:tcPr>
            <w:tcW w:w="6282" w:type="dxa"/>
            <w:shd w:val="clear" w:color="auto" w:fill="auto"/>
          </w:tcPr>
          <w:p w14:paraId="76DCC564" w14:textId="75F4F005" w:rsidR="002113F8" w:rsidRPr="00581363" w:rsidRDefault="002113F8" w:rsidP="00725E40">
            <w:pPr>
              <w:ind w:left="-113"/>
              <w:rPr>
                <w:rFonts w:ascii="Arial" w:eastAsia="Arial" w:hAnsi="Arial" w:cs="Arial"/>
                <w:sz w:val="12"/>
                <w:szCs w:val="12"/>
              </w:rPr>
            </w:pPr>
            <w:r w:rsidRPr="00581363">
              <w:rPr>
                <w:rFonts w:ascii="Arial" w:eastAsia="Arial" w:hAnsi="Arial" w:cs="Arial"/>
                <w:sz w:val="18"/>
                <w:szCs w:val="18"/>
              </w:rPr>
              <w:t xml:space="preserve">Level </w:t>
            </w:r>
            <w:r w:rsidR="00CC6471" w:rsidRPr="00581363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0E8D8C56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674D6E38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2113F8" w:rsidRPr="004C05EF" w14:paraId="19669AF7" w14:textId="77777777" w:rsidTr="00725E40">
        <w:tc>
          <w:tcPr>
            <w:tcW w:w="6282" w:type="dxa"/>
            <w:shd w:val="clear" w:color="auto" w:fill="auto"/>
          </w:tcPr>
          <w:p w14:paraId="761CA5E6" w14:textId="77777777" w:rsidR="002113F8" w:rsidRPr="004C05EF" w:rsidRDefault="002113F8" w:rsidP="00725E40">
            <w:pPr>
              <w:ind w:left="-113"/>
              <w:rPr>
                <w:rFonts w:ascii="Arial" w:eastAsia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Assets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4156D07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50484C8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8172C" w:rsidRPr="004C05EF" w14:paraId="2370AC12" w14:textId="77777777" w:rsidTr="006218E1">
        <w:tc>
          <w:tcPr>
            <w:tcW w:w="6282" w:type="dxa"/>
            <w:shd w:val="clear" w:color="auto" w:fill="auto"/>
          </w:tcPr>
          <w:p w14:paraId="04873150" w14:textId="77777777" w:rsidR="0028172C" w:rsidRPr="004C05EF" w:rsidRDefault="0028172C" w:rsidP="0028172C">
            <w:pPr>
              <w:ind w:left="-113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Financial assets measured at fair </w:t>
            </w:r>
            <w:proofErr w:type="gramStart"/>
            <w:r w:rsidRPr="004C05EF">
              <w:rPr>
                <w:rFonts w:ascii="Arial" w:eastAsia="Arial" w:hAnsi="Arial" w:cs="Arial"/>
                <w:sz w:val="18"/>
                <w:szCs w:val="18"/>
              </w:rPr>
              <w:t>value</w:t>
            </w:r>
            <w:proofErr w:type="gramEnd"/>
          </w:p>
          <w:p w14:paraId="7C4C8222" w14:textId="77777777" w:rsidR="005F1DB5" w:rsidRPr="004C05EF" w:rsidRDefault="0028172C" w:rsidP="0028172C">
            <w:pPr>
              <w:ind w:left="-113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through other comprehensive income</w:t>
            </w:r>
            <w:r w:rsidR="00FA3C4D" w:rsidRPr="004C05E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1053B2F3" w14:textId="54273977" w:rsidR="0028172C" w:rsidRPr="004C05EF" w:rsidRDefault="005F1DB5" w:rsidP="005F1DB5">
            <w:pPr>
              <w:ind w:left="-113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 </w:t>
            </w:r>
            <w:r w:rsidR="000866F6"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="00FA3C4D" w:rsidRPr="004C05EF">
              <w:rPr>
                <w:rFonts w:ascii="Arial" w:eastAsia="Arial" w:hAnsi="Arial" w:cs="Arial"/>
                <w:sz w:val="18"/>
                <w:szCs w:val="18"/>
              </w:rPr>
              <w:t xml:space="preserve"> Investment in equity instrument (</w:t>
            </w:r>
            <w:r w:rsidR="00D62076" w:rsidRPr="004C05EF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00FA3C4D" w:rsidRPr="004C05EF">
              <w:rPr>
                <w:rFonts w:ascii="Arial" w:eastAsia="Arial" w:hAnsi="Arial" w:cs="Arial"/>
                <w:sz w:val="18"/>
                <w:szCs w:val="18"/>
              </w:rPr>
              <w:t>on-listed)</w:t>
            </w:r>
          </w:p>
        </w:tc>
        <w:tc>
          <w:tcPr>
            <w:tcW w:w="1584" w:type="dxa"/>
            <w:shd w:val="clear" w:color="auto" w:fill="FAFAFA"/>
          </w:tcPr>
          <w:p w14:paraId="6D79668D" w14:textId="77777777" w:rsidR="0028172C" w:rsidRPr="004C05EF" w:rsidRDefault="0028172C" w:rsidP="0028172C">
            <w:pPr>
              <w:ind w:left="-43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8F3E033" w14:textId="77777777" w:rsidR="00B027D9" w:rsidRPr="004C05EF" w:rsidRDefault="00B027D9" w:rsidP="0028172C">
            <w:pPr>
              <w:ind w:left="-43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604D71C" w14:textId="300D4A9B" w:rsidR="0028172C" w:rsidRPr="004C05EF" w:rsidRDefault="0011187A" w:rsidP="0028172C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69,863,000</w:t>
            </w:r>
          </w:p>
        </w:tc>
        <w:tc>
          <w:tcPr>
            <w:tcW w:w="1584" w:type="dxa"/>
            <w:shd w:val="clear" w:color="auto" w:fill="auto"/>
          </w:tcPr>
          <w:p w14:paraId="3669F5F3" w14:textId="77777777" w:rsidR="0028172C" w:rsidRPr="004C05EF" w:rsidRDefault="0028172C" w:rsidP="0028172C">
            <w:pPr>
              <w:ind w:left="-43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7DDACBF" w14:textId="77777777" w:rsidR="00B027D9" w:rsidRPr="004C05EF" w:rsidRDefault="00B027D9" w:rsidP="0028172C">
            <w:pPr>
              <w:ind w:left="-43"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2BD4E46" w14:textId="0EECA75F" w:rsidR="0028172C" w:rsidRPr="004C05EF" w:rsidRDefault="0011187A" w:rsidP="0028172C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69,863,000</w:t>
            </w:r>
          </w:p>
        </w:tc>
      </w:tr>
      <w:tr w:rsidR="002113F8" w:rsidRPr="004C05EF" w14:paraId="5C48980D" w14:textId="77777777" w:rsidTr="00725E40">
        <w:tc>
          <w:tcPr>
            <w:tcW w:w="6282" w:type="dxa"/>
            <w:shd w:val="clear" w:color="auto" w:fill="auto"/>
          </w:tcPr>
          <w:p w14:paraId="2F6CDB62" w14:textId="77777777" w:rsidR="002113F8" w:rsidRPr="004C05EF" w:rsidRDefault="002113F8" w:rsidP="00725E40">
            <w:pPr>
              <w:ind w:left="-113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7E290182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14:paraId="062BE04D" w14:textId="77777777" w:rsidR="002113F8" w:rsidRPr="004C05EF" w:rsidRDefault="002113F8" w:rsidP="00725E40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113F8" w:rsidRPr="004C05EF" w14:paraId="01998C05" w14:textId="77777777" w:rsidTr="00725E40">
        <w:tc>
          <w:tcPr>
            <w:tcW w:w="6282" w:type="dxa"/>
            <w:shd w:val="clear" w:color="auto" w:fill="auto"/>
          </w:tcPr>
          <w:p w14:paraId="67FE1FC2" w14:textId="77777777" w:rsidR="002113F8" w:rsidRPr="004C05EF" w:rsidRDefault="002113F8" w:rsidP="00725E40">
            <w:pPr>
              <w:ind w:left="-113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Total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1B154B0B" w14:textId="48907D8F" w:rsidR="002113F8" w:rsidRPr="004C05EF" w:rsidRDefault="0011187A" w:rsidP="00725E40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69,863,000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EC9840" w14:textId="16A2A82A" w:rsidR="002113F8" w:rsidRPr="004C05EF" w:rsidRDefault="0011187A" w:rsidP="00725E40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69,863,000</w:t>
            </w:r>
          </w:p>
        </w:tc>
      </w:tr>
    </w:tbl>
    <w:p w14:paraId="795A3FFD" w14:textId="77777777" w:rsidR="002113F8" w:rsidRPr="004C05EF" w:rsidRDefault="002113F8" w:rsidP="008E2D6B">
      <w:pPr>
        <w:jc w:val="both"/>
        <w:rPr>
          <w:rFonts w:ascii="Arial" w:eastAsia="Arial" w:hAnsi="Arial" w:cs="Arial"/>
          <w:sz w:val="18"/>
          <w:szCs w:val="18"/>
        </w:rPr>
      </w:pPr>
    </w:p>
    <w:p w14:paraId="6A4211D0" w14:textId="77777777" w:rsidR="00DD436E" w:rsidRPr="004C05EF" w:rsidRDefault="00DD436E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b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3E036FDD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9A51AD7" w14:textId="710038E6" w:rsidR="003A2A71" w:rsidRPr="004C05EF" w:rsidRDefault="000B68F4" w:rsidP="008E2D6B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6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Segment and revenue information</w:t>
            </w:r>
          </w:p>
        </w:tc>
      </w:tr>
    </w:tbl>
    <w:p w14:paraId="24E74F3F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DAA0944" w14:textId="77777777" w:rsidR="003D558B" w:rsidRPr="004C05EF" w:rsidRDefault="003D558B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The Group has three segments report which are comprised of IT equipment distribution, internet data center and related </w:t>
      </w:r>
      <w:r w:rsidRPr="004C05EF">
        <w:rPr>
          <w:rFonts w:ascii="Arial" w:eastAsia="Arial" w:hAnsi="Arial" w:cs="Arial"/>
          <w:color w:val="000000"/>
          <w:spacing w:val="-2"/>
          <w:sz w:val="18"/>
          <w:szCs w:val="18"/>
        </w:rPr>
        <w:t>services and construction. The Group is operating in Thailand only. Therefore, the Group considers that there is only one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geographic area.</w:t>
      </w:r>
    </w:p>
    <w:p w14:paraId="1F324129" w14:textId="77777777" w:rsidR="003D558B" w:rsidRPr="004C05EF" w:rsidRDefault="003D558B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5FA71FF" w14:textId="77777777" w:rsidR="003D558B" w:rsidRPr="004C05EF" w:rsidRDefault="003D558B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Reporting segments are referred from the Group’s internal report which is reviewed by chief operating decision-maker. Chief executive officer and chief financial officer decision-maker are the chief executive who makes decisions about resource allocation and assesses the segment performance by considering from revenue and segment results.</w:t>
      </w:r>
    </w:p>
    <w:p w14:paraId="53F43501" w14:textId="77777777" w:rsidR="003D558B" w:rsidRPr="004C05EF" w:rsidRDefault="003D558B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5CE5144" w14:textId="5AA23A62" w:rsidR="00203B06" w:rsidRPr="004C05EF" w:rsidRDefault="003D558B" w:rsidP="008E2D6B">
      <w:pPr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The Board of Directors consider the following reporting segments.</w:t>
      </w:r>
    </w:p>
    <w:p w14:paraId="6DED5A74" w14:textId="77777777" w:rsidR="003A2A71" w:rsidRPr="004C05EF" w:rsidRDefault="003A2A71" w:rsidP="008E2D6B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b"/>
        <w:tblW w:w="9449" w:type="dxa"/>
        <w:tblLayout w:type="fixed"/>
        <w:tblLook w:val="0000" w:firstRow="0" w:lastRow="0" w:firstColumn="0" w:lastColumn="0" w:noHBand="0" w:noVBand="0"/>
      </w:tblPr>
      <w:tblGrid>
        <w:gridCol w:w="3554"/>
        <w:gridCol w:w="1500"/>
        <w:gridCol w:w="1560"/>
        <w:gridCol w:w="1467"/>
        <w:gridCol w:w="1356"/>
        <w:gridCol w:w="12"/>
      </w:tblGrid>
      <w:tr w:rsidR="004F7347" w:rsidRPr="004C05EF" w14:paraId="5137E7B7" w14:textId="77777777" w:rsidTr="00654C6D">
        <w:trPr>
          <w:gridAfter w:val="1"/>
          <w:wAfter w:w="12" w:type="dxa"/>
          <w:trHeight w:val="20"/>
        </w:trPr>
        <w:tc>
          <w:tcPr>
            <w:tcW w:w="3554" w:type="dxa"/>
            <w:vAlign w:val="bottom"/>
          </w:tcPr>
          <w:p w14:paraId="35B38388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C9C283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Consolidated financial information</w:t>
            </w:r>
          </w:p>
        </w:tc>
      </w:tr>
      <w:tr w:rsidR="004F7347" w:rsidRPr="004C05EF" w14:paraId="3A1FA1A5" w14:textId="77777777" w:rsidTr="00654C6D">
        <w:trPr>
          <w:gridAfter w:val="1"/>
          <w:wAfter w:w="12" w:type="dxa"/>
          <w:trHeight w:val="20"/>
        </w:trPr>
        <w:tc>
          <w:tcPr>
            <w:tcW w:w="3554" w:type="dxa"/>
            <w:vAlign w:val="bottom"/>
          </w:tcPr>
          <w:p w14:paraId="68C1464C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B2C440" w14:textId="6D0009AB" w:rsidR="004F7347" w:rsidRPr="004C05EF" w:rsidRDefault="004F7347" w:rsidP="00654C6D">
            <w:pPr>
              <w:tabs>
                <w:tab w:val="left" w:pos="-72"/>
              </w:tabs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</w:tr>
      <w:tr w:rsidR="004F7347" w:rsidRPr="004C05EF" w14:paraId="0A455064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6A88FAF9" w14:textId="77777777" w:rsidR="004F7347" w:rsidRPr="004C05EF" w:rsidRDefault="004F7347" w:rsidP="00654C6D">
            <w:pPr>
              <w:tabs>
                <w:tab w:val="left" w:pos="817"/>
              </w:tabs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24111FF7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IT equipment distribution 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00403B9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Internet data center and related services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750FA480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Construction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7426A999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</w:p>
        </w:tc>
      </w:tr>
      <w:tr w:rsidR="004F7347" w:rsidRPr="004C05EF" w14:paraId="025D15BC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2029BEE8" w14:textId="77777777" w:rsidR="004F7347" w:rsidRPr="004C05EF" w:rsidRDefault="004F7347" w:rsidP="00654C6D">
            <w:pPr>
              <w:tabs>
                <w:tab w:val="left" w:pos="817"/>
              </w:tabs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8D950E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C44E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0D284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CE8F53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4F7347" w:rsidRPr="004C05EF" w14:paraId="467D3A70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481771B6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1" w:name="_Hlk165489794"/>
            <w:r w:rsidRPr="004C05EF">
              <w:rPr>
                <w:rFonts w:ascii="Arial" w:eastAsia="Arial" w:hAnsi="Arial" w:cs="Arial"/>
                <w:sz w:val="18"/>
                <w:szCs w:val="18"/>
              </w:rPr>
              <w:t>Revenue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46723799" w14:textId="3287633B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26CBC951" w14:textId="2D600F3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72F6EF01" w14:textId="36C09333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063BFD9E" w14:textId="2CE7DEDF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bookmarkEnd w:id="1"/>
      <w:tr w:rsidR="001C3D97" w:rsidRPr="004C05EF" w14:paraId="0D4F733D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4D37C2B0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Gross segment revenues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6F34B845" w14:textId="0F3E3A1E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5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767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897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548E2334" w14:textId="61484A11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73,836,907</w:t>
            </w:r>
          </w:p>
        </w:tc>
        <w:tc>
          <w:tcPr>
            <w:tcW w:w="1467" w:type="dxa"/>
            <w:shd w:val="clear" w:color="auto" w:fill="FAFAFA"/>
            <w:vAlign w:val="bottom"/>
          </w:tcPr>
          <w:p w14:paraId="6BE970B5" w14:textId="2D4E5EB8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59,717,845</w:t>
            </w: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7595C264" w14:textId="32948BF1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139,322,649</w:t>
            </w:r>
          </w:p>
        </w:tc>
      </w:tr>
      <w:tr w:rsidR="001C3D97" w:rsidRPr="004C05EF" w14:paraId="1E6157A4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3C0496D8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Revenue from inter - segment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1BB257" w14:textId="565DE408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956D3A" w14:textId="067AF1AA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(657,147)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8C17B3" w14:textId="6B01EAA2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75E866" w14:textId="24EB49F8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(657,147)</w:t>
            </w:r>
          </w:p>
        </w:tc>
      </w:tr>
      <w:tr w:rsidR="001C3D97" w:rsidRPr="004C05EF" w14:paraId="3F54A0EA" w14:textId="77777777" w:rsidTr="00654C6D">
        <w:trPr>
          <w:trHeight w:val="217"/>
        </w:trPr>
        <w:tc>
          <w:tcPr>
            <w:tcW w:w="3554" w:type="dxa"/>
            <w:vAlign w:val="bottom"/>
          </w:tcPr>
          <w:p w14:paraId="176BE61A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673DC7" w14:textId="77777777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B9B5F7" w14:textId="77777777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8680D3" w14:textId="77777777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08EC0E" w14:textId="77777777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C3D97" w:rsidRPr="004C05EF" w14:paraId="7E315081" w14:textId="77777777" w:rsidTr="00654C6D">
        <w:trPr>
          <w:trHeight w:val="80"/>
        </w:trPr>
        <w:tc>
          <w:tcPr>
            <w:tcW w:w="3554" w:type="dxa"/>
            <w:vAlign w:val="bottom"/>
          </w:tcPr>
          <w:p w14:paraId="2CAE03F4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Net revenue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DA8467" w14:textId="1CAD0270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5,767,897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163850" w14:textId="205E7599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73,179,760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7B2730" w14:textId="197F58B3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59,717,845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9B12E9" w14:textId="20EBF66C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138,665,502</w:t>
            </w:r>
          </w:p>
        </w:tc>
      </w:tr>
      <w:tr w:rsidR="001C3D97" w:rsidRPr="004C05EF" w14:paraId="26A58DE5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44EA593A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6DE35B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B7F95E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E666C9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020C7A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C3D97" w:rsidRPr="004C05EF" w14:paraId="16D32A8F" w14:textId="77777777" w:rsidTr="00654C6D">
        <w:trPr>
          <w:trHeight w:val="117"/>
        </w:trPr>
        <w:tc>
          <w:tcPr>
            <w:tcW w:w="3554" w:type="dxa"/>
            <w:vAlign w:val="bottom"/>
          </w:tcPr>
          <w:p w14:paraId="38416169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Segment results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3F42BD1B" w14:textId="36AB4F10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662,184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7E5D84FA" w14:textId="191D6ACD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23,855,362</w:t>
            </w:r>
          </w:p>
        </w:tc>
        <w:tc>
          <w:tcPr>
            <w:tcW w:w="1467" w:type="dxa"/>
            <w:shd w:val="clear" w:color="auto" w:fill="FAFAFA"/>
            <w:vAlign w:val="bottom"/>
          </w:tcPr>
          <w:p w14:paraId="64C378A8" w14:textId="6BBB0C15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8,326,141</w:t>
            </w: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39F8BF64" w14:textId="6B106EED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32,843,687</w:t>
            </w:r>
          </w:p>
        </w:tc>
      </w:tr>
      <w:tr w:rsidR="001C3D97" w:rsidRPr="004C05EF" w14:paraId="3B6F2F67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3E147183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FAFAFA"/>
            <w:vAlign w:val="bottom"/>
          </w:tcPr>
          <w:p w14:paraId="315385F5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6C46D9E6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75223AD9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3D387F0F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C3D97" w:rsidRPr="004C05EF" w14:paraId="732CF0E7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337A4ACD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Other income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75945FC7" w14:textId="77777777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582B562B" w14:textId="77777777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119599A6" w14:textId="77777777" w:rsidR="001C3D97" w:rsidRPr="004C05EF" w:rsidRDefault="001C3D97" w:rsidP="001C3D97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3334299B" w14:textId="12A62864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1,657,423</w:t>
            </w:r>
          </w:p>
        </w:tc>
      </w:tr>
      <w:tr w:rsidR="00E9219B" w:rsidRPr="004C05EF" w14:paraId="4B7C8BD6" w14:textId="77777777" w:rsidTr="00EA12F1">
        <w:trPr>
          <w:trHeight w:val="20"/>
        </w:trPr>
        <w:tc>
          <w:tcPr>
            <w:tcW w:w="3554" w:type="dxa"/>
            <w:vAlign w:val="bottom"/>
          </w:tcPr>
          <w:p w14:paraId="1E22C6B4" w14:textId="77777777" w:rsidR="00E9219B" w:rsidRPr="004C05EF" w:rsidRDefault="00E9219B" w:rsidP="00E9219B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Unallocated costs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372DB9BD" w14:textId="77777777" w:rsidR="00E9219B" w:rsidRPr="004C05EF" w:rsidRDefault="00E9219B" w:rsidP="00E9219B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703B5309" w14:textId="77777777" w:rsidR="00E9219B" w:rsidRPr="004C05EF" w:rsidRDefault="00E9219B" w:rsidP="00E9219B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2EED7622" w14:textId="77777777" w:rsidR="00E9219B" w:rsidRPr="004C05EF" w:rsidRDefault="00E9219B" w:rsidP="00E9219B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FAFAFA"/>
          </w:tcPr>
          <w:p w14:paraId="66D9C58C" w14:textId="0B3D7865" w:rsidR="00E9219B" w:rsidRPr="004C05EF" w:rsidRDefault="00E9219B" w:rsidP="00E9219B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(36,097,618)</w:t>
            </w:r>
          </w:p>
        </w:tc>
      </w:tr>
      <w:tr w:rsidR="00E9219B" w:rsidRPr="004C05EF" w14:paraId="4FDB7558" w14:textId="77777777" w:rsidTr="00EA12F1">
        <w:trPr>
          <w:trHeight w:val="20"/>
        </w:trPr>
        <w:tc>
          <w:tcPr>
            <w:tcW w:w="3554" w:type="dxa"/>
            <w:vAlign w:val="bottom"/>
          </w:tcPr>
          <w:p w14:paraId="040D73E0" w14:textId="77777777" w:rsidR="00E9219B" w:rsidRPr="004C05EF" w:rsidRDefault="00E9219B" w:rsidP="00E9219B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Finance costs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132317C4" w14:textId="77777777" w:rsidR="00E9219B" w:rsidRPr="004C05EF" w:rsidRDefault="00E9219B" w:rsidP="00E9219B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4453874E" w14:textId="77777777" w:rsidR="00E9219B" w:rsidRPr="004C05EF" w:rsidRDefault="00E9219B" w:rsidP="00E9219B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537A91A7" w14:textId="77777777" w:rsidR="00E9219B" w:rsidRPr="004C05EF" w:rsidRDefault="00E9219B" w:rsidP="00E9219B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FAFAFA"/>
          </w:tcPr>
          <w:p w14:paraId="2032971A" w14:textId="5342341E" w:rsidR="00E9219B" w:rsidRPr="004C05EF" w:rsidRDefault="00E9219B" w:rsidP="00E9219B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(2,595,304)</w:t>
            </w:r>
          </w:p>
        </w:tc>
      </w:tr>
      <w:tr w:rsidR="001C3D97" w:rsidRPr="004C05EF" w14:paraId="32975D3A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313193F3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shd w:val="clear" w:color="auto" w:fill="FAFAFA"/>
            <w:vAlign w:val="bottom"/>
          </w:tcPr>
          <w:p w14:paraId="5605A918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3234D310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2F91E262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A68DB7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</w:tr>
      <w:tr w:rsidR="001C3D97" w:rsidRPr="004C05EF" w14:paraId="781B6D90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73E0594D" w14:textId="24027F58" w:rsidR="001C3D97" w:rsidRPr="004C05EF" w:rsidRDefault="00FA3C4D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Loss </w:t>
            </w:r>
            <w:r w:rsidR="001C3D9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before income tax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00CEDA02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1A8E3C18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5DA4357E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7FA500C4" w14:textId="63B38EFF" w:rsidR="001C3D97" w:rsidRPr="004C05EF" w:rsidRDefault="00E9219B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(4,191,812)</w:t>
            </w:r>
          </w:p>
        </w:tc>
      </w:tr>
      <w:tr w:rsidR="001C3D97" w:rsidRPr="004C05EF" w14:paraId="568B78BF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4F473203" w14:textId="5FE51B85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Income tax </w:t>
            </w:r>
            <w:r w:rsidR="00FA3C4D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revenue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79566AF0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03516ED4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66157562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451D8C" w14:textId="2EA1E378" w:rsidR="001C3D97" w:rsidRPr="004C05EF" w:rsidRDefault="00E9219B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842,608</w:t>
            </w:r>
          </w:p>
        </w:tc>
      </w:tr>
      <w:tr w:rsidR="001C3D97" w:rsidRPr="004C05EF" w14:paraId="3DD2967C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3FA41F03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shd w:val="clear" w:color="auto" w:fill="FAFAFA"/>
            <w:vAlign w:val="bottom"/>
          </w:tcPr>
          <w:p w14:paraId="164697F3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2D40014C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0B7E870C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0F80F3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</w:tr>
      <w:tr w:rsidR="001C3D97" w:rsidRPr="004C05EF" w14:paraId="73F9711C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52E3F354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Net loss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0DFAC705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68B1B4B3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046E257A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A062C2" w14:textId="4CD42C5D" w:rsidR="001C3D97" w:rsidRPr="004C05EF" w:rsidRDefault="00E9219B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(3,349,204)</w:t>
            </w:r>
          </w:p>
        </w:tc>
      </w:tr>
      <w:tr w:rsidR="001C3D97" w:rsidRPr="004C05EF" w14:paraId="08D02E08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437527B2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FAFAFA"/>
            <w:vAlign w:val="bottom"/>
          </w:tcPr>
          <w:p w14:paraId="0080C07E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666559AB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592DE24B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4F2F23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C3D97" w:rsidRPr="004C05EF" w14:paraId="4043D81A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358293FE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Timing of revenue recognition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6D743BC1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1F255C11" w14:textId="5F57731D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14:paraId="7749C2E0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63C60F3F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C3D97" w:rsidRPr="004C05EF" w14:paraId="02C1E5EF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05C62CB9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At a point in time</w:t>
            </w:r>
          </w:p>
        </w:tc>
        <w:tc>
          <w:tcPr>
            <w:tcW w:w="1500" w:type="dxa"/>
            <w:shd w:val="clear" w:color="auto" w:fill="FAFAFA"/>
            <w:vAlign w:val="bottom"/>
          </w:tcPr>
          <w:p w14:paraId="1EAE6F6E" w14:textId="4A83395A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5,767,897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24F5879C" w14:textId="4624A2CA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67" w:type="dxa"/>
            <w:shd w:val="clear" w:color="auto" w:fill="FAFAFA"/>
            <w:vAlign w:val="bottom"/>
          </w:tcPr>
          <w:p w14:paraId="7A602B6F" w14:textId="4A01E7C1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gridSpan w:val="2"/>
            <w:shd w:val="clear" w:color="auto" w:fill="FAFAFA"/>
            <w:vAlign w:val="bottom"/>
          </w:tcPr>
          <w:p w14:paraId="566F3144" w14:textId="1FFCCD7F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5,767,897</w:t>
            </w:r>
          </w:p>
        </w:tc>
      </w:tr>
      <w:tr w:rsidR="001C3D97" w:rsidRPr="004C05EF" w14:paraId="73331077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639EA856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Over time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ACD305" w14:textId="06860AC2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28473F" w14:textId="5478505F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73,179,760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423353" w14:textId="67AA00D3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59,717,845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B7BF50" w14:textId="40A2349D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132,897,605</w:t>
            </w:r>
          </w:p>
        </w:tc>
      </w:tr>
      <w:tr w:rsidR="001C3D97" w:rsidRPr="004C05EF" w14:paraId="5AB021C2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090B8C1C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0AD0C9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F874DB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A7B420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B5FCCD" w14:textId="77777777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</w:tc>
      </w:tr>
      <w:tr w:rsidR="001C3D97" w:rsidRPr="004C05EF" w14:paraId="3CF1852A" w14:textId="77777777" w:rsidTr="00654C6D">
        <w:trPr>
          <w:trHeight w:val="20"/>
        </w:trPr>
        <w:tc>
          <w:tcPr>
            <w:tcW w:w="3554" w:type="dxa"/>
            <w:vAlign w:val="bottom"/>
          </w:tcPr>
          <w:p w14:paraId="320BEEC9" w14:textId="77777777" w:rsidR="001C3D97" w:rsidRPr="004C05EF" w:rsidRDefault="001C3D97" w:rsidP="001C3D97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Total revenue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D470A9" w14:textId="0E56AD23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5,767,897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F2BC7E" w14:textId="16294A10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73,179,760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35F0FC" w14:textId="74CDB5C4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59,717,845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6ACAC4" w14:textId="1DD896A5" w:rsidR="001C3D97" w:rsidRPr="004C05EF" w:rsidRDefault="001C3D97" w:rsidP="001C3D9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138,665,502</w:t>
            </w:r>
          </w:p>
        </w:tc>
      </w:tr>
    </w:tbl>
    <w:p w14:paraId="38F5B8A6" w14:textId="0972771B" w:rsidR="003D03D2" w:rsidRPr="004C05EF" w:rsidRDefault="003D03D2" w:rsidP="008E2D6B">
      <w:pPr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br w:type="page"/>
      </w:r>
    </w:p>
    <w:p w14:paraId="272592FA" w14:textId="77777777" w:rsidR="00723A1E" w:rsidRPr="004C05EF" w:rsidRDefault="00723A1E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b"/>
        <w:tblW w:w="9449" w:type="dxa"/>
        <w:tblLayout w:type="fixed"/>
        <w:tblLook w:val="0000" w:firstRow="0" w:lastRow="0" w:firstColumn="0" w:lastColumn="0" w:noHBand="0" w:noVBand="0"/>
      </w:tblPr>
      <w:tblGrid>
        <w:gridCol w:w="3554"/>
        <w:gridCol w:w="1500"/>
        <w:gridCol w:w="1560"/>
        <w:gridCol w:w="1467"/>
        <w:gridCol w:w="1356"/>
        <w:gridCol w:w="12"/>
      </w:tblGrid>
      <w:tr w:rsidR="004F7347" w:rsidRPr="004C05EF" w14:paraId="5EE050E3" w14:textId="77777777" w:rsidTr="004F7347">
        <w:trPr>
          <w:gridAfter w:val="1"/>
          <w:wAfter w:w="12" w:type="dxa"/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5D656EE9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lk152857270"/>
          </w:p>
        </w:tc>
        <w:tc>
          <w:tcPr>
            <w:tcW w:w="58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5CD190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Consolidated financial information</w:t>
            </w:r>
          </w:p>
        </w:tc>
      </w:tr>
      <w:tr w:rsidR="004F7347" w:rsidRPr="004C05EF" w14:paraId="29138F96" w14:textId="77777777" w:rsidTr="004F7347">
        <w:trPr>
          <w:gridAfter w:val="1"/>
          <w:wAfter w:w="12" w:type="dxa"/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5E8BEA8E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8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B23E7A" w14:textId="1B0AAC55" w:rsidR="004F7347" w:rsidRPr="004C05EF" w:rsidRDefault="004F7347" w:rsidP="00654C6D">
            <w:pPr>
              <w:tabs>
                <w:tab w:val="left" w:pos="-72"/>
              </w:tabs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4F7347" w:rsidRPr="004C05EF" w14:paraId="0162E1CB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6E7828FC" w14:textId="77777777" w:rsidR="004F7347" w:rsidRPr="004C05EF" w:rsidRDefault="004F7347" w:rsidP="00654C6D">
            <w:pPr>
              <w:tabs>
                <w:tab w:val="left" w:pos="817"/>
              </w:tabs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12C92DEE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IT equipment distribution 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AF3C9F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Internet data center and related services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0598060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Construction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342B6F8A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</w:p>
        </w:tc>
      </w:tr>
      <w:tr w:rsidR="004F7347" w:rsidRPr="004C05EF" w14:paraId="08C0D784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497CE85C" w14:textId="77777777" w:rsidR="004F7347" w:rsidRPr="004C05EF" w:rsidRDefault="004F7347" w:rsidP="00654C6D">
            <w:pPr>
              <w:tabs>
                <w:tab w:val="left" w:pos="817"/>
              </w:tabs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AF36E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99860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A79DC7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5C9B5B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4F7347" w:rsidRPr="004C05EF" w14:paraId="67731959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69189454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Revenue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6EFF4F40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53904A4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617F5625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6D18B20A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1ECF1F26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45A064F1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Gross segment revenues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354D43D3" w14:textId="72200EEB" w:rsidR="004F7347" w:rsidRPr="004C05EF" w:rsidRDefault="00C9730C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807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02FBA0F" w14:textId="79A29228" w:rsidR="004F7347" w:rsidRPr="004C05EF" w:rsidRDefault="00C9730C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76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870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329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7201CB6E" w14:textId="673DE5BF" w:rsidR="004F7347" w:rsidRPr="004C05EF" w:rsidRDefault="00C9730C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271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511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49E63013" w14:textId="1F249DF0" w:rsidR="004F7347" w:rsidRPr="004C05EF" w:rsidRDefault="00C9730C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201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949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072</w:t>
            </w:r>
          </w:p>
        </w:tc>
      </w:tr>
      <w:tr w:rsidR="004F7347" w:rsidRPr="004C05EF" w14:paraId="5B19C563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0AEAAAE8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Revenue from inter - segment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AB3F4D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84F94" w14:textId="578F7D34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609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785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01BC1A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9A1B65" w14:textId="7406AFB3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609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785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4F7347" w:rsidRPr="004C05EF" w14:paraId="37B8DBDD" w14:textId="77777777" w:rsidTr="004F7347">
        <w:trPr>
          <w:trHeight w:val="217"/>
        </w:trPr>
        <w:tc>
          <w:tcPr>
            <w:tcW w:w="3554" w:type="dxa"/>
            <w:shd w:val="clear" w:color="auto" w:fill="auto"/>
            <w:vAlign w:val="bottom"/>
          </w:tcPr>
          <w:p w14:paraId="06B63CB0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42D7A0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56C4A1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C23479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63D395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4A3662AD" w14:textId="77777777" w:rsidTr="004F7347">
        <w:trPr>
          <w:trHeight w:val="80"/>
        </w:trPr>
        <w:tc>
          <w:tcPr>
            <w:tcW w:w="3554" w:type="dxa"/>
            <w:shd w:val="clear" w:color="auto" w:fill="auto"/>
            <w:vAlign w:val="bottom"/>
          </w:tcPr>
          <w:p w14:paraId="49D773DE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Net revenue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84E988" w14:textId="5E00B2B0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807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FF71A" w14:textId="29C103C0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76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260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544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B75B1D" w14:textId="0C186C71" w:rsidR="004F7347" w:rsidRPr="004C05EF" w:rsidRDefault="00C9730C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271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511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2F49FD" w14:textId="76EDC9AB" w:rsidR="004F7347" w:rsidRPr="004C05EF" w:rsidRDefault="00C9730C" w:rsidP="00654C6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201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339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287</w:t>
            </w:r>
          </w:p>
        </w:tc>
      </w:tr>
      <w:tr w:rsidR="004F7347" w:rsidRPr="004C05EF" w14:paraId="746E1B6B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237452C1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9769AA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BD7767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9A5952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6193C2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526B2595" w14:textId="77777777" w:rsidTr="004F7347">
        <w:trPr>
          <w:trHeight w:val="117"/>
        </w:trPr>
        <w:tc>
          <w:tcPr>
            <w:tcW w:w="3554" w:type="dxa"/>
            <w:shd w:val="clear" w:color="auto" w:fill="auto"/>
            <w:vAlign w:val="bottom"/>
          </w:tcPr>
          <w:p w14:paraId="3F1EBC94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Segment results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1935491E" w14:textId="43A790FD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290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C42C516" w14:textId="717CAE72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103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073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188FB7E2" w14:textId="4A10570D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761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291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5C8E193D" w14:textId="2BFACE70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32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154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561</w:t>
            </w:r>
          </w:p>
        </w:tc>
      </w:tr>
      <w:tr w:rsidR="004F7347" w:rsidRPr="004C05EF" w14:paraId="561E59C1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738D9899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1A240CC3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40A4CF5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4A37551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47C7C6B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F7347" w:rsidRPr="004C05EF" w14:paraId="028A41B5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656618B4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Other income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18CE9832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8B171BB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A64FC48" w14:textId="7777777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6F2F3ED4" w14:textId="411379E8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219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101</w:t>
            </w:r>
          </w:p>
        </w:tc>
      </w:tr>
      <w:tr w:rsidR="004F7347" w:rsidRPr="004C05EF" w14:paraId="448B9D65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0D076572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Unallocated costs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6FCB6BBA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69F0C0EF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42683F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64A261B7" w14:textId="243F7E57" w:rsidR="004F7347" w:rsidRPr="004C05EF" w:rsidRDefault="004F7347" w:rsidP="00654C6D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26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147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670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4F7347" w:rsidRPr="004C05EF" w14:paraId="19F4B128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3B220575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Finance costs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23382436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BD1E2C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7DF5470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B3B35C" w14:textId="233C2853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8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088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338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4F7347" w:rsidRPr="004C05EF" w14:paraId="13522700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5B3D121D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50ECC06B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59EB99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541AA5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0D46C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F7347" w:rsidRPr="004C05EF" w14:paraId="0263546B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51AEF6D4" w14:textId="1E55EAFD" w:rsidR="004F7347" w:rsidRPr="004C05EF" w:rsidRDefault="00FA3C4D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Loss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before income tax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403FF5F6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0CBBB20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2D6B5E2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120C714D" w14:textId="1B448544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862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346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4F7347" w:rsidRPr="004C05EF" w14:paraId="4C10A023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37AA3E40" w14:textId="5D7661F5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Income tax </w:t>
            </w:r>
            <w:r w:rsidR="00FA3C4D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revenue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1922EBA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6BB649D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4B3AB7F5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B01489" w14:textId="12D53067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127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768</w:t>
            </w:r>
          </w:p>
        </w:tc>
      </w:tr>
      <w:tr w:rsidR="004F7347" w:rsidRPr="004C05EF" w14:paraId="6495A180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34DC4CC9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027A8E5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2B378D9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2A2FDD20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42D943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F7347" w:rsidRPr="004C05EF" w14:paraId="14332CCE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5B619440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Net loss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4981328B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C7CC96C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A4826A6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FF963C" w14:textId="205A2073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734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578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4F7347" w:rsidRPr="004C05EF" w14:paraId="34ECC10F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0A4A865F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6811B27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09F7814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77274DAB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DB80E6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F7347" w:rsidRPr="004C05EF" w14:paraId="3A2F39A4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79B73D8E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Timing of revenue recognition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05C15A0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65A6EE7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0165E95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05376BC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F7347" w:rsidRPr="004C05EF" w14:paraId="4BDC664C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40C31BD3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At a point in time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180F3FED" w14:textId="3AB6158A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807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232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C142B82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4CD5EDD9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46126C95" w14:textId="20D93607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807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232</w:t>
            </w:r>
          </w:p>
        </w:tc>
      </w:tr>
      <w:tr w:rsidR="004F7347" w:rsidRPr="004C05EF" w14:paraId="379883F0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614D471A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Over time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D93F3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1B382" w14:textId="39E72D59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76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260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544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206128" w14:textId="30D3A538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47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271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511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3C410E" w14:textId="55B32139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123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532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055</w:t>
            </w:r>
          </w:p>
        </w:tc>
      </w:tr>
      <w:tr w:rsidR="004F7347" w:rsidRPr="004C05EF" w14:paraId="471EDDF4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710A5D75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B05873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3E12DC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666F0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BDD847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F7347" w:rsidRPr="004C05EF" w14:paraId="0CF97443" w14:textId="77777777" w:rsidTr="004F7347">
        <w:trPr>
          <w:trHeight w:val="20"/>
        </w:trPr>
        <w:tc>
          <w:tcPr>
            <w:tcW w:w="3554" w:type="dxa"/>
            <w:shd w:val="clear" w:color="auto" w:fill="auto"/>
            <w:vAlign w:val="bottom"/>
          </w:tcPr>
          <w:p w14:paraId="0635C265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Total revenue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6F4D9E" w14:textId="6FFD7D8C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807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232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0197B0" w14:textId="7C5E14A5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76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260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544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252D5B" w14:textId="37FFAB12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47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271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511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49BD8C" w14:textId="4EC1034B" w:rsidR="004F7347" w:rsidRPr="004C05EF" w:rsidRDefault="00C9730C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201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339</w:t>
            </w:r>
            <w:r w:rsidR="004F7347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287</w:t>
            </w:r>
          </w:p>
        </w:tc>
      </w:tr>
      <w:bookmarkEnd w:id="2"/>
    </w:tbl>
    <w:p w14:paraId="4DB92783" w14:textId="77777777" w:rsidR="00203B06" w:rsidRPr="004C05EF" w:rsidRDefault="00203B06" w:rsidP="008E2D6B">
      <w:pPr>
        <w:rPr>
          <w:rFonts w:ascii="Arial" w:eastAsia="Arial" w:hAnsi="Arial" w:cs="Arial"/>
          <w:color w:val="000000"/>
          <w:sz w:val="18"/>
          <w:szCs w:val="18"/>
          <w:lang w:val="en-GB"/>
        </w:rPr>
      </w:pPr>
    </w:p>
    <w:p w14:paraId="0F92FDBE" w14:textId="1018785E" w:rsidR="003A2A71" w:rsidRPr="004C05EF" w:rsidRDefault="00EC4E87" w:rsidP="008E2D6B">
      <w:pPr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Information about major customers</w:t>
      </w:r>
    </w:p>
    <w:p w14:paraId="15CE63BA" w14:textId="064874E0" w:rsidR="00505925" w:rsidRPr="004C05EF" w:rsidRDefault="00505925" w:rsidP="008E2D6B">
      <w:pPr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</w:p>
    <w:p w14:paraId="1C68F3A1" w14:textId="5A22690F" w:rsidR="00D865ED" w:rsidRPr="004C05EF" w:rsidRDefault="00D865ED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The details of major customers can be </w:t>
      </w:r>
      <w:proofErr w:type="spellStart"/>
      <w:r w:rsidRPr="004C05EF">
        <w:rPr>
          <w:rFonts w:ascii="Arial" w:eastAsia="Arial" w:hAnsi="Arial" w:cs="Arial"/>
          <w:color w:val="000000"/>
          <w:sz w:val="18"/>
          <w:szCs w:val="18"/>
        </w:rPr>
        <w:t>analy</w:t>
      </w:r>
      <w:r w:rsidR="00010CAD" w:rsidRPr="004C05EF">
        <w:rPr>
          <w:rFonts w:ascii="Arial" w:eastAsia="Arial" w:hAnsi="Arial" w:cs="Arial"/>
          <w:color w:val="000000"/>
          <w:sz w:val="18"/>
          <w:szCs w:val="18"/>
        </w:rPr>
        <w:t>s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>ed</w:t>
      </w:r>
      <w:proofErr w:type="spellEnd"/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by segment as follow:</w:t>
      </w:r>
    </w:p>
    <w:p w14:paraId="01571BF1" w14:textId="77777777" w:rsidR="00D865ED" w:rsidRPr="004C05EF" w:rsidRDefault="00D865ED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d"/>
        <w:tblW w:w="9451" w:type="dxa"/>
        <w:tblLayout w:type="fixed"/>
        <w:tblLook w:val="0000" w:firstRow="0" w:lastRow="0" w:firstColumn="0" w:lastColumn="0" w:noHBand="0" w:noVBand="0"/>
      </w:tblPr>
      <w:tblGrid>
        <w:gridCol w:w="3571"/>
        <w:gridCol w:w="1440"/>
        <w:gridCol w:w="1560"/>
        <w:gridCol w:w="1440"/>
        <w:gridCol w:w="1440"/>
      </w:tblGrid>
      <w:tr w:rsidR="004F7347" w:rsidRPr="004C05EF" w14:paraId="53BEE01B" w14:textId="77777777" w:rsidTr="00654C6D">
        <w:tc>
          <w:tcPr>
            <w:tcW w:w="3571" w:type="dxa"/>
            <w:vAlign w:val="bottom"/>
          </w:tcPr>
          <w:p w14:paraId="22A09D53" w14:textId="77777777" w:rsidR="004F7347" w:rsidRPr="004C05EF" w:rsidRDefault="004F7347" w:rsidP="00654C6D">
            <w:pPr>
              <w:tabs>
                <w:tab w:val="left" w:pos="817"/>
              </w:tabs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6C04AAE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IT equipment distribution 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9FD9A4E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Internet data center and related services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115527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Construction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A08840F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</w:p>
        </w:tc>
      </w:tr>
      <w:tr w:rsidR="004F7347" w:rsidRPr="004C05EF" w14:paraId="09D8D76A" w14:textId="77777777" w:rsidTr="00654C6D">
        <w:tc>
          <w:tcPr>
            <w:tcW w:w="3571" w:type="dxa"/>
            <w:vAlign w:val="bottom"/>
          </w:tcPr>
          <w:p w14:paraId="5CA84F89" w14:textId="77777777" w:rsidR="004F7347" w:rsidRPr="004C05EF" w:rsidRDefault="004F7347" w:rsidP="00654C6D">
            <w:pPr>
              <w:tabs>
                <w:tab w:val="left" w:pos="817"/>
              </w:tabs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00031E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28763C7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0BA29B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C6A01E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4F7347" w:rsidRPr="004C05EF" w14:paraId="020A3CAE" w14:textId="77777777" w:rsidTr="00654C6D">
        <w:tc>
          <w:tcPr>
            <w:tcW w:w="3571" w:type="dxa"/>
            <w:vAlign w:val="bottom"/>
          </w:tcPr>
          <w:p w14:paraId="5ECCA9CA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C9A91A2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0D1D93C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D877D23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D84CE2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557100F8" w14:textId="77777777" w:rsidTr="00654C6D">
        <w:tc>
          <w:tcPr>
            <w:tcW w:w="3571" w:type="dxa"/>
            <w:vAlign w:val="bottom"/>
          </w:tcPr>
          <w:p w14:paraId="5DC68E60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For the three-month period ended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550F30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2D88F751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7A849DB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CA4482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03BCFCDB" w14:textId="77777777" w:rsidTr="00654C6D">
        <w:tc>
          <w:tcPr>
            <w:tcW w:w="3571" w:type="dxa"/>
            <w:vAlign w:val="bottom"/>
          </w:tcPr>
          <w:p w14:paraId="6B3F0D26" w14:textId="7174CA5C" w:rsidR="004F7347" w:rsidRPr="004C05EF" w:rsidRDefault="004F7347" w:rsidP="00654C6D">
            <w:pPr>
              <w:ind w:left="-10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 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CE84996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265BF72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125702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44C71F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0D7DB632" w14:textId="77777777" w:rsidTr="00654C6D">
        <w:trPr>
          <w:trHeight w:val="80"/>
        </w:trPr>
        <w:tc>
          <w:tcPr>
            <w:tcW w:w="3571" w:type="dxa"/>
            <w:vAlign w:val="bottom"/>
          </w:tcPr>
          <w:p w14:paraId="043D1529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66170D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533251E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C7DD3ED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2381B58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355D9D1A" w14:textId="77777777" w:rsidTr="00654C6D">
        <w:tc>
          <w:tcPr>
            <w:tcW w:w="3571" w:type="dxa"/>
            <w:vAlign w:val="bottom"/>
          </w:tcPr>
          <w:p w14:paraId="2AC34A9F" w14:textId="15F9AEC0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Major customer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11280EB" w14:textId="09CDA224" w:rsidR="004F7347" w:rsidRPr="004C05EF" w:rsidRDefault="001F1B7D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230,000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5DE871F7" w14:textId="3FA00F92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34,422,300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968EC38" w14:textId="6FC7DB2A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93AF1DF" w14:textId="3AF87776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34,</w:t>
            </w:r>
            <w:r w:rsidR="001F1B7D" w:rsidRPr="004C05EF">
              <w:rPr>
                <w:rFonts w:ascii="Arial" w:eastAsia="Arial" w:hAnsi="Arial" w:cs="Arial"/>
                <w:sz w:val="18"/>
                <w:szCs w:val="18"/>
              </w:rPr>
              <w:t>652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,300</w:t>
            </w:r>
          </w:p>
        </w:tc>
      </w:tr>
      <w:tr w:rsidR="004F7347" w:rsidRPr="004C05EF" w14:paraId="61AF39CC" w14:textId="77777777" w:rsidTr="00654C6D">
        <w:tc>
          <w:tcPr>
            <w:tcW w:w="3571" w:type="dxa"/>
            <w:vAlign w:val="bottom"/>
          </w:tcPr>
          <w:p w14:paraId="6360C4E9" w14:textId="2B1A80C2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Major customer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26F1004" w14:textId="7A85E018" w:rsidR="004F7347" w:rsidRPr="004C05EF" w:rsidRDefault="00432052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49C6161C" w14:textId="7A89260E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F4B13E7" w14:textId="6CDEAF10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24,450,104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4755B2" w14:textId="1E1A85BB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24,450,104</w:t>
            </w:r>
          </w:p>
        </w:tc>
      </w:tr>
      <w:tr w:rsidR="004F7347" w:rsidRPr="004C05EF" w14:paraId="08128E00" w14:textId="77777777" w:rsidTr="00654C6D">
        <w:tc>
          <w:tcPr>
            <w:tcW w:w="3571" w:type="dxa"/>
            <w:vAlign w:val="bottom"/>
          </w:tcPr>
          <w:p w14:paraId="1A49206D" w14:textId="348048C8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Major customer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26DBCDC" w14:textId="16509E93" w:rsidR="004F7347" w:rsidRPr="004C05EF" w:rsidRDefault="00432052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46F2ED6F" w14:textId="6F547670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08B86ED" w14:textId="4CDDDE41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24,196,994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3C42D81" w14:textId="45BFEF84" w:rsidR="004F7347" w:rsidRPr="004C05EF" w:rsidRDefault="00432052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24,196,994</w:t>
            </w:r>
          </w:p>
        </w:tc>
      </w:tr>
      <w:tr w:rsidR="004F7347" w:rsidRPr="004C05EF" w14:paraId="573795CC" w14:textId="77777777" w:rsidTr="00654C6D">
        <w:tc>
          <w:tcPr>
            <w:tcW w:w="3571" w:type="dxa"/>
            <w:vAlign w:val="bottom"/>
          </w:tcPr>
          <w:p w14:paraId="4ADE4B33" w14:textId="77777777" w:rsidR="004F7347" w:rsidRPr="004C05EF" w:rsidRDefault="004F7347" w:rsidP="00654C6D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CF7BC04" w14:textId="77777777" w:rsidR="004F7347" w:rsidRPr="004C05EF" w:rsidRDefault="004F7347" w:rsidP="00654C6D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56F4D326" w14:textId="77777777" w:rsidR="004F7347" w:rsidRPr="004C05EF" w:rsidRDefault="004F7347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9552FA6" w14:textId="77777777" w:rsidR="004F7347" w:rsidRPr="004C05EF" w:rsidRDefault="004F7347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411BACA" w14:textId="77777777" w:rsidR="004F7347" w:rsidRPr="004C05EF" w:rsidRDefault="004F7347" w:rsidP="00654C6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7733EE47" w14:textId="77777777" w:rsidTr="00654C6D">
        <w:tc>
          <w:tcPr>
            <w:tcW w:w="3571" w:type="dxa"/>
            <w:vAlign w:val="bottom"/>
          </w:tcPr>
          <w:p w14:paraId="0A7A98B7" w14:textId="1C45DC30" w:rsidR="004F7347" w:rsidRPr="004C05EF" w:rsidRDefault="004F7347" w:rsidP="004F7347">
            <w:pPr>
              <w:ind w:left="-10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For the three-month period ended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4163A6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13988F81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C6042E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D9B3B04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65441856" w14:textId="77777777" w:rsidTr="00654C6D">
        <w:tc>
          <w:tcPr>
            <w:tcW w:w="3571" w:type="dxa"/>
            <w:vAlign w:val="bottom"/>
          </w:tcPr>
          <w:p w14:paraId="1E49144E" w14:textId="5F314233" w:rsidR="004F7347" w:rsidRPr="004C05EF" w:rsidRDefault="004F7347" w:rsidP="004F7347">
            <w:pPr>
              <w:ind w:left="-10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 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9CA736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8C7A945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B59036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66A40C7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1A49AA81" w14:textId="77777777" w:rsidTr="00654C6D">
        <w:trPr>
          <w:trHeight w:val="80"/>
        </w:trPr>
        <w:tc>
          <w:tcPr>
            <w:tcW w:w="3571" w:type="dxa"/>
            <w:vAlign w:val="bottom"/>
          </w:tcPr>
          <w:p w14:paraId="006699CD" w14:textId="77777777" w:rsidR="004F7347" w:rsidRPr="004C05EF" w:rsidRDefault="004F7347" w:rsidP="004F734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B26F8EE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128A9CA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0067ED4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3C59B2" w14:textId="77777777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F7347" w:rsidRPr="004C05EF" w14:paraId="266462D5" w14:textId="77777777" w:rsidTr="00D96592">
        <w:tc>
          <w:tcPr>
            <w:tcW w:w="3571" w:type="dxa"/>
            <w:vAlign w:val="bottom"/>
          </w:tcPr>
          <w:p w14:paraId="171ECA1E" w14:textId="7963DDDA" w:rsidR="004F7347" w:rsidRPr="004C05EF" w:rsidRDefault="004F7347" w:rsidP="004F734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Major customer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3C9DAB" w14:textId="222B1223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7796883" w14:textId="4F8AC9B7" w:rsidR="004F7347" w:rsidRPr="004C05EF" w:rsidRDefault="00C9730C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028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7AB36B1" w14:textId="31C7661B" w:rsidR="004F7347" w:rsidRPr="004C05EF" w:rsidRDefault="004F7347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5DFA9E" w14:textId="0CCADBBF" w:rsidR="004F7347" w:rsidRPr="004C05EF" w:rsidRDefault="00C9730C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028</w:t>
            </w:r>
          </w:p>
        </w:tc>
      </w:tr>
      <w:tr w:rsidR="004F7347" w:rsidRPr="004C05EF" w14:paraId="347A900C" w14:textId="77777777" w:rsidTr="00D96592">
        <w:tc>
          <w:tcPr>
            <w:tcW w:w="3571" w:type="dxa"/>
            <w:vAlign w:val="bottom"/>
          </w:tcPr>
          <w:p w14:paraId="74303A5A" w14:textId="2DBE7C61" w:rsidR="004F7347" w:rsidRPr="004C05EF" w:rsidRDefault="004F7347" w:rsidP="004F734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Major customer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3B78A4" w14:textId="24C907AB" w:rsidR="004F7347" w:rsidRPr="004C05EF" w:rsidRDefault="004F7347" w:rsidP="004F7347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99025C8" w14:textId="32400D42" w:rsidR="004F7347" w:rsidRPr="004C05EF" w:rsidRDefault="004F7347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0673C0" w14:textId="0DCA4BF9" w:rsidR="004F7347" w:rsidRPr="004C05EF" w:rsidRDefault="00C9730C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305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935D99" w14:textId="0BE4B248" w:rsidR="004F7347" w:rsidRPr="004C05EF" w:rsidRDefault="00C9730C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305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271</w:t>
            </w:r>
          </w:p>
        </w:tc>
      </w:tr>
      <w:tr w:rsidR="004F7347" w:rsidRPr="004C05EF" w14:paraId="5B3F2FEB" w14:textId="77777777" w:rsidTr="00D96592">
        <w:tc>
          <w:tcPr>
            <w:tcW w:w="3571" w:type="dxa"/>
            <w:vAlign w:val="bottom"/>
          </w:tcPr>
          <w:p w14:paraId="570C545F" w14:textId="23413349" w:rsidR="004F7347" w:rsidRPr="004C05EF" w:rsidRDefault="004F7347" w:rsidP="004F7347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Major customer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0DB03C" w14:textId="203A6331" w:rsidR="004F7347" w:rsidRPr="004C05EF" w:rsidRDefault="00C9730C" w:rsidP="004F7347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39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967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429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B2E9A9B" w14:textId="7196F2FF" w:rsidR="004F7347" w:rsidRPr="004C05EF" w:rsidRDefault="004F7347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EDF79C" w14:textId="46F50770" w:rsidR="004F7347" w:rsidRPr="004C05EF" w:rsidRDefault="004F7347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410A90" w14:textId="5E541752" w:rsidR="004F7347" w:rsidRPr="004C05EF" w:rsidRDefault="00C9730C" w:rsidP="004F73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39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967</w:t>
            </w:r>
            <w:r w:rsidR="004F7347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429</w:t>
            </w:r>
          </w:p>
        </w:tc>
      </w:tr>
    </w:tbl>
    <w:p w14:paraId="004E585B" w14:textId="62561E5B" w:rsidR="003A2A71" w:rsidRPr="004C05EF" w:rsidRDefault="006E197E" w:rsidP="008E2D6B">
      <w:pPr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br w:type="page"/>
      </w:r>
    </w:p>
    <w:p w14:paraId="355160EF" w14:textId="77777777" w:rsidR="00095825" w:rsidRPr="004C05EF" w:rsidRDefault="00095825" w:rsidP="008E2D6B">
      <w:pPr>
        <w:ind w:left="540" w:hanging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1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166DCC6A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8A03DC0" w14:textId="321D3139" w:rsidR="003A2A71" w:rsidRPr="004C05EF" w:rsidRDefault="000B68F4" w:rsidP="008E2D6B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7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Trade and other receivables</w:t>
            </w:r>
          </w:p>
        </w:tc>
      </w:tr>
    </w:tbl>
    <w:p w14:paraId="0D47C252" w14:textId="77777777" w:rsidR="003A2A71" w:rsidRPr="004C05EF" w:rsidRDefault="003A2A71" w:rsidP="008E2D6B">
      <w:pPr>
        <w:ind w:left="540" w:hanging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2"/>
        <w:tblW w:w="94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3A2A71" w:rsidRPr="004C05EF" w14:paraId="500AAB66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14F68607" w14:textId="77777777" w:rsidR="003A2A71" w:rsidRPr="004C05EF" w:rsidRDefault="003A2A71" w:rsidP="003F2FCA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8083E6" w14:textId="77777777" w:rsidR="003A2A71" w:rsidRPr="004C05EF" w:rsidRDefault="00EC4E87" w:rsidP="003F2FCA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6D50E1B9" w14:textId="1FA1265B" w:rsidR="003A2A71" w:rsidRPr="004C05EF" w:rsidRDefault="00EC4E87" w:rsidP="003F2FCA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5D376D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F067DF" w14:textId="77777777" w:rsidR="003A2A71" w:rsidRPr="004C05EF" w:rsidRDefault="00EC4E87" w:rsidP="003F2FCA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6BCDC4FA" w14:textId="1FF36144" w:rsidR="003A2A71" w:rsidRPr="004C05EF" w:rsidRDefault="00EC4E87" w:rsidP="003F2FCA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5D376D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</w:tr>
      <w:tr w:rsidR="00575176" w:rsidRPr="004C05EF" w14:paraId="1F9EC67F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445E3634" w14:textId="77777777" w:rsidR="00575176" w:rsidRPr="004C05EF" w:rsidRDefault="00575176" w:rsidP="00575176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525409" w14:textId="302F9D48" w:rsidR="00575176" w:rsidRPr="004C05EF" w:rsidRDefault="00C9730C" w:rsidP="00575176">
            <w:pPr>
              <w:ind w:left="-6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6ED3BC" w14:textId="13C24A43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8BD8D84" w14:textId="7C436B40" w:rsidR="00575176" w:rsidRPr="004C05EF" w:rsidRDefault="00C9730C" w:rsidP="00575176">
            <w:pPr>
              <w:ind w:left="-4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EADFF5" w14:textId="77D65B74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575176" w:rsidRPr="004C05EF" w14:paraId="4321ED6C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2931BFCB" w14:textId="77777777" w:rsidR="00575176" w:rsidRPr="004C05EF" w:rsidRDefault="00575176" w:rsidP="00575176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7497976C" w14:textId="5CAA2322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769911C7" w14:textId="35DB66C1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694BEFC2" w14:textId="183BC895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2139D80B" w14:textId="06F12E90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575176" w:rsidRPr="004C05EF" w14:paraId="496BC6C0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079E1065" w14:textId="77777777" w:rsidR="00575176" w:rsidRPr="004C05EF" w:rsidRDefault="00575176" w:rsidP="00575176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E7A318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68B699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31CE1E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FBD3A20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575176" w:rsidRPr="004C05EF" w14:paraId="6CFCA5CB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33767FA3" w14:textId="77777777" w:rsidR="00575176" w:rsidRPr="004C05EF" w:rsidRDefault="00575176" w:rsidP="00575176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Trade receivables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0B59F1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22866891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9663960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1B3E248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3C0F9A8A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33713B16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Trade receivables - third parties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F47969" w14:textId="454FD503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230,769,379</w:t>
            </w:r>
          </w:p>
        </w:tc>
        <w:tc>
          <w:tcPr>
            <w:tcW w:w="1296" w:type="dxa"/>
            <w:vAlign w:val="bottom"/>
          </w:tcPr>
          <w:p w14:paraId="52E27062" w14:textId="7D48AED8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594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FE4521" w14:textId="2D453157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149,612,577</w:t>
            </w:r>
          </w:p>
        </w:tc>
        <w:tc>
          <w:tcPr>
            <w:tcW w:w="1296" w:type="dxa"/>
          </w:tcPr>
          <w:p w14:paraId="5CAEE18C" w14:textId="7AC2612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825</w:t>
            </w:r>
          </w:p>
        </w:tc>
      </w:tr>
      <w:tr w:rsidR="00526E43" w:rsidRPr="004C05EF" w14:paraId="414944F4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3DA88270" w14:textId="1D13C8BF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Trade receivables - related parties (Note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</w:t>
            </w:r>
            <w:r w:rsidR="000B68F4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A0E885" w14:textId="6B8F277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2,675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C04E406" w14:textId="2FA753D5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AC8C60" w14:textId="383B0FAB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29,425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09222AE" w14:textId="64B38C9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487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205</w:t>
            </w:r>
          </w:p>
        </w:tc>
      </w:tr>
      <w:tr w:rsidR="00526E43" w:rsidRPr="004C05EF" w14:paraId="65318430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32E71304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D15A2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7C012E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45FCFB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B06F6A9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1FE4A65F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37A91AA0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Total trade receivables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D6F4942" w14:textId="108E9663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230,772,054</w:t>
            </w:r>
          </w:p>
        </w:tc>
        <w:tc>
          <w:tcPr>
            <w:tcW w:w="1296" w:type="dxa"/>
            <w:vAlign w:val="bottom"/>
          </w:tcPr>
          <w:p w14:paraId="615A60B6" w14:textId="4929A73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594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33D0A25" w14:textId="4C10228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149,642,002</w:t>
            </w:r>
          </w:p>
        </w:tc>
        <w:tc>
          <w:tcPr>
            <w:tcW w:w="1296" w:type="dxa"/>
          </w:tcPr>
          <w:p w14:paraId="37BB1A17" w14:textId="56D2B97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3" w:name="bookmark=id.2et92p0" w:colFirst="0" w:colLast="0"/>
            <w:bookmarkEnd w:id="3"/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692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030</w:t>
            </w:r>
          </w:p>
        </w:tc>
      </w:tr>
      <w:tr w:rsidR="00526E43" w:rsidRPr="004C05EF" w14:paraId="67E58A02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21CF3EF7" w14:textId="3B03D14F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sz w:val="18"/>
                <w:szCs w:val="18"/>
                <w:u w:val="single"/>
              </w:rPr>
              <w:t>Less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Expected</w:t>
            </w:r>
            <w:proofErr w:type="gramEnd"/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credit loss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AF42E7" w14:textId="0CDA192C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(41,264,299)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CA66219" w14:textId="30EB30DA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41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045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780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0E2C2E" w14:textId="76C333CF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(26,750,882)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8C1A50B" w14:textId="2B7003AD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26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790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882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526E43" w:rsidRPr="004C05EF" w14:paraId="729F713E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6BEC67F5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5D1E28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5AE3FB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E9134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794CD95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416E7F16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69C8467D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  <w:u w:val="single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Trade receivables, net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452A10" w14:textId="59353E94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189,507,755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6B7CEE" w14:textId="3FD6A82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548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A49D7C" w14:textId="634757D1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122,891,120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B3A94E1" w14:textId="0AF1DFA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4" w:name="bookmark=id.tyjcwt" w:colFirst="0" w:colLast="0"/>
            <w:bookmarkEnd w:id="4"/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135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901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148</w:t>
            </w:r>
          </w:p>
        </w:tc>
      </w:tr>
      <w:tr w:rsidR="00526E43" w:rsidRPr="004C05EF" w14:paraId="3E53BC2D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470E58DE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74096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9881B6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B51B2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DF808E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12B75309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2D66D61A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Other receivables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D306F6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262F631E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2FA4A6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705C08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1D12BD97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4013D608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Retention receivable from construction contract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06C50D" w14:textId="128BD45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54,968,419</w:t>
            </w:r>
          </w:p>
        </w:tc>
        <w:tc>
          <w:tcPr>
            <w:tcW w:w="1296" w:type="dxa"/>
          </w:tcPr>
          <w:p w14:paraId="22C25CE4" w14:textId="6D5DED64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515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838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5725027" w14:textId="7D24D11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52,073,453</w:t>
            </w:r>
          </w:p>
        </w:tc>
        <w:tc>
          <w:tcPr>
            <w:tcW w:w="1296" w:type="dxa"/>
          </w:tcPr>
          <w:p w14:paraId="5D7999EB" w14:textId="37006E4F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795</w:t>
            </w:r>
          </w:p>
        </w:tc>
      </w:tr>
      <w:tr w:rsidR="00526E43" w:rsidRPr="004C05EF" w14:paraId="1055A3EA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73000EF0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Advance payments for construction contract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49F928" w14:textId="2CCA4518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33,701,140</w:t>
            </w:r>
          </w:p>
        </w:tc>
        <w:tc>
          <w:tcPr>
            <w:tcW w:w="1296" w:type="dxa"/>
          </w:tcPr>
          <w:p w14:paraId="04E869FF" w14:textId="2FC00E1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398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786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33715C7" w14:textId="19D573CF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17,095,476</w:t>
            </w:r>
          </w:p>
        </w:tc>
        <w:tc>
          <w:tcPr>
            <w:tcW w:w="1296" w:type="dxa"/>
          </w:tcPr>
          <w:p w14:paraId="534B71B2" w14:textId="0C42ECA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060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147</w:t>
            </w:r>
          </w:p>
        </w:tc>
      </w:tr>
      <w:tr w:rsidR="00526E43" w:rsidRPr="004C05EF" w14:paraId="04D2616A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407E1137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Advance payments for goods and services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F673037" w14:textId="438AAE4E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3,759,222</w:t>
            </w:r>
          </w:p>
        </w:tc>
        <w:tc>
          <w:tcPr>
            <w:tcW w:w="1296" w:type="dxa"/>
          </w:tcPr>
          <w:p w14:paraId="74B18186" w14:textId="4B61616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641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668</w:t>
            </w:r>
          </w:p>
        </w:tc>
        <w:tc>
          <w:tcPr>
            <w:tcW w:w="1296" w:type="dxa"/>
            <w:shd w:val="clear" w:color="auto" w:fill="FAFAFA"/>
          </w:tcPr>
          <w:p w14:paraId="58C2DFD3" w14:textId="20646E0A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3,730,347</w:t>
            </w:r>
          </w:p>
        </w:tc>
        <w:tc>
          <w:tcPr>
            <w:tcW w:w="1296" w:type="dxa"/>
          </w:tcPr>
          <w:p w14:paraId="47117C17" w14:textId="6E55ABE3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612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792</w:t>
            </w:r>
          </w:p>
        </w:tc>
      </w:tr>
      <w:tr w:rsidR="00526E43" w:rsidRPr="004C05EF" w14:paraId="0CDD5C40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261BF9ED" w14:textId="111C5381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  <w:cs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Advance payments for building construction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4FD004" w14:textId="0C93E58B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7,809,277</w:t>
            </w:r>
          </w:p>
        </w:tc>
        <w:tc>
          <w:tcPr>
            <w:tcW w:w="1296" w:type="dxa"/>
          </w:tcPr>
          <w:p w14:paraId="02EBF7E8" w14:textId="6A4CB4C3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908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082</w:t>
            </w:r>
          </w:p>
        </w:tc>
        <w:tc>
          <w:tcPr>
            <w:tcW w:w="1296" w:type="dxa"/>
            <w:shd w:val="clear" w:color="auto" w:fill="FAFAFA"/>
          </w:tcPr>
          <w:p w14:paraId="31923994" w14:textId="17453E86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7,809,277</w:t>
            </w:r>
          </w:p>
        </w:tc>
        <w:tc>
          <w:tcPr>
            <w:tcW w:w="1296" w:type="dxa"/>
          </w:tcPr>
          <w:p w14:paraId="51B7A262" w14:textId="21461D2E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908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082</w:t>
            </w:r>
          </w:p>
        </w:tc>
      </w:tr>
      <w:tr w:rsidR="00526E43" w:rsidRPr="004C05EF" w14:paraId="58F89820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15EFD7EF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Accrued income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D3B96AF" w14:textId="2CE9340D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10,429,560</w:t>
            </w:r>
          </w:p>
        </w:tc>
        <w:tc>
          <w:tcPr>
            <w:tcW w:w="1296" w:type="dxa"/>
          </w:tcPr>
          <w:p w14:paraId="62108D84" w14:textId="7B473E39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531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060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11E7E8" w14:textId="46E7828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19,559,431</w:t>
            </w:r>
          </w:p>
        </w:tc>
        <w:tc>
          <w:tcPr>
            <w:tcW w:w="1296" w:type="dxa"/>
          </w:tcPr>
          <w:p w14:paraId="39FA78C9" w14:textId="60B95A4A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450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392</w:t>
            </w:r>
          </w:p>
        </w:tc>
      </w:tr>
      <w:tr w:rsidR="00526E43" w:rsidRPr="004C05EF" w14:paraId="06F4BCCA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53F0ED0C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Prepayments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CC2D500" w14:textId="44F7B9ED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19,912,375</w:t>
            </w:r>
          </w:p>
        </w:tc>
        <w:tc>
          <w:tcPr>
            <w:tcW w:w="1296" w:type="dxa"/>
          </w:tcPr>
          <w:p w14:paraId="39725391" w14:textId="70577AA9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944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334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FCB119" w14:textId="40D9DEBE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16,100,086</w:t>
            </w:r>
          </w:p>
        </w:tc>
        <w:tc>
          <w:tcPr>
            <w:tcW w:w="1296" w:type="dxa"/>
          </w:tcPr>
          <w:p w14:paraId="0622FA9B" w14:textId="42D41C08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935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953</w:t>
            </w:r>
          </w:p>
        </w:tc>
      </w:tr>
      <w:tr w:rsidR="00526E43" w:rsidRPr="004C05EF" w14:paraId="4D085CF9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75FB58DD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Accrued interest income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68CFB10" w14:textId="5F7EAF10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3,337,264</w:t>
            </w:r>
          </w:p>
        </w:tc>
        <w:tc>
          <w:tcPr>
            <w:tcW w:w="1296" w:type="dxa"/>
            <w:shd w:val="clear" w:color="auto" w:fill="auto"/>
          </w:tcPr>
          <w:p w14:paraId="29887A7E" w14:textId="6180AD8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281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778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3CFF9E7" w14:textId="6D47C24E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9,401,597</w:t>
            </w:r>
          </w:p>
        </w:tc>
        <w:tc>
          <w:tcPr>
            <w:tcW w:w="1296" w:type="dxa"/>
          </w:tcPr>
          <w:p w14:paraId="0CB313B9" w14:textId="20453430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251</w:t>
            </w:r>
          </w:p>
        </w:tc>
      </w:tr>
      <w:tr w:rsidR="00526E43" w:rsidRPr="004C05EF" w14:paraId="0199777E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54E3A235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Other receivables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D2BEB8" w14:textId="2654469F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182,877</w:t>
            </w:r>
          </w:p>
        </w:tc>
        <w:tc>
          <w:tcPr>
            <w:tcW w:w="1296" w:type="dxa"/>
            <w:shd w:val="clear" w:color="auto" w:fill="auto"/>
          </w:tcPr>
          <w:p w14:paraId="1EEB6F2A" w14:textId="368C9B8D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145B53" w14:textId="21F7F420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14,894</w:t>
            </w:r>
          </w:p>
        </w:tc>
        <w:tc>
          <w:tcPr>
            <w:tcW w:w="1296" w:type="dxa"/>
          </w:tcPr>
          <w:p w14:paraId="2D005A6B" w14:textId="4B382F76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bookmarkStart w:id="5" w:name="bookmark=id.3dy6vkm" w:colFirst="0" w:colLast="0"/>
            <w:bookmarkEnd w:id="5"/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526E43" w:rsidRPr="004C05EF" w14:paraId="53158AF8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7789CE39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Advance payments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B95C69" w14:textId="78E46134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406,666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E1B2FB0" w14:textId="5DF9694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378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016368" w14:textId="2C41EB27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358,767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44F58FB" w14:textId="26007A49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375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067</w:t>
            </w:r>
          </w:p>
        </w:tc>
      </w:tr>
      <w:tr w:rsidR="00526E43" w:rsidRPr="004C05EF" w14:paraId="22876A63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3E4C6F65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5A4C0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422CC28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FEF5C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1284FBB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23D9BE3B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09C17788" w14:textId="4F9C1339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Other receivables, net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1360BD" w14:textId="15839CD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134,506,800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7325AD" w14:textId="303B51F5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127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600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7930B7" w14:textId="16AD60A2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126,143,328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4ED8A4" w14:textId="4E84E95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109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781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479</w:t>
            </w:r>
          </w:p>
        </w:tc>
      </w:tr>
      <w:tr w:rsidR="00526E43" w:rsidRPr="004C05EF" w14:paraId="73DB7EDF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534879BB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72CFC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990145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D28BF5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50125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04AC1B54" w14:textId="77777777" w:rsidTr="004C05EF">
        <w:trPr>
          <w:trHeight w:val="20"/>
        </w:trPr>
        <w:tc>
          <w:tcPr>
            <w:tcW w:w="4262" w:type="dxa"/>
            <w:vAlign w:val="bottom"/>
          </w:tcPr>
          <w:p w14:paraId="469F1BDC" w14:textId="77777777" w:rsidR="00526E43" w:rsidRPr="004C05EF" w:rsidRDefault="00526E43" w:rsidP="00526E43">
            <w:pPr>
              <w:ind w:left="-10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Total trade and other receivables, net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FCA1A9" w14:textId="5F69440A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324,014,555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D2A8F5" w14:textId="04B50B4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322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149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A8B3AA" w14:textId="2353A2CD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249,034,448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0179D7" w14:textId="30667E68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245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682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627</w:t>
            </w:r>
          </w:p>
        </w:tc>
      </w:tr>
    </w:tbl>
    <w:p w14:paraId="2184C222" w14:textId="452DD794" w:rsidR="00203B06" w:rsidRPr="004C05EF" w:rsidRDefault="00203B06" w:rsidP="008E2D6B">
      <w:pPr>
        <w:rPr>
          <w:rFonts w:ascii="Arial" w:eastAsia="Arial" w:hAnsi="Arial" w:cs="Arial"/>
          <w:color w:val="000000"/>
          <w:sz w:val="18"/>
          <w:szCs w:val="18"/>
        </w:rPr>
      </w:pPr>
    </w:p>
    <w:p w14:paraId="31B56B9A" w14:textId="427E629B" w:rsidR="0074734A" w:rsidRPr="004C05EF" w:rsidRDefault="0074734A" w:rsidP="008E2D6B">
      <w:pPr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As </w:t>
      </w:r>
      <w:proofErr w:type="gramStart"/>
      <w:r w:rsidRPr="004C05EF">
        <w:rPr>
          <w:rFonts w:ascii="Arial" w:eastAsia="Arial" w:hAnsi="Arial" w:cs="Arial"/>
          <w:sz w:val="18"/>
          <w:szCs w:val="18"/>
        </w:rPr>
        <w:t>at</w:t>
      </w:r>
      <w:proofErr w:type="gramEnd"/>
      <w:r w:rsidRPr="004C05EF">
        <w:rPr>
          <w:rFonts w:ascii="Arial" w:eastAsia="Arial" w:hAnsi="Arial" w:cs="Arial"/>
          <w:sz w:val="18"/>
          <w:szCs w:val="18"/>
        </w:rPr>
        <w:t xml:space="preserve"> 31 March 2024 and 31 December 202</w:t>
      </w:r>
      <w:r w:rsidR="000B68F4" w:rsidRPr="004C05EF">
        <w:rPr>
          <w:rFonts w:ascii="Arial" w:eastAsia="Arial" w:hAnsi="Arial" w:cs="Arial"/>
          <w:sz w:val="18"/>
          <w:szCs w:val="18"/>
        </w:rPr>
        <w:t>3</w:t>
      </w:r>
      <w:r w:rsidRPr="004C05EF">
        <w:rPr>
          <w:rFonts w:ascii="Arial" w:eastAsia="Arial" w:hAnsi="Arial" w:cs="Arial"/>
          <w:sz w:val="18"/>
          <w:szCs w:val="18"/>
        </w:rPr>
        <w:t xml:space="preserve">, trade receivables, included in trade and other current receivables in statements of financial position, can </w:t>
      </w:r>
      <w:proofErr w:type="spellStart"/>
      <w:r w:rsidRPr="004C05EF">
        <w:rPr>
          <w:rFonts w:ascii="Arial" w:eastAsia="Arial" w:hAnsi="Arial" w:cs="Arial"/>
          <w:sz w:val="18"/>
          <w:szCs w:val="18"/>
        </w:rPr>
        <w:t>analyse</w:t>
      </w:r>
      <w:proofErr w:type="spellEnd"/>
      <w:r w:rsidRPr="004C05EF">
        <w:rPr>
          <w:rFonts w:ascii="Arial" w:eastAsia="Arial" w:hAnsi="Arial" w:cs="Arial"/>
          <w:sz w:val="18"/>
          <w:szCs w:val="18"/>
        </w:rPr>
        <w:t xml:space="preserve"> aging as follows:</w:t>
      </w:r>
    </w:p>
    <w:p w14:paraId="1CDB3199" w14:textId="3D8ECFBD" w:rsidR="003A2A71" w:rsidRPr="004C05EF" w:rsidRDefault="003A2A71" w:rsidP="008E2D6B">
      <w:pPr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3"/>
        <w:tblW w:w="94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3A2A71" w:rsidRPr="004C05EF" w14:paraId="1C1B10A0" w14:textId="77777777" w:rsidTr="00EE5F5F">
        <w:tc>
          <w:tcPr>
            <w:tcW w:w="4277" w:type="dxa"/>
            <w:vAlign w:val="bottom"/>
          </w:tcPr>
          <w:p w14:paraId="200A7FE5" w14:textId="77777777" w:rsidR="003A2A71" w:rsidRPr="004C05EF" w:rsidRDefault="003A2A71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92857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1EED7BA2" w14:textId="48478BEF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5D376D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ACAA28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56086BC4" w14:textId="7B2BD851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5D376D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</w:tr>
      <w:tr w:rsidR="00575176" w:rsidRPr="004C05EF" w14:paraId="16B2021B" w14:textId="77777777" w:rsidTr="00EE5F5F">
        <w:tc>
          <w:tcPr>
            <w:tcW w:w="4277" w:type="dxa"/>
            <w:vAlign w:val="bottom"/>
          </w:tcPr>
          <w:p w14:paraId="55599C78" w14:textId="77777777" w:rsidR="00575176" w:rsidRPr="004C05EF" w:rsidRDefault="00575176" w:rsidP="00575176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D49955" w14:textId="13BC22D2" w:rsidR="00575176" w:rsidRPr="004C05EF" w:rsidRDefault="00C9730C" w:rsidP="00575176">
            <w:pPr>
              <w:ind w:left="-13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0B47BE" w14:textId="4AFDFB26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CC1325" w14:textId="5C8D42F8" w:rsidR="00575176" w:rsidRPr="004C05EF" w:rsidRDefault="00C9730C" w:rsidP="00575176">
            <w:pPr>
              <w:ind w:left="-1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076B73" w14:textId="20615298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575176" w:rsidRPr="004C05EF" w14:paraId="4B07AA62" w14:textId="77777777" w:rsidTr="00EE5F5F">
        <w:tc>
          <w:tcPr>
            <w:tcW w:w="4277" w:type="dxa"/>
            <w:vAlign w:val="bottom"/>
          </w:tcPr>
          <w:p w14:paraId="46078BDE" w14:textId="77777777" w:rsidR="00575176" w:rsidRPr="004C05EF" w:rsidRDefault="00575176" w:rsidP="00575176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2A8D971F" w14:textId="1BB941C1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14EB4114" w14:textId="3341C27D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202C5450" w14:textId="3388EDC6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5FAB55CE" w14:textId="2A2D8E1A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575176" w:rsidRPr="004C05EF" w14:paraId="3977D1A2" w14:textId="77777777" w:rsidTr="00EE5F5F">
        <w:tc>
          <w:tcPr>
            <w:tcW w:w="4277" w:type="dxa"/>
            <w:vAlign w:val="bottom"/>
          </w:tcPr>
          <w:p w14:paraId="002056AF" w14:textId="77777777" w:rsidR="00575176" w:rsidRPr="004C05EF" w:rsidRDefault="00575176" w:rsidP="00575176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3AA2C52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2734132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9909AE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155557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575176" w:rsidRPr="004C05EF" w14:paraId="1D9FF291" w14:textId="77777777" w:rsidTr="000613EB">
        <w:trPr>
          <w:trHeight w:val="70"/>
        </w:trPr>
        <w:tc>
          <w:tcPr>
            <w:tcW w:w="4277" w:type="dxa"/>
            <w:vAlign w:val="bottom"/>
          </w:tcPr>
          <w:p w14:paraId="44B20453" w14:textId="77777777" w:rsidR="00575176" w:rsidRPr="004C05EF" w:rsidRDefault="00575176" w:rsidP="00575176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5CC123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A4584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F99EB6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4A8A14" w14:textId="77777777" w:rsidR="00575176" w:rsidRPr="004C05EF" w:rsidRDefault="00575176" w:rsidP="0057517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32052" w:rsidRPr="004C05EF" w14:paraId="12CEC00F" w14:textId="77777777" w:rsidTr="00EE5F5F">
        <w:tc>
          <w:tcPr>
            <w:tcW w:w="4277" w:type="dxa"/>
            <w:vAlign w:val="bottom"/>
          </w:tcPr>
          <w:p w14:paraId="1C295B3A" w14:textId="77777777" w:rsidR="00432052" w:rsidRPr="004C05EF" w:rsidRDefault="00432052" w:rsidP="00432052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Current</w:t>
            </w:r>
          </w:p>
        </w:tc>
        <w:tc>
          <w:tcPr>
            <w:tcW w:w="1296" w:type="dxa"/>
            <w:shd w:val="clear" w:color="auto" w:fill="FAFAFA"/>
          </w:tcPr>
          <w:p w14:paraId="799D7C89" w14:textId="4ECC96C8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74,021,839</w:t>
            </w:r>
          </w:p>
        </w:tc>
        <w:tc>
          <w:tcPr>
            <w:tcW w:w="1296" w:type="dxa"/>
            <w:shd w:val="clear" w:color="auto" w:fill="auto"/>
          </w:tcPr>
          <w:p w14:paraId="29BF8404" w14:textId="6DB88E44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56,588,643</w:t>
            </w:r>
          </w:p>
        </w:tc>
        <w:tc>
          <w:tcPr>
            <w:tcW w:w="1296" w:type="dxa"/>
            <w:shd w:val="clear" w:color="auto" w:fill="FAFAFA"/>
          </w:tcPr>
          <w:p w14:paraId="333844D4" w14:textId="1E647D76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56,039,154</w:t>
            </w:r>
          </w:p>
        </w:tc>
        <w:tc>
          <w:tcPr>
            <w:tcW w:w="1296" w:type="dxa"/>
            <w:shd w:val="clear" w:color="auto" w:fill="auto"/>
          </w:tcPr>
          <w:p w14:paraId="10B53569" w14:textId="5E606C45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49,918,302</w:t>
            </w:r>
          </w:p>
        </w:tc>
      </w:tr>
      <w:tr w:rsidR="00432052" w:rsidRPr="004C05EF" w14:paraId="72D11797" w14:textId="77777777" w:rsidTr="00EE5F5F">
        <w:tc>
          <w:tcPr>
            <w:tcW w:w="4277" w:type="dxa"/>
            <w:vAlign w:val="bottom"/>
          </w:tcPr>
          <w:p w14:paraId="20AABACB" w14:textId="29AB9D4E" w:rsidR="00432052" w:rsidRPr="004C05EF" w:rsidRDefault="00432052" w:rsidP="00432052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Up to 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months</w:t>
            </w:r>
          </w:p>
        </w:tc>
        <w:tc>
          <w:tcPr>
            <w:tcW w:w="1296" w:type="dxa"/>
            <w:shd w:val="clear" w:color="auto" w:fill="FAFAFA"/>
          </w:tcPr>
          <w:p w14:paraId="50CCD231" w14:textId="19C16182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26,782,895</w:t>
            </w:r>
          </w:p>
        </w:tc>
        <w:tc>
          <w:tcPr>
            <w:tcW w:w="1296" w:type="dxa"/>
            <w:shd w:val="clear" w:color="auto" w:fill="auto"/>
          </w:tcPr>
          <w:p w14:paraId="5CA87079" w14:textId="43C1FFAC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29,664,444</w:t>
            </w:r>
          </w:p>
        </w:tc>
        <w:tc>
          <w:tcPr>
            <w:tcW w:w="1296" w:type="dxa"/>
            <w:shd w:val="clear" w:color="auto" w:fill="FAFAFA"/>
          </w:tcPr>
          <w:p w14:paraId="44EFC785" w14:textId="102DDB61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23,496,379</w:t>
            </w:r>
          </w:p>
        </w:tc>
        <w:tc>
          <w:tcPr>
            <w:tcW w:w="1296" w:type="dxa"/>
            <w:shd w:val="clear" w:color="auto" w:fill="auto"/>
          </w:tcPr>
          <w:p w14:paraId="3DC612EE" w14:textId="4C99FBB9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29,894,536</w:t>
            </w:r>
          </w:p>
        </w:tc>
      </w:tr>
      <w:tr w:rsidR="00432052" w:rsidRPr="004C05EF" w14:paraId="332BBFA8" w14:textId="77777777" w:rsidTr="00EE5F5F">
        <w:tc>
          <w:tcPr>
            <w:tcW w:w="4277" w:type="dxa"/>
            <w:vAlign w:val="bottom"/>
          </w:tcPr>
          <w:p w14:paraId="5A82E19B" w14:textId="61182798" w:rsidR="00432052" w:rsidRPr="004C05EF" w:rsidRDefault="00432052" w:rsidP="00432052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- 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months</w:t>
            </w:r>
          </w:p>
        </w:tc>
        <w:tc>
          <w:tcPr>
            <w:tcW w:w="1296" w:type="dxa"/>
            <w:shd w:val="clear" w:color="auto" w:fill="FAFAFA"/>
          </w:tcPr>
          <w:p w14:paraId="6A15EAEC" w14:textId="2AC66C74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1,002,620</w:t>
            </w:r>
          </w:p>
        </w:tc>
        <w:tc>
          <w:tcPr>
            <w:tcW w:w="1296" w:type="dxa"/>
            <w:shd w:val="clear" w:color="auto" w:fill="auto"/>
          </w:tcPr>
          <w:p w14:paraId="65E243FD" w14:textId="52ED1B49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31,656,051</w:t>
            </w:r>
          </w:p>
        </w:tc>
        <w:tc>
          <w:tcPr>
            <w:tcW w:w="1296" w:type="dxa"/>
            <w:shd w:val="clear" w:color="auto" w:fill="FAFAFA"/>
          </w:tcPr>
          <w:p w14:paraId="34571C19" w14:textId="4A45E4F7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1,002,620</w:t>
            </w:r>
          </w:p>
        </w:tc>
        <w:tc>
          <w:tcPr>
            <w:tcW w:w="1296" w:type="dxa"/>
            <w:shd w:val="clear" w:color="auto" w:fill="auto"/>
          </w:tcPr>
          <w:p w14:paraId="0CDDC719" w14:textId="40824E5F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13,799,420</w:t>
            </w:r>
          </w:p>
        </w:tc>
      </w:tr>
      <w:tr w:rsidR="00432052" w:rsidRPr="004C05EF" w14:paraId="1AACBF8A" w14:textId="77777777" w:rsidTr="00EE5F5F">
        <w:tc>
          <w:tcPr>
            <w:tcW w:w="4277" w:type="dxa"/>
            <w:vAlign w:val="bottom"/>
          </w:tcPr>
          <w:p w14:paraId="30646500" w14:textId="4A977BCA" w:rsidR="00432052" w:rsidRPr="004C05EF" w:rsidRDefault="00432052" w:rsidP="00432052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- 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12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months</w:t>
            </w:r>
          </w:p>
        </w:tc>
        <w:tc>
          <w:tcPr>
            <w:tcW w:w="1296" w:type="dxa"/>
            <w:shd w:val="clear" w:color="auto" w:fill="FAFAFA"/>
          </w:tcPr>
          <w:p w14:paraId="16838A18" w14:textId="193B68C6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78,186,290</w:t>
            </w:r>
          </w:p>
        </w:tc>
        <w:tc>
          <w:tcPr>
            <w:tcW w:w="1296" w:type="dxa"/>
            <w:shd w:val="clear" w:color="auto" w:fill="auto"/>
          </w:tcPr>
          <w:p w14:paraId="4F556D12" w14:textId="74135F33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64,471,688</w:t>
            </w:r>
          </w:p>
        </w:tc>
        <w:tc>
          <w:tcPr>
            <w:tcW w:w="1296" w:type="dxa"/>
            <w:shd w:val="clear" w:color="auto" w:fill="FAFAFA"/>
          </w:tcPr>
          <w:p w14:paraId="1B4627C7" w14:textId="766DB191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32,193,201</w:t>
            </w:r>
          </w:p>
        </w:tc>
        <w:tc>
          <w:tcPr>
            <w:tcW w:w="1296" w:type="dxa"/>
            <w:shd w:val="clear" w:color="auto" w:fill="auto"/>
          </w:tcPr>
          <w:p w14:paraId="6D70C7C5" w14:textId="6F5718E3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30,120,884</w:t>
            </w:r>
          </w:p>
        </w:tc>
      </w:tr>
      <w:tr w:rsidR="00432052" w:rsidRPr="004C05EF" w14:paraId="566E1AF0" w14:textId="77777777" w:rsidTr="00EE5F5F">
        <w:tc>
          <w:tcPr>
            <w:tcW w:w="4277" w:type="dxa"/>
            <w:vAlign w:val="bottom"/>
          </w:tcPr>
          <w:p w14:paraId="703CC50E" w14:textId="12E1B8A2" w:rsidR="00432052" w:rsidRPr="004C05EF" w:rsidRDefault="00432052" w:rsidP="00432052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Over 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12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months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660A591" w14:textId="172F241D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50,778,410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4BC92B4" w14:textId="15AAA0C5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53,213,786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154D3DC" w14:textId="6941FFB5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36,910,648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E50A245" w14:textId="026009CC" w:rsidR="00432052" w:rsidRPr="004C05EF" w:rsidRDefault="00432052" w:rsidP="00432052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38,958,888</w:t>
            </w:r>
          </w:p>
        </w:tc>
      </w:tr>
      <w:tr w:rsidR="00526E43" w:rsidRPr="004C05EF" w14:paraId="734F39F4" w14:textId="77777777" w:rsidTr="00AB4ADB">
        <w:tc>
          <w:tcPr>
            <w:tcW w:w="4277" w:type="dxa"/>
            <w:vAlign w:val="bottom"/>
          </w:tcPr>
          <w:p w14:paraId="590C5C47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3CE9A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DBBD8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02971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6A5BC5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26E43" w:rsidRPr="004C05EF" w14:paraId="34D5A0A8" w14:textId="77777777" w:rsidTr="00AB4ADB">
        <w:tc>
          <w:tcPr>
            <w:tcW w:w="4277" w:type="dxa"/>
            <w:vAlign w:val="bottom"/>
          </w:tcPr>
          <w:p w14:paraId="416F37FB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Total trade account receivables</w:t>
            </w:r>
          </w:p>
        </w:tc>
        <w:tc>
          <w:tcPr>
            <w:tcW w:w="1296" w:type="dxa"/>
            <w:shd w:val="clear" w:color="auto" w:fill="FAFAFA"/>
          </w:tcPr>
          <w:p w14:paraId="62C37937" w14:textId="2D840BA1" w:rsidR="00526E43" w:rsidRPr="004C05EF" w:rsidRDefault="00432052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230,772,054</w:t>
            </w:r>
          </w:p>
        </w:tc>
        <w:tc>
          <w:tcPr>
            <w:tcW w:w="1296" w:type="dxa"/>
            <w:shd w:val="clear" w:color="auto" w:fill="auto"/>
          </w:tcPr>
          <w:p w14:paraId="000E1571" w14:textId="61AC881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235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594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612</w:t>
            </w:r>
          </w:p>
        </w:tc>
        <w:tc>
          <w:tcPr>
            <w:tcW w:w="1296" w:type="dxa"/>
            <w:shd w:val="clear" w:color="auto" w:fill="FAFAFA"/>
          </w:tcPr>
          <w:p w14:paraId="37593717" w14:textId="29F50355" w:rsidR="00526E43" w:rsidRPr="004C05EF" w:rsidRDefault="00432052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149,642,002</w:t>
            </w:r>
          </w:p>
        </w:tc>
        <w:tc>
          <w:tcPr>
            <w:tcW w:w="1296" w:type="dxa"/>
            <w:shd w:val="clear" w:color="auto" w:fill="auto"/>
          </w:tcPr>
          <w:p w14:paraId="74A3392E" w14:textId="6180525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162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692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030</w:t>
            </w:r>
          </w:p>
        </w:tc>
      </w:tr>
      <w:tr w:rsidR="00526E43" w:rsidRPr="004C05EF" w14:paraId="1C71FD57" w14:textId="77777777" w:rsidTr="00EE5F5F">
        <w:tc>
          <w:tcPr>
            <w:tcW w:w="4277" w:type="dxa"/>
            <w:vAlign w:val="bottom"/>
          </w:tcPr>
          <w:p w14:paraId="02812C1F" w14:textId="517805DE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Less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Expected</w:t>
            </w:r>
            <w:proofErr w:type="gramEnd"/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credit loss on trade receivables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08641A2" w14:textId="4244E927" w:rsidR="00526E43" w:rsidRPr="004C05EF" w:rsidRDefault="00432052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(41,264,299)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990A950" w14:textId="5CB8C9D0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(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41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045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780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DBC3B27" w14:textId="4AE9C35C" w:rsidR="00526E43" w:rsidRPr="004C05EF" w:rsidRDefault="00432052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(26,750,882)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9361FE3" w14:textId="5C74E0B9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(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26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790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882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526E43" w:rsidRPr="004C05EF" w14:paraId="5CA83EAB" w14:textId="77777777" w:rsidTr="00EE5F5F">
        <w:tc>
          <w:tcPr>
            <w:tcW w:w="4277" w:type="dxa"/>
            <w:vAlign w:val="bottom"/>
          </w:tcPr>
          <w:p w14:paraId="5C10BD15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932BD9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AA070CB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814104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4C09F3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7C48C4DD" w14:textId="77777777" w:rsidTr="00EE5F5F">
        <w:tc>
          <w:tcPr>
            <w:tcW w:w="4277" w:type="dxa"/>
            <w:vAlign w:val="bottom"/>
          </w:tcPr>
          <w:p w14:paraId="3D79097A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Trade receivables, net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76D619D" w14:textId="78DC163F" w:rsidR="00526E43" w:rsidRPr="004C05EF" w:rsidRDefault="00432052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189,507,755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A46AB22" w14:textId="0176D161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fldChar w:fldCharType="begin"/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instrText xml:space="preserve"> =SUM(ABOVE) </w:instrTex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fldChar w:fldCharType="separate"/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194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548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832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4203528" w14:textId="1A4E4355" w:rsidR="00526E43" w:rsidRPr="004C05EF" w:rsidRDefault="00432052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122,891,120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2A41865" w14:textId="4A97F9A8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fldChar w:fldCharType="begin"/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instrText xml:space="preserve"> =SUM(ABOVE) </w:instrTex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fldChar w:fldCharType="separate"/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135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901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148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683F7297" w14:textId="77777777" w:rsidR="0045763A" w:rsidRPr="004C05EF" w:rsidRDefault="0045763A" w:rsidP="008E2D6B">
      <w:pPr>
        <w:rPr>
          <w:rFonts w:ascii="Arial" w:eastAsia="Arial" w:hAnsi="Arial" w:cs="Arial"/>
          <w:color w:val="000000"/>
          <w:sz w:val="18"/>
          <w:szCs w:val="18"/>
          <w:cs/>
        </w:rPr>
      </w:pPr>
    </w:p>
    <w:p w14:paraId="3497ABF8" w14:textId="22917D83" w:rsidR="00523576" w:rsidRPr="004C05EF" w:rsidRDefault="0011187A" w:rsidP="008E2D6B">
      <w:pPr>
        <w:jc w:val="thaiDistribute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Trade receivables aged over 12 months which has not set expected credit loss 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>is</w:t>
      </w:r>
      <w:r w:rsidR="0059405D" w:rsidRPr="004C05EF">
        <w:rPr>
          <w:rFonts w:ascii="Arial" w:eastAsia="Arial" w:hAnsi="Arial" w:cs="Arial"/>
          <w:color w:val="000000"/>
          <w:sz w:val="18"/>
          <w:szCs w:val="18"/>
          <w:cs/>
        </w:rPr>
        <w:t xml:space="preserve"> 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>receivables from construction contract</w:t>
      </w:r>
      <w:r w:rsidR="00936005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 xml:space="preserve"> which is in the process to </w:t>
      </w:r>
      <w:proofErr w:type="spellStart"/>
      <w:r w:rsidR="00936005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rapayment</w:t>
      </w:r>
      <w:proofErr w:type="spellEnd"/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>. The Group will receive the full amount when the</w:t>
      </w:r>
      <w:r w:rsidR="00127D88" w:rsidRPr="004C05EF">
        <w:rPr>
          <w:rFonts w:ascii="Arial" w:eastAsia="Arial" w:hAnsi="Arial" w:cs="Arial"/>
          <w:color w:val="000000"/>
          <w:sz w:val="18"/>
          <w:szCs w:val="18"/>
        </w:rPr>
        <w:t xml:space="preserve"> electrical installation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59405D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 xml:space="preserve">is 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 xml:space="preserve">completely </w:t>
      </w:r>
      <w:proofErr w:type="gramStart"/>
      <w:r w:rsidR="00127D88" w:rsidRPr="004C05EF">
        <w:rPr>
          <w:rFonts w:ascii="Arial" w:eastAsia="Arial" w:hAnsi="Arial" w:cs="Arial"/>
          <w:color w:val="000000"/>
          <w:sz w:val="18"/>
          <w:szCs w:val="18"/>
        </w:rPr>
        <w:t>tested</w:t>
      </w:r>
      <w:proofErr w:type="gramEnd"/>
      <w:r w:rsidR="00127D88" w:rsidRPr="004C05EF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 xml:space="preserve">and </w:t>
      </w:r>
      <w:r w:rsidR="00127D88" w:rsidRPr="004C05EF">
        <w:rPr>
          <w:rFonts w:ascii="Arial" w:eastAsia="Arial" w:hAnsi="Arial" w:cs="Arial"/>
          <w:color w:val="000000"/>
          <w:sz w:val="18"/>
          <w:szCs w:val="18"/>
        </w:rPr>
        <w:t xml:space="preserve">the project 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>passe</w:t>
      </w:r>
      <w:r w:rsidR="0059405D" w:rsidRPr="004C05EF">
        <w:rPr>
          <w:rFonts w:ascii="Arial" w:eastAsia="Arial" w:hAnsi="Arial" w:cs="Arial"/>
          <w:color w:val="000000"/>
          <w:sz w:val="18"/>
          <w:szCs w:val="18"/>
        </w:rPr>
        <w:t>s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 xml:space="preserve"> the </w:t>
      </w:r>
      <w:r w:rsidR="0059405D" w:rsidRPr="004C05EF">
        <w:rPr>
          <w:rFonts w:ascii="Arial" w:eastAsia="Arial" w:hAnsi="Arial" w:cs="Arial"/>
          <w:color w:val="000000"/>
          <w:sz w:val="18"/>
          <w:szCs w:val="18"/>
        </w:rPr>
        <w:t xml:space="preserve">work 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>ins</w:t>
      </w:r>
      <w:r w:rsidR="0059405D" w:rsidRPr="004C05EF">
        <w:rPr>
          <w:rFonts w:ascii="Arial" w:eastAsia="Arial" w:hAnsi="Arial" w:cs="Arial"/>
          <w:color w:val="000000"/>
          <w:sz w:val="18"/>
          <w:szCs w:val="18"/>
        </w:rPr>
        <w:t xml:space="preserve">pection </w:t>
      </w:r>
      <w:r w:rsidR="00127D88" w:rsidRPr="004C05EF">
        <w:rPr>
          <w:rFonts w:ascii="Arial" w:eastAsia="Arial" w:hAnsi="Arial" w:cs="Arial"/>
          <w:color w:val="000000"/>
          <w:sz w:val="18"/>
          <w:szCs w:val="18"/>
        </w:rPr>
        <w:t xml:space="preserve">by the </w:t>
      </w:r>
      <w:r w:rsidR="0059405D" w:rsidRPr="004C05EF">
        <w:rPr>
          <w:rFonts w:ascii="Arial" w:eastAsia="Arial" w:hAnsi="Arial" w:cs="Arial"/>
          <w:color w:val="000000"/>
          <w:sz w:val="18"/>
          <w:szCs w:val="18"/>
        </w:rPr>
        <w:t>committee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 xml:space="preserve">. Management expects to receive </w:t>
      </w:r>
      <w:r w:rsidR="0059405D" w:rsidRPr="004C05EF">
        <w:rPr>
          <w:rFonts w:ascii="Arial" w:eastAsia="Arial" w:hAnsi="Arial" w:cs="Arial"/>
          <w:color w:val="000000"/>
          <w:sz w:val="18"/>
          <w:szCs w:val="18"/>
        </w:rPr>
        <w:t xml:space="preserve">the remaining balance 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 xml:space="preserve">within </w:t>
      </w:r>
      <w:r w:rsidR="009144EE" w:rsidRPr="004C05EF">
        <w:rPr>
          <w:rFonts w:ascii="Arial" w:eastAsia="Arial" w:hAnsi="Arial" w:cs="Arial"/>
          <w:color w:val="000000"/>
          <w:sz w:val="18"/>
          <w:szCs w:val="22"/>
          <w:lang w:val="en-GB"/>
        </w:rPr>
        <w:t>May 2024</w:t>
      </w:r>
      <w:r w:rsidR="0045763A" w:rsidRPr="004C05EF"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6868933D" w14:textId="2B714CAF" w:rsidR="00203B06" w:rsidRPr="004C05EF" w:rsidRDefault="00095825" w:rsidP="008E2D6B">
      <w:pPr>
        <w:jc w:val="thaiDistribute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  <w:cs/>
        </w:rPr>
        <w:br w:type="page"/>
      </w:r>
    </w:p>
    <w:p w14:paraId="225FC4AD" w14:textId="77777777" w:rsidR="002D6A47" w:rsidRPr="004C05EF" w:rsidRDefault="002D6A47" w:rsidP="002D6A47">
      <w:pPr>
        <w:ind w:left="540" w:hanging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1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2D6A47" w:rsidRPr="004C05EF" w14:paraId="20A0E782" w14:textId="77777777" w:rsidTr="000F607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F08D359" w14:textId="0FD567B4" w:rsidR="002D6A47" w:rsidRPr="004C05EF" w:rsidRDefault="000B68F4" w:rsidP="000F6070">
            <w:pPr>
              <w:tabs>
                <w:tab w:val="left" w:pos="432"/>
              </w:tabs>
              <w:ind w:left="432" w:hanging="432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8</w:t>
            </w:r>
            <w:r w:rsidR="002D6A4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Contract assets</w:t>
            </w:r>
          </w:p>
        </w:tc>
      </w:tr>
    </w:tbl>
    <w:p w14:paraId="6DDF61D0" w14:textId="0D9D3DCC" w:rsidR="00CE7529" w:rsidRPr="004C05EF" w:rsidRDefault="00CE7529" w:rsidP="008E2D6B">
      <w:pPr>
        <w:rPr>
          <w:rFonts w:ascii="Arial" w:eastAsia="Arial" w:hAnsi="Arial" w:cs="Arial"/>
          <w:color w:val="000000"/>
          <w:sz w:val="18"/>
          <w:szCs w:val="18"/>
        </w:rPr>
      </w:pPr>
    </w:p>
    <w:p w14:paraId="25B2E6F3" w14:textId="77777777" w:rsidR="00F6735E" w:rsidRPr="004C05EF" w:rsidRDefault="00F6735E" w:rsidP="00F6735E">
      <w:pPr>
        <w:jc w:val="both"/>
        <w:rPr>
          <w:rFonts w:ascii="Arial" w:eastAsia="Arial Unicode MS" w:hAnsi="Arial" w:cs="Arial"/>
          <w:sz w:val="18"/>
          <w:szCs w:val="18"/>
        </w:rPr>
      </w:pPr>
      <w:r w:rsidRPr="004C05EF">
        <w:rPr>
          <w:rFonts w:ascii="Arial" w:eastAsia="Arial Unicode MS" w:hAnsi="Arial" w:cs="Arial"/>
          <w:spacing w:val="-4"/>
          <w:sz w:val="18"/>
          <w:szCs w:val="18"/>
        </w:rPr>
        <w:t>Contract assets are unbilled revenue where the Company recorded revenue for fulfilment of a contractual</w:t>
      </w:r>
      <w:r w:rsidRPr="004C05EF">
        <w:rPr>
          <w:rFonts w:ascii="Arial" w:eastAsia="Arial Unicode MS" w:hAnsi="Arial" w:cs="Arial"/>
          <w:sz w:val="18"/>
          <w:szCs w:val="18"/>
        </w:rPr>
        <w:t xml:space="preserve"> performance obligation before the customer paid consideration or before the requirements for billing. The management expects to issue invoices for the contract assets as follows: </w:t>
      </w:r>
    </w:p>
    <w:p w14:paraId="50A8C80C" w14:textId="77777777" w:rsidR="00C2258C" w:rsidRPr="004C05EF" w:rsidRDefault="00C2258C" w:rsidP="00C2258C">
      <w:pPr>
        <w:jc w:val="both"/>
        <w:rPr>
          <w:rFonts w:ascii="Arial" w:eastAsia="Arial" w:hAnsi="Arial" w:cs="Arial"/>
          <w:b/>
          <w:color w:val="FF0000"/>
          <w:sz w:val="18"/>
          <w:szCs w:val="18"/>
        </w:rPr>
      </w:pPr>
    </w:p>
    <w:tbl>
      <w:tblPr>
        <w:tblW w:w="5000" w:type="pct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294"/>
        <w:gridCol w:w="1291"/>
        <w:gridCol w:w="1292"/>
        <w:gridCol w:w="1292"/>
        <w:gridCol w:w="1292"/>
      </w:tblGrid>
      <w:tr w:rsidR="0011187A" w:rsidRPr="004C05EF" w14:paraId="2EF3D27E" w14:textId="77777777" w:rsidTr="004C05EF">
        <w:trPr>
          <w:trHeight w:val="20"/>
        </w:trPr>
        <w:tc>
          <w:tcPr>
            <w:tcW w:w="2269" w:type="pct"/>
            <w:shd w:val="clear" w:color="auto" w:fill="auto"/>
            <w:vAlign w:val="bottom"/>
          </w:tcPr>
          <w:p w14:paraId="17754DF1" w14:textId="77777777" w:rsidR="00442650" w:rsidRPr="004C05EF" w:rsidRDefault="00442650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</w:p>
        </w:tc>
        <w:tc>
          <w:tcPr>
            <w:tcW w:w="136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3BC7C8" w14:textId="77777777" w:rsidR="00442650" w:rsidRPr="004C05EF" w:rsidRDefault="00442650" w:rsidP="000F6070">
            <w:pPr>
              <w:ind w:right="-72"/>
              <w:jc w:val="center"/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</w:pPr>
            <w:r w:rsidRPr="004C05EF"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  <w:t xml:space="preserve">Consolidated </w:t>
            </w:r>
          </w:p>
          <w:p w14:paraId="326C0419" w14:textId="77777777" w:rsidR="00442650" w:rsidRPr="004C05EF" w:rsidRDefault="00442650" w:rsidP="000F6070">
            <w:pPr>
              <w:ind w:right="-72"/>
              <w:jc w:val="center"/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</w:pPr>
            <w:r w:rsidRPr="004C05EF"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  <w:t>financial information</w:t>
            </w:r>
          </w:p>
        </w:tc>
        <w:tc>
          <w:tcPr>
            <w:tcW w:w="13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E5EEA6" w14:textId="77777777" w:rsidR="00442650" w:rsidRPr="004C05EF" w:rsidRDefault="00442650" w:rsidP="000F6070">
            <w:pPr>
              <w:ind w:right="-72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Separate </w:t>
            </w:r>
          </w:p>
          <w:p w14:paraId="34013FA8" w14:textId="77777777" w:rsidR="00442650" w:rsidRPr="004C05EF" w:rsidRDefault="00442650" w:rsidP="000F6070">
            <w:pPr>
              <w:ind w:right="-72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financial </w:t>
            </w:r>
            <w:r w:rsidRPr="004C05EF"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  <w:t>information</w:t>
            </w:r>
          </w:p>
        </w:tc>
      </w:tr>
      <w:tr w:rsidR="0011187A" w:rsidRPr="004C05EF" w14:paraId="233AEA56" w14:textId="77777777" w:rsidTr="004C05EF">
        <w:trPr>
          <w:trHeight w:val="20"/>
        </w:trPr>
        <w:tc>
          <w:tcPr>
            <w:tcW w:w="2269" w:type="pct"/>
            <w:shd w:val="clear" w:color="auto" w:fill="auto"/>
            <w:vAlign w:val="bottom"/>
          </w:tcPr>
          <w:p w14:paraId="5ADF0A08" w14:textId="77777777" w:rsidR="00442650" w:rsidRPr="004C05EF" w:rsidRDefault="00442650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90C214" w14:textId="77777777" w:rsidR="00442650" w:rsidRPr="004C05EF" w:rsidRDefault="00442650" w:rsidP="000F6070">
            <w:pPr>
              <w:pStyle w:val="Header"/>
              <w:ind w:left="-143" w:right="-72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31 March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7245B2" w14:textId="77777777" w:rsidR="00442650" w:rsidRPr="004C05EF" w:rsidRDefault="00442650" w:rsidP="000F6070">
            <w:pPr>
              <w:tabs>
                <w:tab w:val="left" w:pos="248"/>
              </w:tabs>
              <w:ind w:right="-72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31 December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E87BA2" w14:textId="77777777" w:rsidR="00442650" w:rsidRPr="004C05EF" w:rsidRDefault="00442650" w:rsidP="000F6070">
            <w:pPr>
              <w:pStyle w:val="Header"/>
              <w:ind w:left="-143" w:right="-72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31 March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DBB1A5" w14:textId="77777777" w:rsidR="00442650" w:rsidRPr="004C05EF" w:rsidRDefault="00442650" w:rsidP="000F6070">
            <w:pPr>
              <w:tabs>
                <w:tab w:val="left" w:pos="248"/>
              </w:tabs>
              <w:ind w:right="-72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31 December</w:t>
            </w:r>
          </w:p>
        </w:tc>
      </w:tr>
      <w:tr w:rsidR="0011187A" w:rsidRPr="004C05EF" w14:paraId="0E4E3819" w14:textId="77777777" w:rsidTr="004C05EF">
        <w:trPr>
          <w:trHeight w:val="20"/>
        </w:trPr>
        <w:tc>
          <w:tcPr>
            <w:tcW w:w="2269" w:type="pct"/>
            <w:shd w:val="clear" w:color="auto" w:fill="auto"/>
            <w:vAlign w:val="bottom"/>
          </w:tcPr>
          <w:p w14:paraId="263CA9E1" w14:textId="77777777" w:rsidR="00442650" w:rsidRPr="004C05EF" w:rsidRDefault="00442650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</w:p>
        </w:tc>
        <w:tc>
          <w:tcPr>
            <w:tcW w:w="682" w:type="pct"/>
            <w:shd w:val="clear" w:color="auto" w:fill="auto"/>
            <w:vAlign w:val="bottom"/>
          </w:tcPr>
          <w:p w14:paraId="004DDEE7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683" w:type="pct"/>
            <w:shd w:val="clear" w:color="auto" w:fill="auto"/>
            <w:vAlign w:val="bottom"/>
          </w:tcPr>
          <w:p w14:paraId="466D064E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683" w:type="pct"/>
            <w:shd w:val="clear" w:color="auto" w:fill="auto"/>
            <w:vAlign w:val="bottom"/>
          </w:tcPr>
          <w:p w14:paraId="5F97B5A1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682" w:type="pct"/>
            <w:shd w:val="clear" w:color="auto" w:fill="auto"/>
            <w:vAlign w:val="bottom"/>
          </w:tcPr>
          <w:p w14:paraId="5A1FBACD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2023</w:t>
            </w:r>
          </w:p>
        </w:tc>
      </w:tr>
      <w:tr w:rsidR="0011187A" w:rsidRPr="004C05EF" w14:paraId="19EBBCD6" w14:textId="77777777" w:rsidTr="004C05EF">
        <w:trPr>
          <w:trHeight w:val="20"/>
        </w:trPr>
        <w:tc>
          <w:tcPr>
            <w:tcW w:w="2269" w:type="pct"/>
            <w:shd w:val="clear" w:color="auto" w:fill="auto"/>
            <w:vAlign w:val="bottom"/>
          </w:tcPr>
          <w:p w14:paraId="69CAC097" w14:textId="77777777" w:rsidR="00442650" w:rsidRPr="004C05EF" w:rsidRDefault="00442650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4B52D3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B526B2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9A3D6D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  <w:t>Baht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33525F" w14:textId="77777777" w:rsidR="00442650" w:rsidRPr="004C05EF" w:rsidRDefault="00442650" w:rsidP="000F6070">
            <w:pPr>
              <w:ind w:right="-72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napToGrid w:val="0"/>
                <w:color w:val="000000" w:themeColor="text1"/>
                <w:sz w:val="18"/>
                <w:szCs w:val="18"/>
                <w:lang w:eastAsia="th-TH"/>
              </w:rPr>
              <w:t>Baht</w:t>
            </w:r>
          </w:p>
        </w:tc>
      </w:tr>
      <w:tr w:rsidR="0011187A" w:rsidRPr="004C05EF" w14:paraId="3C7B47D3" w14:textId="77777777" w:rsidTr="004C05EF">
        <w:trPr>
          <w:trHeight w:val="20"/>
        </w:trPr>
        <w:tc>
          <w:tcPr>
            <w:tcW w:w="2269" w:type="pct"/>
            <w:shd w:val="clear" w:color="auto" w:fill="auto"/>
          </w:tcPr>
          <w:p w14:paraId="03B82BAC" w14:textId="77777777" w:rsidR="00442650" w:rsidRPr="004C05EF" w:rsidRDefault="00442650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FAFAFA"/>
          </w:tcPr>
          <w:p w14:paraId="4B70155D" w14:textId="77777777" w:rsidR="00442650" w:rsidRPr="004C05EF" w:rsidRDefault="00442650" w:rsidP="000F6070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F06D40" w14:textId="77777777" w:rsidR="00442650" w:rsidRPr="004C05EF" w:rsidRDefault="00442650" w:rsidP="000F6070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FAFAFA"/>
          </w:tcPr>
          <w:p w14:paraId="139BE946" w14:textId="77777777" w:rsidR="00442650" w:rsidRPr="004C05EF" w:rsidRDefault="00442650" w:rsidP="000F6070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50DEAC" w14:textId="77777777" w:rsidR="00442650" w:rsidRPr="004C05EF" w:rsidRDefault="00442650" w:rsidP="000F6070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6735E" w:rsidRPr="004C05EF" w14:paraId="07C13951" w14:textId="77777777" w:rsidTr="004C05EF">
        <w:trPr>
          <w:trHeight w:val="20"/>
        </w:trPr>
        <w:tc>
          <w:tcPr>
            <w:tcW w:w="2269" w:type="pct"/>
            <w:shd w:val="clear" w:color="auto" w:fill="auto"/>
          </w:tcPr>
          <w:p w14:paraId="607F2D3C" w14:textId="16DD08D2" w:rsidR="00F6735E" w:rsidRPr="004C05EF" w:rsidRDefault="00D120B2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4C05E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Up to 1 month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F750DC" w14:textId="40B70A4E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59,674,449 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5B746" w14:textId="7CFA89E4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89,642,820 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AB4F0D7" w14:textId="494AE1CA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22,054,845 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83E0C" w14:textId="14695B10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27,144,043 </w:t>
            </w:r>
          </w:p>
        </w:tc>
      </w:tr>
      <w:tr w:rsidR="00F6735E" w:rsidRPr="004C05EF" w14:paraId="1F4DE400" w14:textId="77777777" w:rsidTr="004C05EF">
        <w:trPr>
          <w:trHeight w:val="71"/>
        </w:trPr>
        <w:tc>
          <w:tcPr>
            <w:tcW w:w="2269" w:type="pct"/>
            <w:shd w:val="clear" w:color="auto" w:fill="auto"/>
          </w:tcPr>
          <w:p w14:paraId="1AC07B92" w14:textId="43B7E99A" w:rsidR="00F6735E" w:rsidRPr="004C05EF" w:rsidRDefault="00F6735E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4C05EF">
              <w:rPr>
                <w:rFonts w:ascii="Arial" w:hAnsi="Arial" w:cs="Arial"/>
                <w:color w:val="000000" w:themeColor="text1"/>
                <w:sz w:val="18"/>
                <w:szCs w:val="18"/>
              </w:rPr>
              <w:t>Up to 3 months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65514AC8" w14:textId="60C15599" w:rsidR="00F6735E" w:rsidRPr="004C05EF" w:rsidRDefault="00F6735E" w:rsidP="000866F6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66,030,803 </w:t>
            </w: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AAEC414" w14:textId="66389D23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57,438,243 </w:t>
            </w:r>
          </w:p>
        </w:tc>
        <w:tc>
          <w:tcPr>
            <w:tcW w:w="683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1DA522E9" w14:textId="52DD4808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9,249,653 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33910FF" w14:textId="2BEE49AE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7,585,329 </w:t>
            </w:r>
          </w:p>
        </w:tc>
      </w:tr>
      <w:tr w:rsidR="00F6735E" w:rsidRPr="004C05EF" w14:paraId="71025B7E" w14:textId="77777777" w:rsidTr="004C05EF">
        <w:trPr>
          <w:trHeight w:val="20"/>
        </w:trPr>
        <w:tc>
          <w:tcPr>
            <w:tcW w:w="2269" w:type="pct"/>
            <w:shd w:val="clear" w:color="auto" w:fill="auto"/>
          </w:tcPr>
          <w:p w14:paraId="0A3093EB" w14:textId="01898753" w:rsidR="00F6735E" w:rsidRPr="004C05EF" w:rsidRDefault="00F6735E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4C05EF">
              <w:rPr>
                <w:rFonts w:ascii="Arial" w:hAnsi="Arial" w:cs="Arial"/>
                <w:color w:val="000000" w:themeColor="text1"/>
                <w:sz w:val="18"/>
                <w:szCs w:val="18"/>
              </w:rPr>
              <w:t>3 - 6 months</w:t>
            </w:r>
          </w:p>
        </w:tc>
        <w:tc>
          <w:tcPr>
            <w:tcW w:w="682" w:type="pct"/>
            <w:shd w:val="clear" w:color="auto" w:fill="FAFAFA"/>
          </w:tcPr>
          <w:p w14:paraId="04A74F87" w14:textId="6F8D6037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41,710,321 </w:t>
            </w:r>
          </w:p>
        </w:tc>
        <w:tc>
          <w:tcPr>
            <w:tcW w:w="683" w:type="pct"/>
            <w:shd w:val="clear" w:color="auto" w:fill="auto"/>
          </w:tcPr>
          <w:p w14:paraId="21A2A784" w14:textId="1DB10D2D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1,186,812 </w:t>
            </w:r>
          </w:p>
        </w:tc>
        <w:tc>
          <w:tcPr>
            <w:tcW w:w="683" w:type="pct"/>
            <w:shd w:val="clear" w:color="auto" w:fill="FAFAFA"/>
          </w:tcPr>
          <w:p w14:paraId="780132A4" w14:textId="2C53401B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1,428,775 </w:t>
            </w:r>
          </w:p>
        </w:tc>
        <w:tc>
          <w:tcPr>
            <w:tcW w:w="682" w:type="pct"/>
            <w:shd w:val="clear" w:color="auto" w:fill="auto"/>
          </w:tcPr>
          <w:p w14:paraId="6100A68D" w14:textId="10CF0D99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1,161,965 </w:t>
            </w:r>
          </w:p>
        </w:tc>
      </w:tr>
      <w:tr w:rsidR="00F6735E" w:rsidRPr="004C05EF" w14:paraId="3C56ABCB" w14:textId="77777777" w:rsidTr="004C05EF">
        <w:trPr>
          <w:trHeight w:val="20"/>
        </w:trPr>
        <w:tc>
          <w:tcPr>
            <w:tcW w:w="2269" w:type="pct"/>
            <w:shd w:val="clear" w:color="auto" w:fill="auto"/>
          </w:tcPr>
          <w:p w14:paraId="027CDCAD" w14:textId="2518E86C" w:rsidR="00F6735E" w:rsidRPr="004C05EF" w:rsidRDefault="00F6735E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4C05EF">
              <w:rPr>
                <w:rFonts w:ascii="Arial" w:hAnsi="Arial" w:cs="Arial"/>
                <w:color w:val="000000" w:themeColor="text1"/>
                <w:sz w:val="18"/>
                <w:szCs w:val="18"/>
              </w:rPr>
              <w:t>6 - 12 months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2A7B8B" w14:textId="05D3E350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28,333,288 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23ACB" w14:textId="79A9C7C5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161,094,028 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267087" w14:textId="20DDA3F4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28,188,866 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7C03C" w14:textId="5A95D21C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157,644,644 </w:t>
            </w:r>
          </w:p>
        </w:tc>
      </w:tr>
      <w:tr w:rsidR="00F6735E" w:rsidRPr="004C05EF" w14:paraId="6BF930B6" w14:textId="77777777" w:rsidTr="004C05EF">
        <w:trPr>
          <w:trHeight w:val="20"/>
        </w:trPr>
        <w:tc>
          <w:tcPr>
            <w:tcW w:w="2269" w:type="pct"/>
            <w:shd w:val="clear" w:color="auto" w:fill="auto"/>
          </w:tcPr>
          <w:p w14:paraId="64095719" w14:textId="5CEC887C" w:rsidR="00F6735E" w:rsidRPr="004C05EF" w:rsidRDefault="00F6735E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4C05EF">
              <w:rPr>
                <w:rFonts w:ascii="Arial" w:hAnsi="Arial" w:cs="Arial"/>
                <w:color w:val="000000" w:themeColor="text1"/>
                <w:sz w:val="18"/>
                <w:szCs w:val="18"/>
              </w:rPr>
              <w:t>Over 12 months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5F3771" w14:textId="65615857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210,688,091 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D054" w14:textId="6EF3042A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99,328,237 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EAFE08" w14:textId="4E47832B" w:rsidR="00F6735E" w:rsidRPr="004C05EF" w:rsidRDefault="00F6735E" w:rsidP="00F6735E">
            <w:pPr>
              <w:tabs>
                <w:tab w:val="left" w:pos="1052"/>
              </w:tabs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173,823,583 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058BD" w14:textId="4F530131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65,793,537 </w:t>
            </w:r>
          </w:p>
        </w:tc>
      </w:tr>
      <w:tr w:rsidR="00F6735E" w:rsidRPr="004C05EF" w14:paraId="08844398" w14:textId="77777777" w:rsidTr="004C05EF">
        <w:trPr>
          <w:trHeight w:val="20"/>
        </w:trPr>
        <w:tc>
          <w:tcPr>
            <w:tcW w:w="2269" w:type="pct"/>
            <w:shd w:val="clear" w:color="auto" w:fill="auto"/>
            <w:vAlign w:val="bottom"/>
          </w:tcPr>
          <w:p w14:paraId="4D9ED78F" w14:textId="772C3115" w:rsidR="00F6735E" w:rsidRPr="004C05EF" w:rsidRDefault="00F6735E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proofErr w:type="gramStart"/>
            <w:r w:rsidRPr="004C05E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  <w:u w:val="single"/>
              </w:rPr>
              <w:t>Less</w:t>
            </w:r>
            <w:r w:rsidRPr="004C05E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="00834963" w:rsidRPr="004C05E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4C05E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Expected</w:t>
            </w:r>
            <w:proofErr w:type="gramEnd"/>
            <w:r w:rsidRPr="004C05E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credit loss</w:t>
            </w:r>
          </w:p>
        </w:tc>
        <w:tc>
          <w:tcPr>
            <w:tcW w:w="68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1C05FF0" w14:textId="3F483FA6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(170,552)</w:t>
            </w:r>
          </w:p>
        </w:tc>
        <w:tc>
          <w:tcPr>
            <w:tcW w:w="68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2D75F8" w14:textId="168E7DE9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(123,017)</w:t>
            </w:r>
          </w:p>
        </w:tc>
        <w:tc>
          <w:tcPr>
            <w:tcW w:w="683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71387A1" w14:textId="3C509004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-   </w:t>
            </w:r>
          </w:p>
        </w:tc>
        <w:tc>
          <w:tcPr>
            <w:tcW w:w="68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4711D6" w14:textId="30E0857A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-   </w:t>
            </w:r>
          </w:p>
        </w:tc>
      </w:tr>
      <w:tr w:rsidR="00F6735E" w:rsidRPr="004C05EF" w14:paraId="17089A70" w14:textId="77777777" w:rsidTr="004C05EF">
        <w:trPr>
          <w:trHeight w:val="20"/>
        </w:trPr>
        <w:tc>
          <w:tcPr>
            <w:tcW w:w="2269" w:type="pct"/>
            <w:shd w:val="clear" w:color="auto" w:fill="auto"/>
            <w:vAlign w:val="bottom"/>
          </w:tcPr>
          <w:p w14:paraId="5521D3A4" w14:textId="77777777" w:rsidR="00F6735E" w:rsidRPr="004C05EF" w:rsidRDefault="00F6735E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FAFAFA"/>
          </w:tcPr>
          <w:p w14:paraId="0DC127FA" w14:textId="1F87ECAE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</w:tcPr>
          <w:p w14:paraId="46275CCA" w14:textId="10D03B84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FAFAFA"/>
          </w:tcPr>
          <w:p w14:paraId="6F1F8959" w14:textId="7015D66E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14:paraId="27E4FE9D" w14:textId="5F0F7C06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6735E" w:rsidRPr="004C05EF" w14:paraId="562F9A5A" w14:textId="77777777" w:rsidTr="004C05EF">
        <w:trPr>
          <w:trHeight w:val="20"/>
        </w:trPr>
        <w:tc>
          <w:tcPr>
            <w:tcW w:w="2269" w:type="pct"/>
            <w:shd w:val="clear" w:color="auto" w:fill="auto"/>
            <w:vAlign w:val="bottom"/>
          </w:tcPr>
          <w:p w14:paraId="40198684" w14:textId="71CE8FBE" w:rsidR="00F6735E" w:rsidRPr="004C05EF" w:rsidRDefault="00F6735E" w:rsidP="00834963">
            <w:pPr>
              <w:ind w:left="-104" w:right="-72"/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</w:pPr>
            <w:r w:rsidRPr="004C05E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>Total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FAFA"/>
          </w:tcPr>
          <w:p w14:paraId="2E4A48E6" w14:textId="0EB1CD00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406,266,400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72DB7C50" w14:textId="11D3E669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408,567,123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FAFA"/>
          </w:tcPr>
          <w:p w14:paraId="693D0451" w14:textId="39B8908F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234,745,722 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64DB8FFC" w14:textId="1261C68C" w:rsidR="00F6735E" w:rsidRPr="004C05EF" w:rsidRDefault="00F6735E" w:rsidP="00F6735E">
            <w:pPr>
              <w:ind w:left="-101" w:right="-7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259,329,518 </w:t>
            </w:r>
          </w:p>
        </w:tc>
      </w:tr>
    </w:tbl>
    <w:p w14:paraId="5D32D3B4" w14:textId="43557B8A" w:rsidR="002D6A47" w:rsidRPr="004C05EF" w:rsidRDefault="002D6A47" w:rsidP="002D6A47">
      <w:pPr>
        <w:rPr>
          <w:rFonts w:ascii="Arial" w:eastAsia="Arial" w:hAnsi="Arial" w:cs="Arial"/>
          <w:sz w:val="18"/>
          <w:szCs w:val="18"/>
        </w:rPr>
      </w:pPr>
    </w:p>
    <w:p w14:paraId="2C9C4B05" w14:textId="77777777" w:rsidR="00F6735E" w:rsidRPr="004C05EF" w:rsidRDefault="00F6735E" w:rsidP="00F6735E">
      <w:pPr>
        <w:jc w:val="both"/>
        <w:rPr>
          <w:rFonts w:ascii="Arial" w:eastAsia="Arial Unicode MS" w:hAnsi="Arial" w:cs="Arial"/>
          <w:spacing w:val="-4"/>
          <w:sz w:val="18"/>
          <w:szCs w:val="18"/>
        </w:rPr>
      </w:pPr>
      <w:r w:rsidRPr="004C05EF">
        <w:rPr>
          <w:rFonts w:ascii="Arial" w:eastAsia="Arial Unicode MS" w:hAnsi="Arial" w:cs="Arial"/>
          <w:spacing w:val="-4"/>
          <w:sz w:val="18"/>
          <w:szCs w:val="18"/>
        </w:rPr>
        <w:t>The contract assets which expected to issue invoices over 12 months are assets arising from contract entered with government sector and have requirement for billing as specified in the contract.</w:t>
      </w:r>
    </w:p>
    <w:p w14:paraId="417124C4" w14:textId="77777777" w:rsidR="00F6735E" w:rsidRPr="004C05EF" w:rsidRDefault="00F6735E" w:rsidP="002D6A47">
      <w:pPr>
        <w:rPr>
          <w:rFonts w:ascii="Arial" w:eastAsia="Arial" w:hAnsi="Arial" w:cs="Arial"/>
          <w:sz w:val="18"/>
          <w:szCs w:val="18"/>
        </w:rPr>
      </w:pPr>
    </w:p>
    <w:p w14:paraId="6458807E" w14:textId="1AE20A7F" w:rsidR="002D6A47" w:rsidRPr="004C05EF" w:rsidRDefault="002D6A47" w:rsidP="008E2D6B">
      <w:pP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1249D02C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BB74E77" w14:textId="3475BF44" w:rsidR="003A2A71" w:rsidRPr="004C05EF" w:rsidRDefault="000B68F4" w:rsidP="008E2D6B">
            <w:pPr>
              <w:tabs>
                <w:tab w:val="left" w:pos="432"/>
              </w:tabs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9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Inventories</w:t>
            </w:r>
          </w:p>
        </w:tc>
      </w:tr>
    </w:tbl>
    <w:p w14:paraId="6ABDE254" w14:textId="77777777" w:rsidR="00E57A5D" w:rsidRPr="004C05EF" w:rsidRDefault="00E57A5D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5"/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3A2A71" w:rsidRPr="004C05EF" w14:paraId="099EAC11" w14:textId="77777777" w:rsidTr="00C159C1">
        <w:tc>
          <w:tcPr>
            <w:tcW w:w="4266" w:type="dxa"/>
            <w:vAlign w:val="bottom"/>
          </w:tcPr>
          <w:p w14:paraId="5BEECB32" w14:textId="77777777" w:rsidR="003A2A71" w:rsidRPr="004C05EF" w:rsidRDefault="003A2A71" w:rsidP="008E2D6B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F635CC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6A7ABDE1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D35ACD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244F19D4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575176" w:rsidRPr="004C05EF" w14:paraId="55757496" w14:textId="77777777" w:rsidTr="00C159C1">
        <w:trPr>
          <w:trHeight w:val="98"/>
        </w:trPr>
        <w:tc>
          <w:tcPr>
            <w:tcW w:w="4266" w:type="dxa"/>
            <w:vAlign w:val="bottom"/>
          </w:tcPr>
          <w:p w14:paraId="273BCEAF" w14:textId="77777777" w:rsidR="00575176" w:rsidRPr="004C05EF" w:rsidRDefault="00575176" w:rsidP="00575176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74E67E" w14:textId="7000BB66" w:rsidR="00575176" w:rsidRPr="004C05EF" w:rsidRDefault="00C9730C" w:rsidP="00575176">
            <w:pPr>
              <w:ind w:left="-1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BB3E39" w14:textId="26F4AC61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4EF15E" w14:textId="0D062AE8" w:rsidR="00575176" w:rsidRPr="004C05EF" w:rsidRDefault="00C9730C" w:rsidP="00575176">
            <w:pPr>
              <w:ind w:left="-1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8E62EA" w14:textId="21DD10D1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7517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575176" w:rsidRPr="004C05EF" w14:paraId="1C636FFF" w14:textId="77777777" w:rsidTr="00C159C1">
        <w:tc>
          <w:tcPr>
            <w:tcW w:w="4266" w:type="dxa"/>
            <w:vAlign w:val="bottom"/>
          </w:tcPr>
          <w:p w14:paraId="16068692" w14:textId="77777777" w:rsidR="00575176" w:rsidRPr="004C05EF" w:rsidRDefault="00575176" w:rsidP="00575176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3654DFB" w14:textId="1EC7BD3F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306D5FD7" w14:textId="41F11748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6F0283C9" w14:textId="60AC1104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4E869733" w14:textId="64BC91BA" w:rsidR="00575176" w:rsidRPr="004C05EF" w:rsidRDefault="00C9730C" w:rsidP="0057517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F0E2B" w:rsidRPr="004C05EF" w14:paraId="3276B0F1" w14:textId="77777777" w:rsidTr="00C159C1">
        <w:tc>
          <w:tcPr>
            <w:tcW w:w="4266" w:type="dxa"/>
            <w:vAlign w:val="bottom"/>
          </w:tcPr>
          <w:p w14:paraId="2DCC55C4" w14:textId="77777777" w:rsidR="003F0E2B" w:rsidRPr="004C05EF" w:rsidRDefault="003F0E2B" w:rsidP="008E2D6B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30308A9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7007AB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E327E0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7DA6DA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F0E2B" w:rsidRPr="004C05EF" w14:paraId="32B06DD9" w14:textId="77777777" w:rsidTr="00C159C1">
        <w:tc>
          <w:tcPr>
            <w:tcW w:w="4266" w:type="dxa"/>
            <w:vAlign w:val="bottom"/>
          </w:tcPr>
          <w:p w14:paraId="0E6EECCA" w14:textId="77777777" w:rsidR="003F0E2B" w:rsidRPr="004C05EF" w:rsidRDefault="003F0E2B" w:rsidP="008E2D6B">
            <w:pPr>
              <w:ind w:left="420" w:right="-72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7EAFB0" w14:textId="77777777" w:rsidR="003F0E2B" w:rsidRPr="004C05EF" w:rsidRDefault="003F0E2B" w:rsidP="008E2D6B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26D685" w14:textId="77777777" w:rsidR="003F0E2B" w:rsidRPr="004C05EF" w:rsidRDefault="003F0E2B" w:rsidP="008E2D6B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006F28" w14:textId="77777777" w:rsidR="003F0E2B" w:rsidRPr="004C05EF" w:rsidRDefault="003F0E2B" w:rsidP="008E2D6B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B505E7" w14:textId="77777777" w:rsidR="003F0E2B" w:rsidRPr="004C05EF" w:rsidRDefault="003F0E2B" w:rsidP="008E2D6B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526E43" w:rsidRPr="004C05EF" w14:paraId="3C170F64" w14:textId="77777777" w:rsidTr="00D91A52">
        <w:tc>
          <w:tcPr>
            <w:tcW w:w="4266" w:type="dxa"/>
            <w:vAlign w:val="bottom"/>
          </w:tcPr>
          <w:p w14:paraId="3572EC22" w14:textId="4779AF56" w:rsidR="00526E43" w:rsidRPr="004C05EF" w:rsidRDefault="00526E43" w:rsidP="00526E43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Construction material</w:t>
            </w:r>
          </w:p>
        </w:tc>
        <w:tc>
          <w:tcPr>
            <w:tcW w:w="1296" w:type="dxa"/>
            <w:shd w:val="clear" w:color="auto" w:fill="FAFAFA"/>
          </w:tcPr>
          <w:p w14:paraId="14D9A713" w14:textId="29BBA3DB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CEB4BC1" w14:textId="38106CBA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9C632BB" w14:textId="64EF731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3952771" w14:textId="758814DF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526E43" w:rsidRPr="004C05EF" w14:paraId="6B9ADC87" w14:textId="77777777" w:rsidTr="00D91A52">
        <w:tc>
          <w:tcPr>
            <w:tcW w:w="4266" w:type="dxa"/>
            <w:vAlign w:val="bottom"/>
          </w:tcPr>
          <w:p w14:paraId="68044266" w14:textId="77777777" w:rsidR="00526E43" w:rsidRPr="004C05EF" w:rsidRDefault="00526E43" w:rsidP="00526E43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Finished goods</w:t>
            </w:r>
          </w:p>
        </w:tc>
        <w:tc>
          <w:tcPr>
            <w:tcW w:w="1296" w:type="dxa"/>
            <w:shd w:val="clear" w:color="auto" w:fill="FAFAFA"/>
          </w:tcPr>
          <w:p w14:paraId="067427D6" w14:textId="715F4BAA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30,000,262</w:t>
            </w:r>
          </w:p>
        </w:tc>
        <w:tc>
          <w:tcPr>
            <w:tcW w:w="1296" w:type="dxa"/>
            <w:vAlign w:val="bottom"/>
          </w:tcPr>
          <w:p w14:paraId="3128FBFC" w14:textId="5F83D416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C57B1B7" w14:textId="20BF4E95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21,047,247</w:t>
            </w:r>
          </w:p>
        </w:tc>
        <w:tc>
          <w:tcPr>
            <w:tcW w:w="1296" w:type="dxa"/>
            <w:vAlign w:val="bottom"/>
          </w:tcPr>
          <w:p w14:paraId="1B4971AE" w14:textId="5F6C4750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526E43" w:rsidRPr="004C05EF" w14:paraId="21476D9B" w14:textId="77777777" w:rsidTr="00AB4ADB">
        <w:tc>
          <w:tcPr>
            <w:tcW w:w="4266" w:type="dxa"/>
            <w:vAlign w:val="bottom"/>
          </w:tcPr>
          <w:p w14:paraId="16308FC6" w14:textId="77777777" w:rsidR="00526E43" w:rsidRPr="004C05EF" w:rsidRDefault="00526E43" w:rsidP="00526E43">
            <w:pPr>
              <w:ind w:left="420" w:right="-72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0085267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A4E3174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4CC0887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7017A3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526E43" w:rsidRPr="004C05EF" w14:paraId="4D2E7FAA" w14:textId="77777777" w:rsidTr="00AB4ADB">
        <w:tc>
          <w:tcPr>
            <w:tcW w:w="4266" w:type="dxa"/>
            <w:vAlign w:val="bottom"/>
          </w:tcPr>
          <w:p w14:paraId="4C449F4A" w14:textId="77777777" w:rsidR="00526E43" w:rsidRPr="004C05EF" w:rsidRDefault="00526E43" w:rsidP="00526E43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Total inventories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9FAB67" w14:textId="186066A2" w:rsidR="00526E43" w:rsidRPr="004C05EF" w:rsidRDefault="005D5328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5D5328">
              <w:rPr>
                <w:rFonts w:ascii="Arial" w:eastAsia="Arial" w:hAnsi="Arial" w:cs="Arial"/>
                <w:sz w:val="18"/>
                <w:szCs w:val="18"/>
                <w:lang w:val="en-GB"/>
              </w:rPr>
              <w:t>30,000,262</w:t>
            </w:r>
          </w:p>
        </w:tc>
        <w:tc>
          <w:tcPr>
            <w:tcW w:w="1296" w:type="dxa"/>
            <w:vAlign w:val="bottom"/>
          </w:tcPr>
          <w:p w14:paraId="2B7F803C" w14:textId="3AF0867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675457" w14:textId="4D985DE6" w:rsidR="00526E43" w:rsidRPr="004C05EF" w:rsidRDefault="005D5328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5D5328">
              <w:rPr>
                <w:rFonts w:ascii="Arial" w:eastAsia="Arial" w:hAnsi="Arial" w:cs="Arial"/>
                <w:sz w:val="18"/>
                <w:szCs w:val="18"/>
                <w:lang w:val="en-GB"/>
              </w:rPr>
              <w:t>21,047,247</w:t>
            </w:r>
          </w:p>
        </w:tc>
        <w:tc>
          <w:tcPr>
            <w:tcW w:w="1296" w:type="dxa"/>
            <w:vAlign w:val="bottom"/>
          </w:tcPr>
          <w:p w14:paraId="781B5F93" w14:textId="7CF05A18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526E43" w:rsidRPr="004C05EF" w14:paraId="23142DBD" w14:textId="77777777" w:rsidTr="00A13DC0">
        <w:tc>
          <w:tcPr>
            <w:tcW w:w="4266" w:type="dxa"/>
            <w:vAlign w:val="bottom"/>
          </w:tcPr>
          <w:p w14:paraId="0BE480F1" w14:textId="04860213" w:rsidR="00526E43" w:rsidRPr="004C05EF" w:rsidRDefault="00526E43" w:rsidP="00526E43">
            <w:pPr>
              <w:ind w:left="-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sz w:val="18"/>
                <w:szCs w:val="18"/>
                <w:u w:val="single"/>
              </w:rPr>
              <w:t>Less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Allowance</w:t>
            </w:r>
            <w:proofErr w:type="gramEnd"/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for diminution in value of inventories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334B68" w14:textId="164A2D1D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E0B4EA" w14:textId="2BBD53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895092" w14:textId="378C23E7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BE4C987" w14:textId="1937C2BE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526E43" w:rsidRPr="004C05EF" w14:paraId="60B6183F" w14:textId="77777777" w:rsidTr="00C159C1">
        <w:tc>
          <w:tcPr>
            <w:tcW w:w="4266" w:type="dxa"/>
            <w:vAlign w:val="bottom"/>
          </w:tcPr>
          <w:p w14:paraId="582B8280" w14:textId="77777777" w:rsidR="00526E43" w:rsidRPr="004C05EF" w:rsidRDefault="00526E43" w:rsidP="00526E43">
            <w:pPr>
              <w:ind w:left="420" w:right="-72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83A5659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0F52C0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3E64EFE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5712571" w14:textId="77777777" w:rsidR="00526E43" w:rsidRPr="004C05EF" w:rsidRDefault="00526E43" w:rsidP="00526E43">
            <w:pPr>
              <w:ind w:left="42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526E43" w:rsidRPr="004C05EF" w14:paraId="10B6EA2A" w14:textId="77777777" w:rsidTr="00C159C1">
        <w:tc>
          <w:tcPr>
            <w:tcW w:w="4266" w:type="dxa"/>
            <w:vAlign w:val="bottom"/>
          </w:tcPr>
          <w:p w14:paraId="44CD0B91" w14:textId="77777777" w:rsidR="00526E43" w:rsidRPr="004C05EF" w:rsidRDefault="00526E43" w:rsidP="00526E43">
            <w:pPr>
              <w:ind w:left="-101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Inventories, net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419BFC" w14:textId="12DFAB4F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30,000,262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09D203" w14:textId="71ACB98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A9129" w14:textId="626F54BC" w:rsidR="00526E43" w:rsidRPr="004C05EF" w:rsidRDefault="00FB14AA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21,047,247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2FA416" w14:textId="278FCFDC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</w:tbl>
    <w:p w14:paraId="6ED2B928" w14:textId="50A40805" w:rsidR="008E2EF1" w:rsidRPr="004C05EF" w:rsidRDefault="008E2EF1" w:rsidP="008E2D6B">
      <w:pPr>
        <w:jc w:val="both"/>
        <w:rPr>
          <w:rFonts w:ascii="Arial" w:eastAsia="Arial" w:hAnsi="Arial" w:cs="Arial"/>
          <w:spacing w:val="-4"/>
          <w:sz w:val="18"/>
          <w:szCs w:val="18"/>
        </w:rPr>
        <w:sectPr w:rsidR="008E2EF1" w:rsidRPr="004C05EF" w:rsidSect="00945DC0">
          <w:headerReference w:type="default" r:id="rId9"/>
          <w:footerReference w:type="default" r:id="rId10"/>
          <w:pgSz w:w="11909" w:h="16834" w:code="9"/>
          <w:pgMar w:top="1440" w:right="720" w:bottom="720" w:left="1728" w:header="706" w:footer="706" w:gutter="0"/>
          <w:pgNumType w:start="10"/>
          <w:cols w:space="720"/>
        </w:sectPr>
      </w:pPr>
    </w:p>
    <w:p w14:paraId="36DF6848" w14:textId="77777777" w:rsidR="003A2A71" w:rsidRPr="004C05EF" w:rsidRDefault="003A2A71" w:rsidP="008E2D6B">
      <w:pPr>
        <w:tabs>
          <w:tab w:val="left" w:pos="108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9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1248A605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3B06CBF" w14:textId="266C05A8" w:rsidR="003A2A71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0536D1" w:rsidRPr="004C05EF">
              <w:rPr>
                <w:rFonts w:ascii="Arial" w:eastAsia="Arial" w:hAnsi="Arial" w:cs="Arial"/>
                <w:b/>
                <w:color w:val="FFFFFF"/>
                <w:sz w:val="18"/>
                <w:szCs w:val="22"/>
                <w:lang w:val="en-GB"/>
              </w:rPr>
              <w:t>0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Property, plant, equipment, and intangible assets</w:t>
            </w:r>
          </w:p>
        </w:tc>
      </w:tr>
    </w:tbl>
    <w:p w14:paraId="0815BE00" w14:textId="77777777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e"/>
        <w:tblW w:w="9459" w:type="dxa"/>
        <w:tblLayout w:type="fixed"/>
        <w:tblLook w:val="0000" w:firstRow="0" w:lastRow="0" w:firstColumn="0" w:lastColumn="0" w:noHBand="0" w:noVBand="0"/>
      </w:tblPr>
      <w:tblGrid>
        <w:gridCol w:w="2538"/>
        <w:gridCol w:w="1206"/>
        <w:gridCol w:w="992"/>
        <w:gridCol w:w="1276"/>
        <w:gridCol w:w="9"/>
        <w:gridCol w:w="1233"/>
        <w:gridCol w:w="999"/>
        <w:gridCol w:w="1197"/>
        <w:gridCol w:w="9"/>
      </w:tblGrid>
      <w:tr w:rsidR="001C0F4A" w:rsidRPr="004C05EF" w14:paraId="7065AA38" w14:textId="77777777" w:rsidTr="004942C0">
        <w:tc>
          <w:tcPr>
            <w:tcW w:w="2538" w:type="dxa"/>
            <w:vAlign w:val="bottom"/>
          </w:tcPr>
          <w:p w14:paraId="672BDBE7" w14:textId="77777777" w:rsidR="001C0F4A" w:rsidRPr="004C05EF" w:rsidRDefault="001C0F4A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48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AFB228" w14:textId="77777777" w:rsidR="001C0F4A" w:rsidRPr="004C05EF" w:rsidRDefault="001C0F4A" w:rsidP="008E2D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Consolidated</w:t>
            </w:r>
          </w:p>
          <w:p w14:paraId="18A02D93" w14:textId="2C529807" w:rsidR="001C0F4A" w:rsidRPr="004C05EF" w:rsidRDefault="001C0F4A" w:rsidP="008E2D6B">
            <w:pPr>
              <w:ind w:left="-150"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79F02CE" w14:textId="4B178A34" w:rsidR="001C0F4A" w:rsidRPr="004C05EF" w:rsidRDefault="001C0F4A" w:rsidP="008E2D6B">
            <w:pPr>
              <w:jc w:val="center"/>
              <w:rPr>
                <w:rFonts w:ascii="Arial" w:eastAsia="Browallia New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</w:rPr>
              <w:t>Separate</w:t>
            </w:r>
          </w:p>
          <w:p w14:paraId="2CE5366C" w14:textId="2A3B96DE" w:rsidR="001C0F4A" w:rsidRPr="004C05EF" w:rsidRDefault="001C0F4A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1C0F4A" w:rsidRPr="004C05EF" w14:paraId="4B500EFD" w14:textId="77777777" w:rsidTr="004942C0">
        <w:trPr>
          <w:gridAfter w:val="1"/>
          <w:wAfter w:w="9" w:type="dxa"/>
        </w:trPr>
        <w:tc>
          <w:tcPr>
            <w:tcW w:w="2538" w:type="dxa"/>
            <w:vAlign w:val="bottom"/>
          </w:tcPr>
          <w:p w14:paraId="28242578" w14:textId="77777777" w:rsidR="001C0F4A" w:rsidRPr="004C05EF" w:rsidRDefault="001C0F4A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0DBE458C" w14:textId="4858341A" w:rsidR="001C0F4A" w:rsidRPr="004C05EF" w:rsidRDefault="001C0F4A" w:rsidP="008E2D6B">
            <w:pPr>
              <w:ind w:left="-150"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Property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77EBF85" w14:textId="5063C315" w:rsidR="001C0F4A" w:rsidRPr="004C05EF" w:rsidRDefault="001C0F4A" w:rsidP="008E2D6B">
            <w:pPr>
              <w:ind w:left="-150"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4864797" w14:textId="272E5689" w:rsidR="001C0F4A" w:rsidRPr="004C05EF" w:rsidRDefault="001C0F4A" w:rsidP="008E2D6B">
            <w:pPr>
              <w:ind w:left="-15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</w:rPr>
              <w:t>Right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</w:tcPr>
          <w:p w14:paraId="1E754E2A" w14:textId="37BA810A" w:rsidR="001C0F4A" w:rsidRPr="004C05EF" w:rsidRDefault="001C0F4A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  <w:lang w:eastAsia="en-GB"/>
              </w:rPr>
              <w:t>Property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154460BA" w14:textId="0B36F8D7" w:rsidR="001C0F4A" w:rsidRPr="004C05EF" w:rsidRDefault="001C0F4A" w:rsidP="008E2D6B">
            <w:pPr>
              <w:ind w:left="-4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7B3F6D46" w14:textId="405D46F8" w:rsidR="001C0F4A" w:rsidRPr="004C05EF" w:rsidRDefault="001C0F4A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</w:rPr>
              <w:t>Right</w:t>
            </w:r>
          </w:p>
        </w:tc>
      </w:tr>
      <w:tr w:rsidR="00150230" w:rsidRPr="004C05EF" w14:paraId="7CD28C54" w14:textId="77777777" w:rsidTr="004942C0">
        <w:trPr>
          <w:gridAfter w:val="1"/>
          <w:wAfter w:w="9" w:type="dxa"/>
        </w:trPr>
        <w:tc>
          <w:tcPr>
            <w:tcW w:w="2538" w:type="dxa"/>
            <w:vAlign w:val="bottom"/>
          </w:tcPr>
          <w:p w14:paraId="6E53951C" w14:textId="77777777" w:rsidR="00150230" w:rsidRPr="004C05EF" w:rsidRDefault="00150230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6" w:type="dxa"/>
          </w:tcPr>
          <w:p w14:paraId="178C32B5" w14:textId="08835976" w:rsidR="00150230" w:rsidRPr="004C05EF" w:rsidRDefault="00150230" w:rsidP="008E2D6B">
            <w:pPr>
              <w:ind w:left="-150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plant, and</w:t>
            </w:r>
          </w:p>
        </w:tc>
        <w:tc>
          <w:tcPr>
            <w:tcW w:w="992" w:type="dxa"/>
          </w:tcPr>
          <w:p w14:paraId="78821401" w14:textId="2069FCB5" w:rsidR="00150230" w:rsidRPr="004C05EF" w:rsidRDefault="00150230" w:rsidP="008E2D6B">
            <w:pPr>
              <w:ind w:left="-150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Intangible</w:t>
            </w:r>
          </w:p>
        </w:tc>
        <w:tc>
          <w:tcPr>
            <w:tcW w:w="1276" w:type="dxa"/>
          </w:tcPr>
          <w:p w14:paraId="31466ACB" w14:textId="3CEDE2EF" w:rsidR="00150230" w:rsidRPr="004C05EF" w:rsidRDefault="00150230" w:rsidP="008E2D6B">
            <w:pPr>
              <w:ind w:left="-150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of use </w:t>
            </w:r>
          </w:p>
        </w:tc>
        <w:tc>
          <w:tcPr>
            <w:tcW w:w="1242" w:type="dxa"/>
            <w:gridSpan w:val="2"/>
          </w:tcPr>
          <w:p w14:paraId="757BAE1B" w14:textId="48D0BD0E" w:rsidR="00150230" w:rsidRPr="004C05EF" w:rsidRDefault="00150230" w:rsidP="008E2D6B">
            <w:pPr>
              <w:ind w:right="-72"/>
              <w:jc w:val="right"/>
              <w:rPr>
                <w:rFonts w:ascii="Arial" w:eastAsia="Browallia New" w:hAnsi="Arial" w:cs="Arial"/>
                <w:b/>
                <w:bCs/>
                <w:sz w:val="18"/>
                <w:szCs w:val="18"/>
                <w:lang w:eastAsia="en-GB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  <w:lang w:eastAsia="en-GB"/>
              </w:rPr>
              <w:t>plant, and</w:t>
            </w:r>
          </w:p>
        </w:tc>
        <w:tc>
          <w:tcPr>
            <w:tcW w:w="999" w:type="dxa"/>
          </w:tcPr>
          <w:p w14:paraId="24D34323" w14:textId="10759DE4" w:rsidR="00150230" w:rsidRPr="004C05EF" w:rsidRDefault="00150230" w:rsidP="008E2D6B">
            <w:pPr>
              <w:ind w:left="-45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Intangible</w:t>
            </w:r>
          </w:p>
        </w:tc>
        <w:tc>
          <w:tcPr>
            <w:tcW w:w="1197" w:type="dxa"/>
          </w:tcPr>
          <w:p w14:paraId="57C35CF8" w14:textId="003C02F8" w:rsidR="00150230" w:rsidRPr="004C05EF" w:rsidRDefault="00150230" w:rsidP="008E2D6B">
            <w:pPr>
              <w:ind w:left="-139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of use </w:t>
            </w:r>
          </w:p>
        </w:tc>
      </w:tr>
      <w:tr w:rsidR="00150230" w:rsidRPr="004C05EF" w14:paraId="01A51538" w14:textId="77777777" w:rsidTr="004942C0">
        <w:trPr>
          <w:gridAfter w:val="1"/>
          <w:wAfter w:w="9" w:type="dxa"/>
        </w:trPr>
        <w:tc>
          <w:tcPr>
            <w:tcW w:w="2538" w:type="dxa"/>
            <w:vAlign w:val="bottom"/>
          </w:tcPr>
          <w:p w14:paraId="49B9312D" w14:textId="77777777" w:rsidR="00150230" w:rsidRPr="004C05EF" w:rsidRDefault="00150230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6" w:type="dxa"/>
          </w:tcPr>
          <w:p w14:paraId="60A065DC" w14:textId="1822C244" w:rsidR="00150230" w:rsidRPr="004C05EF" w:rsidRDefault="00150230" w:rsidP="008E2D6B">
            <w:pPr>
              <w:ind w:left="-150"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equipment</w:t>
            </w:r>
          </w:p>
        </w:tc>
        <w:tc>
          <w:tcPr>
            <w:tcW w:w="992" w:type="dxa"/>
          </w:tcPr>
          <w:p w14:paraId="047092F3" w14:textId="07112283" w:rsidR="00150230" w:rsidRPr="004C05EF" w:rsidRDefault="00150230" w:rsidP="008E2D6B">
            <w:pPr>
              <w:ind w:left="-150"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assets</w:t>
            </w:r>
          </w:p>
        </w:tc>
        <w:tc>
          <w:tcPr>
            <w:tcW w:w="1276" w:type="dxa"/>
          </w:tcPr>
          <w:p w14:paraId="6DC22893" w14:textId="5D35DDEC" w:rsidR="00150230" w:rsidRPr="004C05EF" w:rsidRDefault="00150230" w:rsidP="008E2D6B">
            <w:pPr>
              <w:ind w:left="-15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assets</w:t>
            </w:r>
          </w:p>
        </w:tc>
        <w:tc>
          <w:tcPr>
            <w:tcW w:w="1242" w:type="dxa"/>
            <w:gridSpan w:val="2"/>
          </w:tcPr>
          <w:p w14:paraId="4C9B875D" w14:textId="485D92AC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  <w:lang w:eastAsia="en-GB"/>
              </w:rPr>
              <w:t>equipment</w:t>
            </w:r>
          </w:p>
        </w:tc>
        <w:tc>
          <w:tcPr>
            <w:tcW w:w="999" w:type="dxa"/>
          </w:tcPr>
          <w:p w14:paraId="05A4CD49" w14:textId="2C84D094" w:rsidR="00150230" w:rsidRPr="004C05EF" w:rsidRDefault="00150230" w:rsidP="008E2D6B">
            <w:pPr>
              <w:ind w:left="-4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assets</w:t>
            </w:r>
          </w:p>
        </w:tc>
        <w:tc>
          <w:tcPr>
            <w:tcW w:w="1197" w:type="dxa"/>
          </w:tcPr>
          <w:p w14:paraId="1E641C79" w14:textId="596901E1" w:rsidR="00150230" w:rsidRPr="004C05EF" w:rsidRDefault="00150230" w:rsidP="008E2D6B">
            <w:pPr>
              <w:ind w:left="-139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assets</w:t>
            </w:r>
          </w:p>
        </w:tc>
      </w:tr>
      <w:tr w:rsidR="00150230" w:rsidRPr="004C05EF" w14:paraId="5FC64F96" w14:textId="77777777" w:rsidTr="004942C0">
        <w:trPr>
          <w:gridAfter w:val="1"/>
          <w:wAfter w:w="9" w:type="dxa"/>
        </w:trPr>
        <w:tc>
          <w:tcPr>
            <w:tcW w:w="2538" w:type="dxa"/>
            <w:vAlign w:val="bottom"/>
          </w:tcPr>
          <w:p w14:paraId="07401025" w14:textId="77777777" w:rsidR="00150230" w:rsidRPr="004C05EF" w:rsidRDefault="00150230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483BB1F7" w14:textId="2C79FB77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</w:rPr>
              <w:t>Bath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089A8A1" w14:textId="5EB0DF31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Bath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B82133" w14:textId="426F4845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Bath</w:t>
            </w:r>
          </w:p>
        </w:tc>
        <w:tc>
          <w:tcPr>
            <w:tcW w:w="1242" w:type="dxa"/>
            <w:gridSpan w:val="2"/>
            <w:tcBorders>
              <w:bottom w:val="single" w:sz="4" w:space="0" w:color="auto"/>
            </w:tcBorders>
          </w:tcPr>
          <w:p w14:paraId="15DE7F7E" w14:textId="4234675E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b/>
                <w:bCs/>
                <w:sz w:val="18"/>
                <w:szCs w:val="18"/>
                <w:lang w:eastAsia="en-GB"/>
              </w:rPr>
              <w:t>Bath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13CDAFB6" w14:textId="6F6E54FE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Bath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54DA8FAA" w14:textId="76BF77ED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Bath</w:t>
            </w:r>
          </w:p>
        </w:tc>
      </w:tr>
      <w:tr w:rsidR="001F2280" w:rsidRPr="004C05EF" w14:paraId="6AC34FB8" w14:textId="77777777" w:rsidTr="004942C0">
        <w:trPr>
          <w:gridAfter w:val="1"/>
          <w:wAfter w:w="9" w:type="dxa"/>
        </w:trPr>
        <w:tc>
          <w:tcPr>
            <w:tcW w:w="2538" w:type="dxa"/>
            <w:vAlign w:val="bottom"/>
          </w:tcPr>
          <w:p w14:paraId="55E81DBC" w14:textId="77777777" w:rsidR="00150230" w:rsidRPr="004C05EF" w:rsidRDefault="00150230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AFAFA"/>
          </w:tcPr>
          <w:p w14:paraId="3AE97117" w14:textId="77777777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</w:tcPr>
          <w:p w14:paraId="2800B65D" w14:textId="35272CAB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C992E2" w14:textId="0E6950C3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14BCED" w14:textId="40F4E7B1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A074E4" w14:textId="3BC99F66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B1096B" w14:textId="0FAEB104" w:rsidR="00150230" w:rsidRPr="004C05EF" w:rsidRDefault="00150230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303A57" w:rsidRPr="004C05EF" w14:paraId="6C896F47" w14:textId="77777777" w:rsidTr="001D0E87">
        <w:trPr>
          <w:gridAfter w:val="1"/>
          <w:wAfter w:w="9" w:type="dxa"/>
        </w:trPr>
        <w:tc>
          <w:tcPr>
            <w:tcW w:w="2538" w:type="dxa"/>
            <w:vAlign w:val="bottom"/>
          </w:tcPr>
          <w:p w14:paraId="61D63DBA" w14:textId="26F38751" w:rsidR="00303A57" w:rsidRPr="004C05EF" w:rsidRDefault="00303A57" w:rsidP="00303A57">
            <w:pPr>
              <w:ind w:left="-109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</w:t>
            </w:r>
          </w:p>
        </w:tc>
        <w:tc>
          <w:tcPr>
            <w:tcW w:w="1206" w:type="dxa"/>
            <w:shd w:val="clear" w:color="auto" w:fill="FAFAFA"/>
          </w:tcPr>
          <w:p w14:paraId="43E1E621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AFAFA"/>
          </w:tcPr>
          <w:p w14:paraId="252D079C" w14:textId="28A45872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AFAFA"/>
          </w:tcPr>
          <w:p w14:paraId="730AFA62" w14:textId="3E60DDE2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shd w:val="clear" w:color="auto" w:fill="FAFAFA"/>
            <w:vAlign w:val="bottom"/>
          </w:tcPr>
          <w:p w14:paraId="07347E70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FAFAFA"/>
          </w:tcPr>
          <w:p w14:paraId="03E3337B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FAFAFA"/>
            <w:vAlign w:val="bottom"/>
          </w:tcPr>
          <w:p w14:paraId="3E3AB047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03A57" w:rsidRPr="004C05EF" w14:paraId="00D79A90" w14:textId="77777777" w:rsidTr="001D0E87">
        <w:trPr>
          <w:gridAfter w:val="1"/>
          <w:wAfter w:w="9" w:type="dxa"/>
        </w:trPr>
        <w:tc>
          <w:tcPr>
            <w:tcW w:w="2538" w:type="dxa"/>
            <w:vAlign w:val="bottom"/>
          </w:tcPr>
          <w:p w14:paraId="6F7EEEAD" w14:textId="3D6E5996" w:rsidR="00303A57" w:rsidRPr="004C05EF" w:rsidRDefault="00303A57" w:rsidP="00303A57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 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06" w:type="dxa"/>
            <w:shd w:val="clear" w:color="auto" w:fill="FAFAFA"/>
          </w:tcPr>
          <w:p w14:paraId="424CE78D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AFAFA"/>
          </w:tcPr>
          <w:p w14:paraId="7F26075D" w14:textId="4C465C39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AFAFA"/>
          </w:tcPr>
          <w:p w14:paraId="739754A9" w14:textId="4B89C3B6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shd w:val="clear" w:color="auto" w:fill="FAFAFA"/>
            <w:vAlign w:val="bottom"/>
          </w:tcPr>
          <w:p w14:paraId="0F97D44E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FAFAFA"/>
          </w:tcPr>
          <w:p w14:paraId="4EB86005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FAFAFA"/>
            <w:vAlign w:val="bottom"/>
          </w:tcPr>
          <w:p w14:paraId="124875B0" w14:textId="77777777" w:rsidR="00303A57" w:rsidRPr="004C05EF" w:rsidRDefault="00303A57" w:rsidP="00303A57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61CA2249" w14:textId="77777777" w:rsidTr="004942C0">
        <w:trPr>
          <w:gridAfter w:val="1"/>
          <w:wAfter w:w="9" w:type="dxa"/>
        </w:trPr>
        <w:tc>
          <w:tcPr>
            <w:tcW w:w="2538" w:type="dxa"/>
          </w:tcPr>
          <w:p w14:paraId="6A512D93" w14:textId="26B3EBC4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Opening net book amount</w:t>
            </w:r>
          </w:p>
        </w:tc>
        <w:tc>
          <w:tcPr>
            <w:tcW w:w="1206" w:type="dxa"/>
            <w:shd w:val="clear" w:color="auto" w:fill="FAFAFA"/>
          </w:tcPr>
          <w:p w14:paraId="2D00A33B" w14:textId="3B22A5F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568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309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385</w:t>
            </w:r>
          </w:p>
        </w:tc>
        <w:tc>
          <w:tcPr>
            <w:tcW w:w="992" w:type="dxa"/>
            <w:shd w:val="clear" w:color="auto" w:fill="FAFAFA"/>
          </w:tcPr>
          <w:p w14:paraId="11FDEA5F" w14:textId="5B086FB3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836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770</w:t>
            </w:r>
          </w:p>
        </w:tc>
        <w:tc>
          <w:tcPr>
            <w:tcW w:w="1276" w:type="dxa"/>
            <w:shd w:val="clear" w:color="auto" w:fill="FAFAFA"/>
          </w:tcPr>
          <w:p w14:paraId="474E4123" w14:textId="7728CB2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456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525</w:t>
            </w:r>
          </w:p>
        </w:tc>
        <w:tc>
          <w:tcPr>
            <w:tcW w:w="1242" w:type="dxa"/>
            <w:gridSpan w:val="2"/>
            <w:shd w:val="clear" w:color="auto" w:fill="FAFAFA"/>
          </w:tcPr>
          <w:p w14:paraId="2025ADC3" w14:textId="5D353A44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566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892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628</w:t>
            </w:r>
          </w:p>
        </w:tc>
        <w:tc>
          <w:tcPr>
            <w:tcW w:w="999" w:type="dxa"/>
            <w:shd w:val="clear" w:color="auto" w:fill="FAFAFA"/>
          </w:tcPr>
          <w:p w14:paraId="6087E7B5" w14:textId="21A98ED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760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029</w:t>
            </w:r>
          </w:p>
        </w:tc>
        <w:tc>
          <w:tcPr>
            <w:tcW w:w="1197" w:type="dxa"/>
            <w:shd w:val="clear" w:color="auto" w:fill="FAFAFA"/>
          </w:tcPr>
          <w:p w14:paraId="58D0EABC" w14:textId="5999E9A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937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206</w:t>
            </w:r>
          </w:p>
        </w:tc>
      </w:tr>
      <w:tr w:rsidR="001F2280" w:rsidRPr="004C05EF" w14:paraId="48A33992" w14:textId="77777777" w:rsidTr="004942C0">
        <w:trPr>
          <w:gridAfter w:val="1"/>
          <w:wAfter w:w="9" w:type="dxa"/>
        </w:trPr>
        <w:tc>
          <w:tcPr>
            <w:tcW w:w="2538" w:type="dxa"/>
          </w:tcPr>
          <w:p w14:paraId="22922B41" w14:textId="5F688D1A" w:rsidR="00AB4ADB" w:rsidRPr="004C05EF" w:rsidRDefault="00AB4ADB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Additions</w:t>
            </w:r>
          </w:p>
        </w:tc>
        <w:tc>
          <w:tcPr>
            <w:tcW w:w="1206" w:type="dxa"/>
            <w:shd w:val="clear" w:color="auto" w:fill="FAFAFA"/>
          </w:tcPr>
          <w:p w14:paraId="13552B48" w14:textId="3BFF93B1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122,251,55</w:t>
            </w:r>
            <w:r w:rsidR="00EF5DEC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7</w:t>
            </w:r>
          </w:p>
        </w:tc>
        <w:tc>
          <w:tcPr>
            <w:tcW w:w="992" w:type="dxa"/>
            <w:shd w:val="clear" w:color="auto" w:fill="FAFAFA"/>
          </w:tcPr>
          <w:p w14:paraId="1FB1074B" w14:textId="7593E72D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13,00</w:t>
            </w:r>
            <w:r w:rsidR="00D8166B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276" w:type="dxa"/>
            <w:shd w:val="clear" w:color="auto" w:fill="FAFAFA"/>
          </w:tcPr>
          <w:p w14:paraId="5C922332" w14:textId="5730BF81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1,809,987</w:t>
            </w:r>
          </w:p>
        </w:tc>
        <w:tc>
          <w:tcPr>
            <w:tcW w:w="1242" w:type="dxa"/>
            <w:gridSpan w:val="2"/>
            <w:shd w:val="clear" w:color="auto" w:fill="FAFAFA"/>
          </w:tcPr>
          <w:p w14:paraId="6D5D130C" w14:textId="028CD136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122,251,557</w:t>
            </w:r>
          </w:p>
        </w:tc>
        <w:tc>
          <w:tcPr>
            <w:tcW w:w="999" w:type="dxa"/>
            <w:shd w:val="clear" w:color="auto" w:fill="FAFAFA"/>
          </w:tcPr>
          <w:p w14:paraId="26B0A40E" w14:textId="572E4082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197" w:type="dxa"/>
            <w:shd w:val="clear" w:color="auto" w:fill="FAFAFA"/>
          </w:tcPr>
          <w:p w14:paraId="619267C1" w14:textId="6459153A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1,809,987</w:t>
            </w:r>
          </w:p>
        </w:tc>
      </w:tr>
      <w:tr w:rsidR="001F2280" w:rsidRPr="004C05EF" w14:paraId="430E588D" w14:textId="77777777" w:rsidTr="004942C0">
        <w:trPr>
          <w:gridAfter w:val="1"/>
          <w:wAfter w:w="9" w:type="dxa"/>
        </w:trPr>
        <w:tc>
          <w:tcPr>
            <w:tcW w:w="2538" w:type="dxa"/>
          </w:tcPr>
          <w:p w14:paraId="7AF39CDB" w14:textId="1867F949" w:rsidR="00AB4ADB" w:rsidRPr="004C05EF" w:rsidRDefault="00AB4ADB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Depreciation/amortization</w:t>
            </w:r>
          </w:p>
        </w:tc>
        <w:tc>
          <w:tcPr>
            <w:tcW w:w="1206" w:type="dxa"/>
            <w:shd w:val="clear" w:color="auto" w:fill="FAFAFA"/>
          </w:tcPr>
          <w:p w14:paraId="6ED57CB6" w14:textId="4602E215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(4,867,17</w:t>
            </w:r>
            <w:r w:rsidR="00EF5DEC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5</w:t>
            </w: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  <w:shd w:val="clear" w:color="auto" w:fill="FAFAFA"/>
          </w:tcPr>
          <w:p w14:paraId="0F1E3567" w14:textId="37C67629" w:rsidR="00AB4ADB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(89,36</w:t>
            </w:r>
            <w:r w:rsidR="00D8166B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</w:t>
            </w: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14:paraId="14F35775" w14:textId="133B0FA5" w:rsidR="00AB4ADB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(3,589,732)</w:t>
            </w:r>
          </w:p>
        </w:tc>
        <w:tc>
          <w:tcPr>
            <w:tcW w:w="1242" w:type="dxa"/>
            <w:gridSpan w:val="2"/>
            <w:shd w:val="clear" w:color="auto" w:fill="FAFAFA"/>
          </w:tcPr>
          <w:p w14:paraId="566EEF55" w14:textId="4F321CD8" w:rsidR="00AB4ADB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(4,777,96</w:t>
            </w:r>
            <w:r w:rsidR="00D8166B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4</w:t>
            </w: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999" w:type="dxa"/>
            <w:shd w:val="clear" w:color="auto" w:fill="FAFAFA"/>
          </w:tcPr>
          <w:p w14:paraId="78E062D2" w14:textId="6CC741BB" w:rsidR="00AB4ADB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(80,378)</w:t>
            </w:r>
          </w:p>
        </w:tc>
        <w:tc>
          <w:tcPr>
            <w:tcW w:w="1197" w:type="dxa"/>
            <w:shd w:val="clear" w:color="auto" w:fill="FAFAFA"/>
          </w:tcPr>
          <w:p w14:paraId="533C156A" w14:textId="3FE662B1" w:rsidR="00AB4ADB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(3,248,01</w:t>
            </w:r>
            <w:r w:rsidR="00D8166B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4</w:t>
            </w: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)</w:t>
            </w:r>
          </w:p>
        </w:tc>
      </w:tr>
      <w:tr w:rsidR="001F2280" w:rsidRPr="004C05EF" w14:paraId="4ED59D6C" w14:textId="77777777" w:rsidTr="004942C0">
        <w:trPr>
          <w:gridAfter w:val="1"/>
          <w:wAfter w:w="9" w:type="dxa"/>
        </w:trPr>
        <w:tc>
          <w:tcPr>
            <w:tcW w:w="2538" w:type="dxa"/>
          </w:tcPr>
          <w:p w14:paraId="2F2E1351" w14:textId="2ED2B3C6" w:rsidR="00AB4ADB" w:rsidRPr="004C05EF" w:rsidRDefault="003162AA" w:rsidP="003162AA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Reverse impairment charge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AFAFA"/>
          </w:tcPr>
          <w:p w14:paraId="15A7D50F" w14:textId="420CE085" w:rsidR="001F2280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cs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</w:tcPr>
          <w:p w14:paraId="62A550A0" w14:textId="59A92DEF" w:rsidR="00AB4ADB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553,272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7B130275" w14:textId="030E1893" w:rsidR="001F2280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-</w:t>
            </w:r>
          </w:p>
        </w:tc>
        <w:tc>
          <w:tcPr>
            <w:tcW w:w="1242" w:type="dxa"/>
            <w:gridSpan w:val="2"/>
            <w:tcBorders>
              <w:bottom w:val="single" w:sz="4" w:space="0" w:color="auto"/>
            </w:tcBorders>
            <w:shd w:val="clear" w:color="auto" w:fill="FAFAFA"/>
          </w:tcPr>
          <w:p w14:paraId="235237C5" w14:textId="4ED1731A" w:rsidR="001F2280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-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AFAFA"/>
          </w:tcPr>
          <w:p w14:paraId="24323E62" w14:textId="08806E1C" w:rsidR="00AB4ADB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553,272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FAFAFA"/>
          </w:tcPr>
          <w:p w14:paraId="369009D2" w14:textId="54399306" w:rsidR="001F2280" w:rsidRPr="004C05EF" w:rsidRDefault="003162AA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-</w:t>
            </w:r>
          </w:p>
        </w:tc>
      </w:tr>
      <w:tr w:rsidR="001F2280" w:rsidRPr="004C05EF" w14:paraId="7A2A2806" w14:textId="77777777" w:rsidTr="004942C0">
        <w:trPr>
          <w:gridAfter w:val="1"/>
          <w:wAfter w:w="9" w:type="dxa"/>
        </w:trPr>
        <w:tc>
          <w:tcPr>
            <w:tcW w:w="2538" w:type="dxa"/>
          </w:tcPr>
          <w:p w14:paraId="7C21552B" w14:textId="77777777" w:rsidR="00AB4ADB" w:rsidRPr="004C05EF" w:rsidRDefault="00AB4ADB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AFAFA"/>
          </w:tcPr>
          <w:p w14:paraId="25CD3D2C" w14:textId="77777777" w:rsidR="00AB4ADB" w:rsidRPr="004C05EF" w:rsidRDefault="00AB4AD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</w:tcPr>
          <w:p w14:paraId="4DB07FD9" w14:textId="77777777" w:rsidR="00AB4ADB" w:rsidRPr="004C05EF" w:rsidRDefault="00AB4AD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072590E3" w14:textId="77777777" w:rsidR="00AB4ADB" w:rsidRPr="004C05EF" w:rsidRDefault="00AB4AD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4733FAE7" w14:textId="77777777" w:rsidR="00AB4ADB" w:rsidRPr="004C05EF" w:rsidRDefault="00AB4AD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FAFAFA"/>
          </w:tcPr>
          <w:p w14:paraId="302D50BA" w14:textId="77777777" w:rsidR="00AB4ADB" w:rsidRPr="004C05EF" w:rsidRDefault="00AB4AD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FAFAFA"/>
          </w:tcPr>
          <w:p w14:paraId="557EBD1F" w14:textId="77777777" w:rsidR="00AB4ADB" w:rsidRPr="004C05EF" w:rsidRDefault="00AB4AD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</w:tr>
      <w:tr w:rsidR="001F2280" w:rsidRPr="004C05EF" w14:paraId="252474FE" w14:textId="77777777" w:rsidTr="004942C0">
        <w:trPr>
          <w:gridAfter w:val="1"/>
          <w:wAfter w:w="9" w:type="dxa"/>
        </w:trPr>
        <w:tc>
          <w:tcPr>
            <w:tcW w:w="2538" w:type="dxa"/>
          </w:tcPr>
          <w:p w14:paraId="41750C99" w14:textId="02A8E8A7" w:rsidR="001F2280" w:rsidRPr="004C05EF" w:rsidRDefault="001F2280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Closing net book amount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AFAFA"/>
          </w:tcPr>
          <w:p w14:paraId="42711F26" w14:textId="62C4AC37" w:rsidR="001F2280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685,693,767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</w:tcPr>
          <w:p w14:paraId="08C4DF48" w14:textId="228B6977" w:rsidR="001F2280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5,313,682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03B684E8" w14:textId="3204658A" w:rsidR="001F2280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11,676,7</w:t>
            </w:r>
            <w:r w:rsidR="00D8166B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80</w:t>
            </w:r>
          </w:p>
        </w:tc>
        <w:tc>
          <w:tcPr>
            <w:tcW w:w="1242" w:type="dxa"/>
            <w:gridSpan w:val="2"/>
            <w:tcBorders>
              <w:bottom w:val="single" w:sz="4" w:space="0" w:color="auto"/>
            </w:tcBorders>
            <w:shd w:val="clear" w:color="auto" w:fill="FAFAFA"/>
          </w:tcPr>
          <w:p w14:paraId="0C157128" w14:textId="43442C13" w:rsidR="001F2280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684,366,22</w:t>
            </w:r>
            <w:r w:rsidR="00D8166B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AFAFA"/>
          </w:tcPr>
          <w:p w14:paraId="2DA2B9D7" w14:textId="32DE7450" w:rsidR="001F2280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5,232,923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FAFAFA"/>
          </w:tcPr>
          <w:p w14:paraId="56C02A52" w14:textId="1B60E533" w:rsidR="001F2280" w:rsidRPr="004C05EF" w:rsidRDefault="00AA748B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7,499,1</w:t>
            </w:r>
            <w:r w:rsidR="00D8166B"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79</w:t>
            </w:r>
          </w:p>
        </w:tc>
      </w:tr>
    </w:tbl>
    <w:p w14:paraId="6F1999D2" w14:textId="77777777" w:rsidR="0069359A" w:rsidRPr="004C05EF" w:rsidRDefault="0069359A" w:rsidP="008E2D6B">
      <w:pPr>
        <w:tabs>
          <w:tab w:val="left" w:pos="1080"/>
        </w:tabs>
        <w:jc w:val="both"/>
        <w:rPr>
          <w:rFonts w:ascii="Arial" w:eastAsia="Arial" w:hAnsi="Arial" w:cs="Arial"/>
          <w:spacing w:val="-4"/>
          <w:sz w:val="18"/>
          <w:szCs w:val="18"/>
        </w:rPr>
      </w:pPr>
    </w:p>
    <w:p w14:paraId="5025B89B" w14:textId="41421E75" w:rsidR="00303A57" w:rsidRPr="00AF3CF8" w:rsidRDefault="00303A57" w:rsidP="00303A57">
      <w:pPr>
        <w:tabs>
          <w:tab w:val="left" w:pos="1080"/>
        </w:tabs>
        <w:jc w:val="both"/>
        <w:rPr>
          <w:rFonts w:ascii="Arial" w:eastAsia="Arial" w:hAnsi="Arial" w:cs="Arial"/>
          <w:sz w:val="18"/>
          <w:szCs w:val="18"/>
        </w:rPr>
      </w:pPr>
      <w:r w:rsidRPr="00AF3CF8">
        <w:rPr>
          <w:rFonts w:ascii="Arial" w:eastAsia="Arial" w:hAnsi="Arial" w:cs="Arial"/>
          <w:sz w:val="18"/>
          <w:szCs w:val="18"/>
        </w:rPr>
        <w:t xml:space="preserve">Borrowing costs of Baht </w:t>
      </w:r>
      <w:r w:rsidR="00DF509C" w:rsidRPr="00AF3CF8">
        <w:rPr>
          <w:rFonts w:ascii="Arial" w:eastAsia="Arial" w:hAnsi="Arial" w:cs="Arial"/>
          <w:sz w:val="18"/>
          <w:szCs w:val="18"/>
        </w:rPr>
        <w:t>8.5</w:t>
      </w:r>
      <w:r w:rsidR="000E27F5" w:rsidRPr="00AF3CF8">
        <w:rPr>
          <w:rFonts w:ascii="Arial" w:eastAsia="Arial" w:hAnsi="Arial" w:cs="Arial"/>
          <w:sz w:val="18"/>
          <w:szCs w:val="18"/>
        </w:rPr>
        <w:t>0</w:t>
      </w:r>
      <w:r w:rsidRPr="00AF3CF8">
        <w:rPr>
          <w:rFonts w:ascii="Arial" w:eastAsia="Arial" w:hAnsi="Arial" w:cs="Arial"/>
          <w:sz w:val="18"/>
          <w:szCs w:val="18"/>
        </w:rPr>
        <w:t xml:space="preserve"> million (</w:t>
      </w:r>
      <w:r w:rsidR="00C9730C" w:rsidRPr="00AF3CF8">
        <w:rPr>
          <w:rFonts w:ascii="Arial" w:eastAsia="Arial" w:hAnsi="Arial" w:cs="Arial"/>
          <w:sz w:val="18"/>
          <w:szCs w:val="18"/>
          <w:lang w:val="en-GB"/>
        </w:rPr>
        <w:t>31</w:t>
      </w:r>
      <w:r w:rsidRPr="00AF3CF8">
        <w:rPr>
          <w:rFonts w:ascii="Arial" w:eastAsia="Arial" w:hAnsi="Arial" w:cs="Arial"/>
          <w:sz w:val="18"/>
          <w:szCs w:val="18"/>
        </w:rPr>
        <w:t xml:space="preserve"> March </w:t>
      </w:r>
      <w:r w:rsidR="00C9730C" w:rsidRPr="00AF3CF8">
        <w:rPr>
          <w:rFonts w:ascii="Arial" w:eastAsia="Arial" w:hAnsi="Arial" w:cs="Arial"/>
          <w:sz w:val="18"/>
          <w:szCs w:val="18"/>
          <w:lang w:val="en-GB"/>
        </w:rPr>
        <w:t>2023</w:t>
      </w:r>
      <w:r w:rsidRPr="00AF3CF8">
        <w:rPr>
          <w:rFonts w:ascii="Arial" w:eastAsia="Arial" w:hAnsi="Arial" w:cs="Arial"/>
          <w:sz w:val="18"/>
          <w:szCs w:val="18"/>
        </w:rPr>
        <w:t xml:space="preserve">: Baht </w:t>
      </w:r>
      <w:r w:rsidR="00C9730C" w:rsidRPr="00AF3CF8">
        <w:rPr>
          <w:rFonts w:ascii="Arial" w:eastAsia="Arial" w:hAnsi="Arial" w:cs="Arial"/>
          <w:sz w:val="18"/>
          <w:szCs w:val="18"/>
          <w:lang w:val="en-GB"/>
        </w:rPr>
        <w:t>2</w:t>
      </w:r>
      <w:r w:rsidRPr="00AF3CF8">
        <w:rPr>
          <w:rFonts w:ascii="Arial" w:eastAsia="Arial" w:hAnsi="Arial" w:cs="Arial"/>
          <w:sz w:val="18"/>
          <w:szCs w:val="18"/>
        </w:rPr>
        <w:t>.</w:t>
      </w:r>
      <w:r w:rsidR="00C9730C" w:rsidRPr="00AF3CF8">
        <w:rPr>
          <w:rFonts w:ascii="Arial" w:eastAsia="Arial" w:hAnsi="Arial" w:cs="Arial"/>
          <w:sz w:val="18"/>
          <w:szCs w:val="18"/>
          <w:lang w:val="en-GB"/>
        </w:rPr>
        <w:t>17</w:t>
      </w:r>
      <w:r w:rsidRPr="00AF3CF8">
        <w:rPr>
          <w:rFonts w:ascii="Arial" w:eastAsia="Arial" w:hAnsi="Arial" w:cs="Arial"/>
          <w:sz w:val="18"/>
          <w:szCs w:val="18"/>
        </w:rPr>
        <w:t xml:space="preserve"> million) </w:t>
      </w:r>
      <w:r w:rsidRPr="00AF3CF8">
        <w:rPr>
          <w:rFonts w:ascii="Arial" w:eastAsia="Arial" w:hAnsi="Arial" w:cs="Arial"/>
          <w:color w:val="202124"/>
          <w:sz w:val="18"/>
          <w:szCs w:val="18"/>
        </w:rPr>
        <w:t xml:space="preserve">were </w:t>
      </w:r>
      <w:proofErr w:type="spellStart"/>
      <w:r w:rsidRPr="00AF3CF8">
        <w:rPr>
          <w:rFonts w:ascii="Arial" w:eastAsia="Arial" w:hAnsi="Arial" w:cs="Arial"/>
          <w:color w:val="202124"/>
          <w:sz w:val="18"/>
          <w:szCs w:val="18"/>
        </w:rPr>
        <w:t>capitalised</w:t>
      </w:r>
      <w:proofErr w:type="spellEnd"/>
      <w:r w:rsidRPr="00AF3CF8">
        <w:rPr>
          <w:rFonts w:ascii="Arial" w:eastAsia="Arial" w:hAnsi="Arial" w:cs="Arial"/>
          <w:color w:val="202124"/>
          <w:sz w:val="18"/>
          <w:szCs w:val="18"/>
        </w:rPr>
        <w:t xml:space="preserve"> in property, plant and equipment </w:t>
      </w:r>
      <w:r w:rsidRPr="00AF3CF8">
        <w:rPr>
          <w:rFonts w:ascii="Arial" w:eastAsia="Arial" w:hAnsi="Arial" w:cs="Arial"/>
          <w:color w:val="202124"/>
          <w:spacing w:val="-6"/>
          <w:sz w:val="18"/>
          <w:szCs w:val="18"/>
        </w:rPr>
        <w:t xml:space="preserve">that </w:t>
      </w:r>
      <w:r w:rsidRPr="00AF3CF8">
        <w:rPr>
          <w:rFonts w:ascii="Arial" w:eastAsia="Arial" w:hAnsi="Arial" w:cs="Arial"/>
          <w:spacing w:val="-6"/>
          <w:sz w:val="18"/>
          <w:szCs w:val="18"/>
        </w:rPr>
        <w:t xml:space="preserve">purchased during the period. The Group uses a </w:t>
      </w:r>
      <w:proofErr w:type="spellStart"/>
      <w:r w:rsidRPr="00AF3CF8">
        <w:rPr>
          <w:rFonts w:ascii="Arial" w:eastAsia="Arial" w:hAnsi="Arial" w:cs="Arial"/>
          <w:spacing w:val="-6"/>
          <w:sz w:val="18"/>
          <w:szCs w:val="18"/>
        </w:rPr>
        <w:t>capitalisation</w:t>
      </w:r>
      <w:proofErr w:type="spellEnd"/>
      <w:r w:rsidRPr="00AF3CF8">
        <w:rPr>
          <w:rFonts w:ascii="Arial" w:eastAsia="Arial" w:hAnsi="Arial" w:cs="Arial"/>
          <w:spacing w:val="-6"/>
          <w:sz w:val="18"/>
          <w:szCs w:val="18"/>
        </w:rPr>
        <w:t xml:space="preserve"> rate of </w:t>
      </w:r>
      <w:r w:rsidR="00DF509C" w:rsidRPr="00AF3CF8">
        <w:rPr>
          <w:rFonts w:ascii="Arial" w:eastAsia="Arial" w:hAnsi="Arial" w:cs="Arial"/>
          <w:spacing w:val="-6"/>
          <w:sz w:val="18"/>
          <w:szCs w:val="18"/>
        </w:rPr>
        <w:t>6.6</w:t>
      </w:r>
      <w:r w:rsidR="000E27F5" w:rsidRPr="00AF3CF8">
        <w:rPr>
          <w:rFonts w:ascii="Arial" w:eastAsia="Arial" w:hAnsi="Arial" w:cs="Arial"/>
          <w:spacing w:val="-6"/>
          <w:sz w:val="18"/>
          <w:szCs w:val="18"/>
        </w:rPr>
        <w:t>0</w:t>
      </w:r>
      <w:r w:rsidRPr="00AF3CF8">
        <w:rPr>
          <w:rFonts w:ascii="Arial" w:eastAsia="Arial" w:hAnsi="Arial" w:cs="Arial"/>
          <w:spacing w:val="-6"/>
          <w:sz w:val="18"/>
          <w:szCs w:val="18"/>
        </w:rPr>
        <w:t>% per annum (</w:t>
      </w:r>
      <w:r w:rsidR="00C9730C" w:rsidRPr="00AF3CF8">
        <w:rPr>
          <w:rFonts w:ascii="Arial" w:eastAsia="Arial" w:hAnsi="Arial" w:cs="Arial"/>
          <w:spacing w:val="-6"/>
          <w:sz w:val="18"/>
          <w:szCs w:val="18"/>
          <w:lang w:val="en-GB"/>
        </w:rPr>
        <w:t>31</w:t>
      </w:r>
      <w:r w:rsidRPr="00AF3CF8">
        <w:rPr>
          <w:rFonts w:ascii="Arial" w:eastAsia="Arial" w:hAnsi="Arial" w:cs="Arial"/>
          <w:spacing w:val="-6"/>
          <w:sz w:val="18"/>
          <w:szCs w:val="18"/>
        </w:rPr>
        <w:t xml:space="preserve"> March </w:t>
      </w:r>
      <w:r w:rsidR="00C9730C" w:rsidRPr="00AF3CF8">
        <w:rPr>
          <w:rFonts w:ascii="Arial" w:eastAsia="Arial" w:hAnsi="Arial" w:cs="Arial"/>
          <w:spacing w:val="-6"/>
          <w:sz w:val="18"/>
          <w:szCs w:val="18"/>
          <w:lang w:val="en-GB"/>
        </w:rPr>
        <w:t>2023</w:t>
      </w:r>
      <w:r w:rsidRPr="00AF3CF8">
        <w:rPr>
          <w:rFonts w:ascii="Arial" w:eastAsia="Arial" w:hAnsi="Arial" w:cs="Arial"/>
          <w:spacing w:val="-6"/>
          <w:sz w:val="18"/>
          <w:szCs w:val="18"/>
        </w:rPr>
        <w:t xml:space="preserve">: </w:t>
      </w:r>
      <w:r w:rsidR="00C9730C" w:rsidRPr="00AF3CF8">
        <w:rPr>
          <w:rFonts w:ascii="Arial" w:eastAsia="Arial" w:hAnsi="Arial" w:cs="Arial"/>
          <w:spacing w:val="-6"/>
          <w:sz w:val="18"/>
          <w:szCs w:val="18"/>
          <w:lang w:val="en-GB"/>
        </w:rPr>
        <w:t>6</w:t>
      </w:r>
      <w:r w:rsidRPr="00AF3CF8">
        <w:rPr>
          <w:rFonts w:ascii="Arial" w:eastAsia="Arial" w:hAnsi="Arial" w:cs="Arial"/>
          <w:spacing w:val="-6"/>
          <w:sz w:val="18"/>
          <w:szCs w:val="18"/>
        </w:rPr>
        <w:t>.</w:t>
      </w:r>
      <w:r w:rsidR="00C9730C" w:rsidRPr="00AF3CF8">
        <w:rPr>
          <w:rFonts w:ascii="Arial" w:eastAsia="Arial" w:hAnsi="Arial" w:cs="Arial"/>
          <w:spacing w:val="-6"/>
          <w:sz w:val="18"/>
          <w:szCs w:val="18"/>
          <w:lang w:val="en-GB"/>
        </w:rPr>
        <w:t>35</w:t>
      </w:r>
      <w:r w:rsidRPr="00AF3CF8">
        <w:rPr>
          <w:rFonts w:ascii="Arial" w:eastAsia="Arial" w:hAnsi="Arial" w:cs="Arial"/>
          <w:spacing w:val="-6"/>
          <w:sz w:val="18"/>
          <w:szCs w:val="18"/>
        </w:rPr>
        <w:t>% per annum)</w:t>
      </w:r>
      <w:r w:rsidRPr="00AF3CF8">
        <w:rPr>
          <w:rFonts w:ascii="Arial" w:eastAsia="Arial" w:hAnsi="Arial" w:cs="Arial"/>
          <w:sz w:val="18"/>
          <w:szCs w:val="18"/>
        </w:rPr>
        <w:t xml:space="preserve"> in calculating the cost</w:t>
      </w:r>
      <w:r w:rsidRPr="00AF3CF8">
        <w:rPr>
          <w:rFonts w:ascii="Arial" w:eastAsia="Arial" w:hAnsi="Arial" w:cs="Arial"/>
          <w:color w:val="202124"/>
          <w:sz w:val="18"/>
          <w:szCs w:val="18"/>
        </w:rPr>
        <w:t xml:space="preserve"> for the </w:t>
      </w:r>
      <w:proofErr w:type="spellStart"/>
      <w:r w:rsidRPr="00AF3CF8">
        <w:rPr>
          <w:rFonts w:ascii="Arial" w:eastAsia="Arial" w:hAnsi="Arial" w:cs="Arial"/>
          <w:color w:val="202124"/>
          <w:sz w:val="18"/>
          <w:szCs w:val="18"/>
        </w:rPr>
        <w:t>capitalisation</w:t>
      </w:r>
      <w:proofErr w:type="spellEnd"/>
      <w:r w:rsidRPr="00AF3CF8">
        <w:rPr>
          <w:rFonts w:ascii="Arial" w:eastAsia="Arial" w:hAnsi="Arial" w:cs="Arial"/>
          <w:sz w:val="18"/>
          <w:szCs w:val="18"/>
        </w:rPr>
        <w:t>.</w:t>
      </w:r>
    </w:p>
    <w:p w14:paraId="5227ED0C" w14:textId="77777777" w:rsidR="00303A57" w:rsidRPr="004C05EF" w:rsidRDefault="00303A57" w:rsidP="00303A57">
      <w:pPr>
        <w:tabs>
          <w:tab w:val="left" w:pos="1080"/>
        </w:tabs>
        <w:jc w:val="both"/>
        <w:rPr>
          <w:rFonts w:ascii="Arial" w:eastAsia="Arial" w:hAnsi="Arial" w:cs="Arial"/>
          <w:sz w:val="18"/>
          <w:szCs w:val="18"/>
        </w:rPr>
      </w:pPr>
    </w:p>
    <w:p w14:paraId="60BDBDEC" w14:textId="6361B656" w:rsidR="00303A57" w:rsidRPr="004C05EF" w:rsidRDefault="00303A57" w:rsidP="00303A57">
      <w:pPr>
        <w:tabs>
          <w:tab w:val="left" w:pos="1080"/>
        </w:tabs>
        <w:jc w:val="both"/>
        <w:rPr>
          <w:rFonts w:ascii="Arial" w:eastAsia="Arial" w:hAnsi="Arial" w:cs="Arial"/>
          <w:sz w:val="18"/>
          <w:szCs w:val="18"/>
        </w:rPr>
      </w:pPr>
      <w:proofErr w:type="gramStart"/>
      <w:r w:rsidRPr="004C05EF">
        <w:rPr>
          <w:rFonts w:ascii="Arial" w:eastAsia="Arial" w:hAnsi="Arial" w:cs="Arial"/>
          <w:sz w:val="18"/>
          <w:szCs w:val="18"/>
        </w:rPr>
        <w:t>At</w:t>
      </w:r>
      <w:proofErr w:type="gramEnd"/>
      <w:r w:rsidRPr="004C05EF">
        <w:rPr>
          <w:rFonts w:ascii="Arial" w:eastAsia="Arial" w:hAnsi="Arial" w:cs="Arial"/>
          <w:sz w:val="18"/>
          <w:szCs w:val="18"/>
        </w:rPr>
        <w:t xml:space="preserve">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31</w:t>
      </w:r>
      <w:r w:rsidRPr="004C05EF">
        <w:rPr>
          <w:rFonts w:ascii="Arial" w:eastAsia="Arial" w:hAnsi="Arial" w:cs="Arial"/>
          <w:sz w:val="18"/>
          <w:szCs w:val="18"/>
        </w:rPr>
        <w:t xml:space="preserve"> March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2024</w:t>
      </w:r>
      <w:r w:rsidRPr="004C05EF">
        <w:rPr>
          <w:rFonts w:ascii="Arial" w:eastAsia="Arial" w:hAnsi="Arial" w:cs="Arial"/>
          <w:sz w:val="18"/>
          <w:szCs w:val="18"/>
        </w:rPr>
        <w:t xml:space="preserve">, the land and buildings at net book value of Baht </w:t>
      </w:r>
      <w:r w:rsidR="00DF509C" w:rsidRPr="004C05EF">
        <w:rPr>
          <w:rFonts w:ascii="Arial" w:eastAsia="Arial" w:hAnsi="Arial" w:cs="Arial"/>
          <w:sz w:val="18"/>
          <w:szCs w:val="18"/>
        </w:rPr>
        <w:t>87</w:t>
      </w:r>
      <w:r w:rsidRPr="004C05EF">
        <w:rPr>
          <w:rFonts w:ascii="Arial" w:eastAsia="Arial" w:hAnsi="Arial" w:cs="Arial"/>
          <w:sz w:val="18"/>
          <w:szCs w:val="18"/>
        </w:rPr>
        <w:t xml:space="preserve"> million (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31</w:t>
      </w:r>
      <w:r w:rsidRPr="004C05EF">
        <w:rPr>
          <w:rFonts w:ascii="Arial" w:eastAsia="Arial" w:hAnsi="Arial" w:cs="Arial"/>
          <w:sz w:val="18"/>
          <w:szCs w:val="18"/>
        </w:rPr>
        <w:t xml:space="preserve"> December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2023</w:t>
      </w:r>
      <w:r w:rsidRPr="004C05EF">
        <w:rPr>
          <w:rFonts w:ascii="Arial" w:eastAsia="Arial" w:hAnsi="Arial" w:cs="Arial"/>
          <w:sz w:val="18"/>
          <w:szCs w:val="18"/>
        </w:rPr>
        <w:t xml:space="preserve">: Baht </w:t>
      </w:r>
      <w:r w:rsidR="00DF509C" w:rsidRPr="004C05EF">
        <w:rPr>
          <w:rFonts w:ascii="Arial" w:eastAsia="Arial" w:hAnsi="Arial" w:cs="Arial"/>
          <w:sz w:val="18"/>
          <w:szCs w:val="18"/>
        </w:rPr>
        <w:t>87.40</w:t>
      </w:r>
      <w:r w:rsidRPr="004C05EF">
        <w:rPr>
          <w:rFonts w:ascii="Arial" w:eastAsia="Arial" w:hAnsi="Arial" w:cs="Arial"/>
          <w:sz w:val="18"/>
          <w:szCs w:val="18"/>
        </w:rPr>
        <w:t xml:space="preserve"> million) in the consolidated and separate financial statements are mortgaged as collateral for long-term borrowings from financial institutions (Note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1</w:t>
      </w:r>
      <w:r w:rsidR="000536D1" w:rsidRPr="004C05EF">
        <w:rPr>
          <w:rFonts w:ascii="Arial" w:eastAsia="Arial" w:hAnsi="Arial" w:cs="Arial"/>
          <w:sz w:val="18"/>
          <w:szCs w:val="18"/>
          <w:lang w:val="en-GB"/>
        </w:rPr>
        <w:t>1</w:t>
      </w:r>
      <w:r w:rsidRPr="004C05EF">
        <w:rPr>
          <w:rFonts w:ascii="Arial" w:eastAsia="Arial" w:hAnsi="Arial" w:cs="Arial"/>
          <w:sz w:val="18"/>
          <w:szCs w:val="18"/>
        </w:rPr>
        <w:t>).</w:t>
      </w:r>
    </w:p>
    <w:p w14:paraId="1B48069D" w14:textId="77777777" w:rsidR="00303A57" w:rsidRPr="004C05EF" w:rsidRDefault="00303A57" w:rsidP="008E2D6B">
      <w:pPr>
        <w:tabs>
          <w:tab w:val="left" w:pos="1080"/>
        </w:tabs>
        <w:jc w:val="both"/>
        <w:rPr>
          <w:rFonts w:ascii="Arial" w:eastAsia="Arial" w:hAnsi="Arial" w:cs="Arial"/>
          <w:sz w:val="18"/>
          <w:szCs w:val="18"/>
        </w:rPr>
      </w:pPr>
    </w:p>
    <w:p w14:paraId="468B6C69" w14:textId="77777777" w:rsidR="003A2A71" w:rsidRPr="004C05EF" w:rsidRDefault="003A2A71" w:rsidP="008E2D6B">
      <w:pP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d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18E0C27B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DCAD1D5" w14:textId="3BD8176E" w:rsidR="003A2A71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0536D1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Borrowings</w:t>
            </w:r>
          </w:p>
        </w:tc>
      </w:tr>
    </w:tbl>
    <w:p w14:paraId="0191A3F5" w14:textId="77777777" w:rsidR="003A2A71" w:rsidRPr="004C05EF" w:rsidRDefault="003A2A71" w:rsidP="008E2D6B">
      <w:pP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e"/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3A2A71" w:rsidRPr="004C05EF" w14:paraId="68439756" w14:textId="77777777">
        <w:tc>
          <w:tcPr>
            <w:tcW w:w="4277" w:type="dxa"/>
            <w:vAlign w:val="bottom"/>
          </w:tcPr>
          <w:p w14:paraId="4B4B951E" w14:textId="77777777" w:rsidR="003A2A71" w:rsidRPr="004C05EF" w:rsidRDefault="003A2A71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DA472B2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18D0F0F5" w14:textId="178EF9A3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2B895C3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1E561A81" w14:textId="0D7839B5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</w:tr>
      <w:tr w:rsidR="00303A57" w:rsidRPr="004C05EF" w14:paraId="2167E643" w14:textId="77777777">
        <w:tc>
          <w:tcPr>
            <w:tcW w:w="4277" w:type="dxa"/>
            <w:vAlign w:val="bottom"/>
          </w:tcPr>
          <w:p w14:paraId="04119B3B" w14:textId="77777777" w:rsidR="00303A57" w:rsidRPr="004C05EF" w:rsidRDefault="00303A57" w:rsidP="00303A57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27CE9DF" w14:textId="29DEBFD5" w:rsidR="00303A57" w:rsidRPr="004C05EF" w:rsidRDefault="00C9730C" w:rsidP="00303A57">
            <w:pPr>
              <w:ind w:left="-15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303A57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D24D5C4" w14:textId="6F0E5119" w:rsidR="00303A57" w:rsidRPr="004C05EF" w:rsidRDefault="00C9730C" w:rsidP="00303A57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303A57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0929C488" w14:textId="1C3C04C1" w:rsidR="00303A57" w:rsidRPr="004C05EF" w:rsidRDefault="00C9730C" w:rsidP="00303A57">
            <w:pPr>
              <w:ind w:left="-4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303A57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265407E" w14:textId="1E67E897" w:rsidR="00303A57" w:rsidRPr="004C05EF" w:rsidRDefault="00C9730C" w:rsidP="00303A57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303A57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303A57" w:rsidRPr="004C05EF" w14:paraId="39E13E8F" w14:textId="77777777">
        <w:tc>
          <w:tcPr>
            <w:tcW w:w="4277" w:type="dxa"/>
            <w:vAlign w:val="bottom"/>
          </w:tcPr>
          <w:p w14:paraId="29F94C91" w14:textId="77777777" w:rsidR="00303A57" w:rsidRPr="004C05EF" w:rsidRDefault="00303A57" w:rsidP="00303A57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BFB214E" w14:textId="19FF9DD1" w:rsidR="00303A57" w:rsidRPr="004C05EF" w:rsidRDefault="00C9730C" w:rsidP="00303A57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4C3983E1" w14:textId="62C8A01C" w:rsidR="00303A57" w:rsidRPr="004C05EF" w:rsidRDefault="00C9730C" w:rsidP="00303A57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558520B5" w14:textId="49D1B04B" w:rsidR="00303A57" w:rsidRPr="004C05EF" w:rsidRDefault="00C9730C" w:rsidP="00303A57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6F44B504" w14:textId="092A388C" w:rsidR="00303A57" w:rsidRPr="004C05EF" w:rsidRDefault="00C9730C" w:rsidP="00303A57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F0E2B" w:rsidRPr="004C05EF" w14:paraId="1A5FE8BC" w14:textId="77777777">
        <w:tc>
          <w:tcPr>
            <w:tcW w:w="4277" w:type="dxa"/>
            <w:vAlign w:val="bottom"/>
          </w:tcPr>
          <w:p w14:paraId="1129C134" w14:textId="77777777" w:rsidR="003F0E2B" w:rsidRPr="004C05EF" w:rsidRDefault="003F0E2B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9E5A5C9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A15C4D8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02D6E7B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9F4409F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F0E2B" w:rsidRPr="004C05EF" w14:paraId="24308892" w14:textId="77777777">
        <w:tc>
          <w:tcPr>
            <w:tcW w:w="4277" w:type="dxa"/>
            <w:vAlign w:val="bottom"/>
          </w:tcPr>
          <w:p w14:paraId="09989368" w14:textId="4E36B86C" w:rsidR="003F0E2B" w:rsidRPr="004C05EF" w:rsidRDefault="003F0E2B" w:rsidP="008E2D6B">
            <w:pPr>
              <w:ind w:left="-109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</w:tcPr>
          <w:p w14:paraId="3D5BB521" w14:textId="72372511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2407D3F" w14:textId="270B292B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</w:tcPr>
          <w:p w14:paraId="7F118D95" w14:textId="11A5F741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F719A12" w14:textId="30ADABD6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F0E2B" w:rsidRPr="004C05EF" w14:paraId="13BBA5B7" w14:textId="77777777">
        <w:tc>
          <w:tcPr>
            <w:tcW w:w="4277" w:type="dxa"/>
            <w:vAlign w:val="bottom"/>
          </w:tcPr>
          <w:p w14:paraId="45F33971" w14:textId="244DF95A" w:rsidR="003F0E2B" w:rsidRPr="004C05EF" w:rsidRDefault="003F0E2B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Current</w:t>
            </w:r>
          </w:p>
        </w:tc>
        <w:tc>
          <w:tcPr>
            <w:tcW w:w="1296" w:type="dxa"/>
            <w:shd w:val="clear" w:color="auto" w:fill="FAFAFA"/>
          </w:tcPr>
          <w:p w14:paraId="1EEF88D5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6661129E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</w:tcPr>
          <w:p w14:paraId="35141CED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FA68EA8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69C18D88" w14:textId="77777777" w:rsidTr="00A403DA">
        <w:tc>
          <w:tcPr>
            <w:tcW w:w="4277" w:type="dxa"/>
            <w:vAlign w:val="bottom"/>
          </w:tcPr>
          <w:p w14:paraId="4CD4450C" w14:textId="58D43B07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Bank overdrafts</w:t>
            </w:r>
          </w:p>
        </w:tc>
        <w:tc>
          <w:tcPr>
            <w:tcW w:w="1296" w:type="dxa"/>
            <w:shd w:val="clear" w:color="auto" w:fill="FAFAFA"/>
          </w:tcPr>
          <w:p w14:paraId="0669C091" w14:textId="30B7F7A4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18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618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997</w:t>
            </w:r>
          </w:p>
        </w:tc>
        <w:tc>
          <w:tcPr>
            <w:tcW w:w="1296" w:type="dxa"/>
            <w:vAlign w:val="bottom"/>
          </w:tcPr>
          <w:p w14:paraId="220D4109" w14:textId="1ABDFA4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288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330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84BF3F" w14:textId="240F4D55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17,952,069</w:t>
            </w:r>
          </w:p>
        </w:tc>
        <w:tc>
          <w:tcPr>
            <w:tcW w:w="1296" w:type="dxa"/>
            <w:vAlign w:val="bottom"/>
          </w:tcPr>
          <w:p w14:paraId="0CA9D0F2" w14:textId="16B6EB6A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526E43" w:rsidRPr="004C05EF" w14:paraId="5B7D2E4B" w14:textId="77777777" w:rsidTr="00AE0303">
        <w:trPr>
          <w:trHeight w:val="60"/>
        </w:trPr>
        <w:tc>
          <w:tcPr>
            <w:tcW w:w="4277" w:type="dxa"/>
            <w:vAlign w:val="bottom"/>
          </w:tcPr>
          <w:p w14:paraId="0436D56A" w14:textId="6B51BFA7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Short-term borrowings from financial institutions</w:t>
            </w:r>
          </w:p>
        </w:tc>
        <w:tc>
          <w:tcPr>
            <w:tcW w:w="1296" w:type="dxa"/>
            <w:shd w:val="clear" w:color="auto" w:fill="FAFAFA"/>
          </w:tcPr>
          <w:p w14:paraId="46A60080" w14:textId="4E7AB367" w:rsidR="00526E43" w:rsidRPr="004C05EF" w:rsidRDefault="00AE0303" w:rsidP="00AE030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52,000,000</w:t>
            </w:r>
          </w:p>
        </w:tc>
        <w:tc>
          <w:tcPr>
            <w:tcW w:w="1296" w:type="dxa"/>
            <w:vAlign w:val="bottom"/>
          </w:tcPr>
          <w:p w14:paraId="696E02CB" w14:textId="52D2BFB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C6E0CD9" w14:textId="054DF783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9,000,000</w:t>
            </w:r>
          </w:p>
        </w:tc>
        <w:tc>
          <w:tcPr>
            <w:tcW w:w="1296" w:type="dxa"/>
            <w:vAlign w:val="bottom"/>
          </w:tcPr>
          <w:p w14:paraId="64EFB845" w14:textId="0348DA9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</w:tr>
      <w:tr w:rsidR="00526E43" w:rsidRPr="004C05EF" w14:paraId="2638DCC8" w14:textId="77777777">
        <w:tc>
          <w:tcPr>
            <w:tcW w:w="4277" w:type="dxa"/>
            <w:vAlign w:val="bottom"/>
          </w:tcPr>
          <w:p w14:paraId="695F2F46" w14:textId="12F1E5AF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Current portion of long-term borrowings</w:t>
            </w:r>
          </w:p>
        </w:tc>
        <w:tc>
          <w:tcPr>
            <w:tcW w:w="1296" w:type="dxa"/>
            <w:shd w:val="clear" w:color="auto" w:fill="FAFAFA"/>
          </w:tcPr>
          <w:p w14:paraId="03A56EEB" w14:textId="4954A05F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C9CE2B7" w14:textId="68291FB0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9B29346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2C8A398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</w:tr>
      <w:tr w:rsidR="00526E43" w:rsidRPr="004C05EF" w14:paraId="03190556" w14:textId="77777777">
        <w:tc>
          <w:tcPr>
            <w:tcW w:w="4277" w:type="dxa"/>
            <w:vAlign w:val="bottom"/>
          </w:tcPr>
          <w:p w14:paraId="6E7AA0F9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from financial institutions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7E52C3" w14:textId="6729A885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27,366,998</w:t>
            </w:r>
          </w:p>
        </w:tc>
        <w:tc>
          <w:tcPr>
            <w:tcW w:w="1296" w:type="dxa"/>
            <w:vAlign w:val="bottom"/>
          </w:tcPr>
          <w:p w14:paraId="1639E8AC" w14:textId="2CDD5AB9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246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726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69FBC44" w14:textId="73291397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25,083,870</w:t>
            </w:r>
          </w:p>
        </w:tc>
        <w:tc>
          <w:tcPr>
            <w:tcW w:w="1296" w:type="dxa"/>
            <w:vAlign w:val="bottom"/>
          </w:tcPr>
          <w:p w14:paraId="790655DD" w14:textId="660897A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968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709</w:t>
            </w:r>
          </w:p>
        </w:tc>
      </w:tr>
      <w:tr w:rsidR="00526E43" w:rsidRPr="004C05EF" w14:paraId="77863B6F" w14:textId="77777777" w:rsidTr="00471BC3">
        <w:tc>
          <w:tcPr>
            <w:tcW w:w="4277" w:type="dxa"/>
            <w:vAlign w:val="bottom"/>
          </w:tcPr>
          <w:p w14:paraId="0DF28E60" w14:textId="6F95E01A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Current portion of debentures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D4CBD49" w14:textId="2340F454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100,303,862</w:t>
            </w:r>
          </w:p>
        </w:tc>
        <w:tc>
          <w:tcPr>
            <w:tcW w:w="1296" w:type="dxa"/>
            <w:vAlign w:val="bottom"/>
          </w:tcPr>
          <w:p w14:paraId="74066D23" w14:textId="5245E360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853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654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595CCD4" w14:textId="730EC368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100,303,862</w:t>
            </w:r>
          </w:p>
        </w:tc>
        <w:tc>
          <w:tcPr>
            <w:tcW w:w="1296" w:type="dxa"/>
            <w:vAlign w:val="bottom"/>
          </w:tcPr>
          <w:p w14:paraId="4EDFB742" w14:textId="0C62D10E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853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654</w:t>
            </w:r>
          </w:p>
        </w:tc>
      </w:tr>
      <w:tr w:rsidR="00526E43" w:rsidRPr="004C05EF" w14:paraId="6153D8DB" w14:textId="77777777">
        <w:tc>
          <w:tcPr>
            <w:tcW w:w="4277" w:type="dxa"/>
            <w:vAlign w:val="bottom"/>
          </w:tcPr>
          <w:p w14:paraId="71EE6611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CE925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CD1D1D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86B75E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D96E82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</w:tr>
      <w:tr w:rsidR="00526E43" w:rsidRPr="004C05EF" w14:paraId="597E7E64" w14:textId="77777777">
        <w:tc>
          <w:tcPr>
            <w:tcW w:w="4277" w:type="dxa"/>
            <w:vAlign w:val="bottom"/>
          </w:tcPr>
          <w:p w14:paraId="68B34377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Total current borrowings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0301A60" w14:textId="58A6E700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198,289,857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070AF2B" w14:textId="277FF9AF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566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388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710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DFCB360" w14:textId="7EE90838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152,339,801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727A50E6" w14:textId="19588C0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518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822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363</w:t>
            </w:r>
          </w:p>
        </w:tc>
      </w:tr>
      <w:tr w:rsidR="00526E43" w:rsidRPr="004C05EF" w14:paraId="4EF09CC5" w14:textId="77777777">
        <w:tc>
          <w:tcPr>
            <w:tcW w:w="4277" w:type="dxa"/>
            <w:vAlign w:val="bottom"/>
          </w:tcPr>
          <w:p w14:paraId="64C39F76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FC9699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CE51CD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C8FA95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E611F0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06F0F0E3" w14:textId="77777777">
        <w:tc>
          <w:tcPr>
            <w:tcW w:w="4277" w:type="dxa"/>
            <w:vAlign w:val="bottom"/>
          </w:tcPr>
          <w:p w14:paraId="7FBB1F1C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Non-current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A5647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0C0B12D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FDEF9D5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823228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1071C861" w14:textId="77777777" w:rsidTr="00D92620">
        <w:tc>
          <w:tcPr>
            <w:tcW w:w="4277" w:type="dxa"/>
            <w:vAlign w:val="bottom"/>
          </w:tcPr>
          <w:p w14:paraId="6455E564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Long-term borrowings from financial institutions</w:t>
            </w:r>
          </w:p>
        </w:tc>
        <w:tc>
          <w:tcPr>
            <w:tcW w:w="1296" w:type="dxa"/>
            <w:shd w:val="clear" w:color="auto" w:fill="FAFAFA"/>
          </w:tcPr>
          <w:p w14:paraId="4E4E1E9F" w14:textId="3F3B7AAE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198,675,546</w:t>
            </w:r>
          </w:p>
        </w:tc>
        <w:tc>
          <w:tcPr>
            <w:tcW w:w="1296" w:type="dxa"/>
            <w:vAlign w:val="bottom"/>
          </w:tcPr>
          <w:p w14:paraId="25F985D1" w14:textId="14F37DE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255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08F6469" w14:textId="11A44552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198,103,318</w:t>
            </w:r>
          </w:p>
        </w:tc>
        <w:tc>
          <w:tcPr>
            <w:tcW w:w="1296" w:type="dxa"/>
            <w:vAlign w:val="bottom"/>
          </w:tcPr>
          <w:p w14:paraId="480C06E8" w14:textId="3DEFE385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894</w:t>
            </w:r>
          </w:p>
        </w:tc>
      </w:tr>
      <w:tr w:rsidR="00526E43" w:rsidRPr="004C05EF" w14:paraId="7622EFC0" w14:textId="77777777" w:rsidTr="00723BF2">
        <w:tc>
          <w:tcPr>
            <w:tcW w:w="4277" w:type="dxa"/>
            <w:vAlign w:val="bottom"/>
          </w:tcPr>
          <w:p w14:paraId="7820D966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Debenture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1F4105AF" w14:textId="1540EA02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300,206,990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C83C625" w14:textId="03AF5CD1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6553C6E" w14:textId="35CB5FFB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300,206,990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EFC0A47" w14:textId="7988657C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526E43" w:rsidRPr="004C05EF" w14:paraId="13F3F3BD" w14:textId="77777777">
        <w:tc>
          <w:tcPr>
            <w:tcW w:w="4277" w:type="dxa"/>
            <w:vAlign w:val="bottom"/>
          </w:tcPr>
          <w:p w14:paraId="35548E2A" w14:textId="77777777" w:rsidR="00526E43" w:rsidRPr="004C05EF" w:rsidRDefault="00526E43" w:rsidP="00526E43">
            <w:pPr>
              <w:tabs>
                <w:tab w:val="left" w:pos="634"/>
              </w:tabs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7DEAD0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04A0181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CC8251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54284F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</w:tr>
      <w:tr w:rsidR="00526E43" w:rsidRPr="004C05EF" w14:paraId="771FA8D7" w14:textId="77777777" w:rsidTr="00CD1FE6">
        <w:tc>
          <w:tcPr>
            <w:tcW w:w="4277" w:type="dxa"/>
            <w:vAlign w:val="bottom"/>
          </w:tcPr>
          <w:p w14:paraId="10DA64D1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Total non-current borrowings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255A6086" w14:textId="346ED602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498,882,536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735A9CF" w14:textId="4853BBE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255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0C0155D" w14:textId="69DD1F61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498,310,308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40035DF" w14:textId="6D0EAE07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894</w:t>
            </w:r>
          </w:p>
        </w:tc>
      </w:tr>
      <w:tr w:rsidR="00526E43" w:rsidRPr="004C05EF" w14:paraId="62B141DE" w14:textId="77777777">
        <w:tc>
          <w:tcPr>
            <w:tcW w:w="4277" w:type="dxa"/>
            <w:vAlign w:val="bottom"/>
          </w:tcPr>
          <w:p w14:paraId="149D3CF0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378E5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15C809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4BCEFF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F4E1CB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</w:tr>
      <w:tr w:rsidR="00526E43" w:rsidRPr="004C05EF" w14:paraId="2F11FE1A" w14:textId="77777777" w:rsidTr="005869F5">
        <w:tc>
          <w:tcPr>
            <w:tcW w:w="4277" w:type="dxa"/>
            <w:vAlign w:val="bottom"/>
          </w:tcPr>
          <w:p w14:paraId="4538DF3A" w14:textId="77777777" w:rsidR="00526E43" w:rsidRPr="004C05EF" w:rsidRDefault="00526E43" w:rsidP="00526E43">
            <w:pPr>
              <w:ind w:left="-10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Total borrowings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1D89E65" w14:textId="0A9E3961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697,172,393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5E4158DD" w14:textId="4C423F9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740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664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965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BFAFDC4" w14:textId="67B8BD2F" w:rsidR="00526E43" w:rsidRPr="004C05EF" w:rsidRDefault="00AE030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650,650,109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36E5F5C3" w14:textId="34DE8FF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691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965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257</w:t>
            </w:r>
          </w:p>
        </w:tc>
      </w:tr>
    </w:tbl>
    <w:p w14:paraId="604DF121" w14:textId="77777777" w:rsidR="003A2A71" w:rsidRPr="004C05EF" w:rsidRDefault="003A2A71" w:rsidP="008E2D6B">
      <w:pPr>
        <w:rPr>
          <w:rFonts w:ascii="Arial" w:eastAsia="Arial" w:hAnsi="Arial" w:cs="Arial"/>
          <w:sz w:val="18"/>
          <w:szCs w:val="18"/>
        </w:rPr>
      </w:pPr>
    </w:p>
    <w:p w14:paraId="292855FB" w14:textId="7BFCF253" w:rsidR="003A2A71" w:rsidRPr="004C05EF" w:rsidRDefault="00EE6139" w:rsidP="008E2D6B">
      <w:pPr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The borrowings are secured by saving and fixed deposits of the Company, land and building of the Company (Note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1</w:t>
      </w:r>
      <w:r w:rsidR="000536D1" w:rsidRPr="004C05EF">
        <w:rPr>
          <w:rFonts w:ascii="Arial" w:eastAsia="Arial" w:hAnsi="Arial" w:cs="Arial"/>
          <w:sz w:val="18"/>
          <w:szCs w:val="18"/>
          <w:lang w:val="en-GB"/>
        </w:rPr>
        <w:t>0</w:t>
      </w:r>
      <w:r w:rsidRPr="004C05EF">
        <w:rPr>
          <w:rFonts w:ascii="Arial" w:eastAsia="Arial" w:hAnsi="Arial" w:cs="Arial"/>
          <w:sz w:val="18"/>
          <w:szCs w:val="18"/>
        </w:rPr>
        <w:t xml:space="preserve">), 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land and building of Director, </w:t>
      </w:r>
      <w:r w:rsidR="00217513" w:rsidRPr="004C05EF">
        <w:rPr>
          <w:rFonts w:ascii="Arial" w:eastAsia="Arial" w:hAnsi="Arial" w:cs="Arial"/>
          <w:spacing w:val="-4"/>
          <w:sz w:val="18"/>
          <w:szCs w:val="18"/>
        </w:rPr>
        <w:t>and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secured by Director of the Company, Director of the Company’s subsidiary, the Company’s</w:t>
      </w:r>
      <w:r w:rsidRPr="004C05EF">
        <w:rPr>
          <w:rFonts w:ascii="Arial" w:eastAsia="Arial" w:hAnsi="Arial" w:cs="Arial"/>
          <w:sz w:val="18"/>
          <w:szCs w:val="18"/>
        </w:rPr>
        <w:t xml:space="preserve"> parent, the Company’s </w:t>
      </w:r>
      <w:proofErr w:type="gramStart"/>
      <w:r w:rsidRPr="004C05EF">
        <w:rPr>
          <w:rFonts w:ascii="Arial" w:eastAsia="Arial" w:hAnsi="Arial" w:cs="Arial"/>
          <w:sz w:val="18"/>
          <w:szCs w:val="18"/>
        </w:rPr>
        <w:t>subsidiary</w:t>
      </w:r>
      <w:proofErr w:type="gramEnd"/>
      <w:r w:rsidRPr="004C05EF">
        <w:rPr>
          <w:rFonts w:ascii="Arial" w:eastAsia="Arial" w:hAnsi="Arial" w:cs="Arial"/>
          <w:sz w:val="18"/>
          <w:szCs w:val="18"/>
        </w:rPr>
        <w:t xml:space="preserve"> and Thai Credit Guarantee Corporation.</w:t>
      </w:r>
    </w:p>
    <w:p w14:paraId="0D1D25F2" w14:textId="77777777" w:rsidR="004942C0" w:rsidRPr="004C05EF" w:rsidRDefault="004942C0" w:rsidP="008E2D6B">
      <w:pPr>
        <w:jc w:val="both"/>
        <w:rPr>
          <w:rFonts w:ascii="Arial" w:eastAsia="Arial" w:hAnsi="Arial" w:cs="Arial"/>
          <w:sz w:val="18"/>
          <w:szCs w:val="18"/>
        </w:rPr>
      </w:pPr>
    </w:p>
    <w:p w14:paraId="0B77539B" w14:textId="289925E9" w:rsidR="00EC4BC8" w:rsidRPr="004C05EF" w:rsidRDefault="00EC4BC8" w:rsidP="008E2D6B">
      <w:pPr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br w:type="page"/>
      </w:r>
    </w:p>
    <w:p w14:paraId="16501D36" w14:textId="77777777" w:rsidR="003A2A71" w:rsidRPr="004C05EF" w:rsidRDefault="003A2A71" w:rsidP="008E2D6B">
      <w:pPr>
        <w:jc w:val="both"/>
        <w:rPr>
          <w:rFonts w:ascii="Arial" w:eastAsia="Arial" w:hAnsi="Arial" w:cs="Arial"/>
          <w:b/>
          <w:sz w:val="18"/>
          <w:szCs w:val="18"/>
        </w:rPr>
      </w:pPr>
    </w:p>
    <w:p w14:paraId="7BCF177A" w14:textId="60AF21A1" w:rsidR="003A2A71" w:rsidRPr="004C05EF" w:rsidRDefault="00C9730C" w:rsidP="00303A57">
      <w:pPr>
        <w:tabs>
          <w:tab w:val="left" w:pos="540"/>
        </w:tabs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1</w:t>
      </w:r>
      <w:r w:rsidR="000536D1"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1</w:t>
      </w:r>
      <w:r w:rsidR="00EC4E87" w:rsidRPr="004C05EF">
        <w:rPr>
          <w:rFonts w:ascii="Arial" w:eastAsia="Arial" w:hAnsi="Arial" w:cs="Arial"/>
          <w:b/>
          <w:color w:val="CF4A02"/>
          <w:sz w:val="18"/>
          <w:szCs w:val="18"/>
        </w:rPr>
        <w:t>.</w:t>
      </w:r>
      <w:r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1</w:t>
      </w:r>
      <w:r w:rsidR="00EC4E87" w:rsidRPr="004C05EF">
        <w:rPr>
          <w:rFonts w:ascii="Arial" w:eastAsia="Arial" w:hAnsi="Arial" w:cs="Arial"/>
          <w:b/>
          <w:color w:val="CF4A02"/>
          <w:sz w:val="18"/>
          <w:szCs w:val="18"/>
        </w:rPr>
        <w:tab/>
        <w:t>Long-term borrowings from financial institutions</w:t>
      </w:r>
    </w:p>
    <w:p w14:paraId="52C4B009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5EA227E7" w14:textId="51AB57C2" w:rsidR="003A2A71" w:rsidRPr="004C05EF" w:rsidRDefault="00EC4E87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The movements in long-term borrowings from financial institutions are </w:t>
      </w:r>
      <w:proofErr w:type="spellStart"/>
      <w:r w:rsidR="005F1DB5" w:rsidRPr="004C05EF">
        <w:rPr>
          <w:rFonts w:ascii="Arial" w:eastAsia="Arial" w:hAnsi="Arial" w:cs="Arial"/>
          <w:sz w:val="18"/>
          <w:szCs w:val="18"/>
        </w:rPr>
        <w:t>analy</w:t>
      </w:r>
      <w:r w:rsidR="000F46A2" w:rsidRPr="004C05EF">
        <w:rPr>
          <w:rFonts w:ascii="Arial" w:eastAsia="Arial" w:hAnsi="Arial" w:cs="Arial"/>
          <w:sz w:val="18"/>
          <w:szCs w:val="18"/>
        </w:rPr>
        <w:t>s</w:t>
      </w:r>
      <w:r w:rsidR="005F1DB5" w:rsidRPr="004C05EF">
        <w:rPr>
          <w:rFonts w:ascii="Arial" w:eastAsia="Arial" w:hAnsi="Arial" w:cs="Arial"/>
          <w:sz w:val="18"/>
          <w:szCs w:val="18"/>
        </w:rPr>
        <w:t>ed</w:t>
      </w:r>
      <w:proofErr w:type="spellEnd"/>
      <w:r w:rsidR="005F1DB5" w:rsidRPr="004C05EF">
        <w:rPr>
          <w:rFonts w:ascii="Arial" w:eastAsia="Arial" w:hAnsi="Arial" w:cs="Arial"/>
          <w:sz w:val="18"/>
          <w:szCs w:val="18"/>
        </w:rPr>
        <w:t xml:space="preserve"> </w:t>
      </w:r>
      <w:r w:rsidRPr="004C05EF">
        <w:rPr>
          <w:rFonts w:ascii="Arial" w:eastAsia="Arial" w:hAnsi="Arial" w:cs="Arial"/>
          <w:sz w:val="18"/>
          <w:szCs w:val="18"/>
        </w:rPr>
        <w:t>as follows:</w:t>
      </w:r>
    </w:p>
    <w:p w14:paraId="0DE1B292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"/>
        <w:tblW w:w="9461" w:type="dxa"/>
        <w:tblLayout w:type="fixed"/>
        <w:tblLook w:val="0400" w:firstRow="0" w:lastRow="0" w:firstColumn="0" w:lastColumn="0" w:noHBand="0" w:noVBand="1"/>
      </w:tblPr>
      <w:tblGrid>
        <w:gridCol w:w="5573"/>
        <w:gridCol w:w="1944"/>
        <w:gridCol w:w="1944"/>
      </w:tblGrid>
      <w:tr w:rsidR="003A2A71" w:rsidRPr="004C05EF" w14:paraId="624457AC" w14:textId="77777777">
        <w:tc>
          <w:tcPr>
            <w:tcW w:w="5573" w:type="dxa"/>
            <w:shd w:val="clear" w:color="auto" w:fill="auto"/>
          </w:tcPr>
          <w:p w14:paraId="268C42DD" w14:textId="77777777" w:rsidR="003A2A71" w:rsidRPr="004C05EF" w:rsidRDefault="003A2A71" w:rsidP="008E2D6B">
            <w:pPr>
              <w:ind w:left="425" w:right="8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DEDD81F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Consolidated</w:t>
            </w:r>
          </w:p>
          <w:p w14:paraId="5889142C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  <w:tc>
          <w:tcPr>
            <w:tcW w:w="1944" w:type="dxa"/>
            <w:tcBorders>
              <w:top w:val="single" w:sz="4" w:space="0" w:color="000000"/>
            </w:tcBorders>
            <w:vAlign w:val="bottom"/>
          </w:tcPr>
          <w:p w14:paraId="1DD7C004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Separate</w:t>
            </w:r>
          </w:p>
          <w:p w14:paraId="78EE1FBC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3A2A71" w:rsidRPr="004C05EF" w14:paraId="5A909F0F" w14:textId="77777777">
        <w:tc>
          <w:tcPr>
            <w:tcW w:w="5573" w:type="dxa"/>
            <w:shd w:val="clear" w:color="auto" w:fill="auto"/>
          </w:tcPr>
          <w:p w14:paraId="72E43C5F" w14:textId="77777777" w:rsidR="003A2A71" w:rsidRPr="004C05EF" w:rsidRDefault="003A2A71" w:rsidP="008E2D6B">
            <w:pPr>
              <w:ind w:left="425" w:right="8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tcBorders>
              <w:bottom w:val="single" w:sz="4" w:space="0" w:color="000000"/>
            </w:tcBorders>
            <w:vAlign w:val="bottom"/>
          </w:tcPr>
          <w:p w14:paraId="38ECEF04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944" w:type="dxa"/>
            <w:tcBorders>
              <w:bottom w:val="single" w:sz="4" w:space="0" w:color="000000"/>
            </w:tcBorders>
            <w:vAlign w:val="bottom"/>
          </w:tcPr>
          <w:p w14:paraId="749A3282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A2A71" w:rsidRPr="004C05EF" w14:paraId="4AF17D49" w14:textId="77777777">
        <w:tc>
          <w:tcPr>
            <w:tcW w:w="5573" w:type="dxa"/>
            <w:shd w:val="clear" w:color="auto" w:fill="auto"/>
          </w:tcPr>
          <w:p w14:paraId="7932E9C6" w14:textId="7EF6B661" w:rsidR="003A2A71" w:rsidRPr="004C05EF" w:rsidRDefault="00D66C6B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944" w:type="dxa"/>
            <w:tcBorders>
              <w:top w:val="single" w:sz="4" w:space="0" w:color="000000"/>
            </w:tcBorders>
            <w:shd w:val="clear" w:color="auto" w:fill="FAFAFA"/>
          </w:tcPr>
          <w:p w14:paraId="313F3D47" w14:textId="77777777" w:rsidR="003A2A71" w:rsidRPr="004C05EF" w:rsidRDefault="003A2A71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000000"/>
            </w:tcBorders>
            <w:shd w:val="clear" w:color="auto" w:fill="FAFAFA"/>
          </w:tcPr>
          <w:p w14:paraId="621E9971" w14:textId="77777777" w:rsidR="003A2A71" w:rsidRPr="004C05EF" w:rsidRDefault="003A2A71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53E93172" w14:textId="77777777">
        <w:tc>
          <w:tcPr>
            <w:tcW w:w="5573" w:type="dxa"/>
            <w:shd w:val="clear" w:color="auto" w:fill="auto"/>
          </w:tcPr>
          <w:p w14:paraId="2D602F50" w14:textId="77777777" w:rsidR="00526E43" w:rsidRPr="004C05EF" w:rsidRDefault="00526E43" w:rsidP="00526E43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Opening balance</w:t>
            </w:r>
          </w:p>
        </w:tc>
        <w:tc>
          <w:tcPr>
            <w:tcW w:w="1944" w:type="dxa"/>
            <w:shd w:val="clear" w:color="auto" w:fill="FAFAFA"/>
          </w:tcPr>
          <w:p w14:paraId="5E03E913" w14:textId="7CF99E60" w:rsidR="00526E43" w:rsidRPr="004C05EF" w:rsidRDefault="00C9730C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981</w:t>
            </w:r>
          </w:p>
        </w:tc>
        <w:tc>
          <w:tcPr>
            <w:tcW w:w="1944" w:type="dxa"/>
            <w:shd w:val="clear" w:color="auto" w:fill="FAFAFA"/>
          </w:tcPr>
          <w:p w14:paraId="57117603" w14:textId="32C42221" w:rsidR="00526E43" w:rsidRPr="004C05EF" w:rsidRDefault="00C9730C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111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603</w:t>
            </w:r>
          </w:p>
        </w:tc>
      </w:tr>
      <w:tr w:rsidR="00AE0303" w:rsidRPr="004C05EF" w14:paraId="4A51EC76" w14:textId="77777777">
        <w:tc>
          <w:tcPr>
            <w:tcW w:w="5573" w:type="dxa"/>
            <w:shd w:val="clear" w:color="auto" w:fill="auto"/>
          </w:tcPr>
          <w:p w14:paraId="756F9287" w14:textId="74C16EAB" w:rsidR="00AE0303" w:rsidRPr="004C05EF" w:rsidRDefault="00AE0303" w:rsidP="00526E43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Additional of loan</w:t>
            </w:r>
          </w:p>
        </w:tc>
        <w:tc>
          <w:tcPr>
            <w:tcW w:w="1944" w:type="dxa"/>
            <w:shd w:val="clear" w:color="auto" w:fill="FAFAFA"/>
          </w:tcPr>
          <w:p w14:paraId="54554671" w14:textId="09884F94" w:rsidR="00AE030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42,200,000</w:t>
            </w:r>
          </w:p>
        </w:tc>
        <w:tc>
          <w:tcPr>
            <w:tcW w:w="1944" w:type="dxa"/>
            <w:shd w:val="clear" w:color="auto" w:fill="FAFAFA"/>
          </w:tcPr>
          <w:p w14:paraId="667C5190" w14:textId="18F4D8AE" w:rsidR="00AE030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42,200,000</w:t>
            </w:r>
          </w:p>
        </w:tc>
      </w:tr>
      <w:tr w:rsidR="00526E43" w:rsidRPr="004C05EF" w14:paraId="7637AC83" w14:textId="77777777">
        <w:tc>
          <w:tcPr>
            <w:tcW w:w="5573" w:type="dxa"/>
            <w:shd w:val="clear" w:color="auto" w:fill="auto"/>
          </w:tcPr>
          <w:p w14:paraId="7E443833" w14:textId="77777777" w:rsidR="00526E43" w:rsidRPr="004C05EF" w:rsidRDefault="00526E43" w:rsidP="00526E43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Repayment of loan</w:t>
            </w:r>
          </w:p>
        </w:tc>
        <w:tc>
          <w:tcPr>
            <w:tcW w:w="1944" w:type="dxa"/>
            <w:shd w:val="clear" w:color="auto" w:fill="FAFAFA"/>
          </w:tcPr>
          <w:p w14:paraId="1A2CE6EE" w14:textId="2354353C" w:rsidR="00526E4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(3,699,27</w:t>
            </w:r>
            <w:r w:rsidR="00863FBF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1944" w:type="dxa"/>
            <w:shd w:val="clear" w:color="auto" w:fill="FAFAFA"/>
          </w:tcPr>
          <w:p w14:paraId="47A3E93D" w14:textId="71DC1653" w:rsidR="00526E4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(3,141,722)</w:t>
            </w:r>
          </w:p>
        </w:tc>
      </w:tr>
      <w:tr w:rsidR="00526E43" w:rsidRPr="004C05EF" w14:paraId="1E66A374" w14:textId="77777777">
        <w:tc>
          <w:tcPr>
            <w:tcW w:w="5573" w:type="dxa"/>
            <w:shd w:val="clear" w:color="auto" w:fill="auto"/>
          </w:tcPr>
          <w:p w14:paraId="50E2183F" w14:textId="77777777" w:rsidR="00526E43" w:rsidRPr="004C05EF" w:rsidRDefault="00526E43" w:rsidP="00526E43">
            <w:pPr>
              <w:tabs>
                <w:tab w:val="left" w:pos="930"/>
              </w:tabs>
              <w:ind w:left="42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Amortization of front-end fee </w:t>
            </w:r>
          </w:p>
        </w:tc>
        <w:tc>
          <w:tcPr>
            <w:tcW w:w="1944" w:type="dxa"/>
            <w:tcBorders>
              <w:bottom w:val="single" w:sz="4" w:space="0" w:color="000000"/>
            </w:tcBorders>
            <w:shd w:val="clear" w:color="auto" w:fill="FAFAFA"/>
          </w:tcPr>
          <w:p w14:paraId="0CC91011" w14:textId="226B2054" w:rsidR="00526E4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18,83</w:t>
            </w:r>
            <w:r w:rsidR="00863FBF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</w:t>
            </w:r>
          </w:p>
        </w:tc>
        <w:tc>
          <w:tcPr>
            <w:tcW w:w="1944" w:type="dxa"/>
            <w:tcBorders>
              <w:bottom w:val="single" w:sz="4" w:space="0" w:color="000000"/>
            </w:tcBorders>
            <w:shd w:val="clear" w:color="auto" w:fill="FAFAFA"/>
          </w:tcPr>
          <w:p w14:paraId="187A143A" w14:textId="18716A9C" w:rsidR="00526E4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17,307</w:t>
            </w:r>
          </w:p>
        </w:tc>
      </w:tr>
      <w:tr w:rsidR="00526E43" w:rsidRPr="004C05EF" w14:paraId="74BB07E6" w14:textId="77777777" w:rsidTr="004B5B57">
        <w:tc>
          <w:tcPr>
            <w:tcW w:w="5573" w:type="dxa"/>
            <w:shd w:val="clear" w:color="auto" w:fill="auto"/>
          </w:tcPr>
          <w:p w14:paraId="62995D53" w14:textId="77777777" w:rsidR="00526E43" w:rsidRPr="004C05EF" w:rsidRDefault="00526E43" w:rsidP="00526E43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shd w:val="clear" w:color="auto" w:fill="FAFAFA"/>
          </w:tcPr>
          <w:p w14:paraId="309E1E3B" w14:textId="77777777" w:rsidR="00526E43" w:rsidRPr="004C05EF" w:rsidRDefault="00526E4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shd w:val="clear" w:color="auto" w:fill="FAFAFA"/>
          </w:tcPr>
          <w:p w14:paraId="3CFA988C" w14:textId="77777777" w:rsidR="00526E43" w:rsidRPr="004C05EF" w:rsidRDefault="00526E4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1B5CAE27" w14:textId="77777777" w:rsidTr="000536D1">
        <w:tc>
          <w:tcPr>
            <w:tcW w:w="5573" w:type="dxa"/>
            <w:shd w:val="clear" w:color="auto" w:fill="auto"/>
          </w:tcPr>
          <w:p w14:paraId="462B08FA" w14:textId="3DFB225F" w:rsidR="00526E43" w:rsidRPr="004C05EF" w:rsidRDefault="00526E43" w:rsidP="00526E43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Closing balance</w:t>
            </w:r>
          </w:p>
        </w:tc>
        <w:tc>
          <w:tcPr>
            <w:tcW w:w="1944" w:type="dxa"/>
            <w:shd w:val="clear" w:color="auto" w:fill="FAFAFA"/>
          </w:tcPr>
          <w:p w14:paraId="7C043390" w14:textId="355EC010" w:rsidR="00526E4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226,042,544</w:t>
            </w:r>
          </w:p>
        </w:tc>
        <w:tc>
          <w:tcPr>
            <w:tcW w:w="1944" w:type="dxa"/>
            <w:shd w:val="clear" w:color="auto" w:fill="FAFAFA"/>
          </w:tcPr>
          <w:p w14:paraId="483B05DC" w14:textId="5F6B964A" w:rsidR="00526E43" w:rsidRPr="004C05EF" w:rsidRDefault="00AE030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223,187,188</w:t>
            </w:r>
          </w:p>
        </w:tc>
      </w:tr>
      <w:tr w:rsidR="000536D1" w:rsidRPr="004C05EF" w14:paraId="015F55B5" w14:textId="77777777" w:rsidTr="004B5B57">
        <w:tc>
          <w:tcPr>
            <w:tcW w:w="5573" w:type="dxa"/>
            <w:shd w:val="clear" w:color="auto" w:fill="auto"/>
          </w:tcPr>
          <w:p w14:paraId="5967FFF2" w14:textId="48F6B67F" w:rsidR="000536D1" w:rsidRPr="004C05EF" w:rsidRDefault="00DF2533" w:rsidP="00526E43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Current portion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05D2D67C" w14:textId="4AAE0FFB" w:rsidR="000536D1" w:rsidRPr="004C05EF" w:rsidRDefault="00DF253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(27,366,998)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047B1849" w14:textId="45364BAB" w:rsidR="000536D1" w:rsidRPr="004C05EF" w:rsidRDefault="00DF253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(25,083,870)</w:t>
            </w:r>
          </w:p>
        </w:tc>
      </w:tr>
      <w:tr w:rsidR="000866F6" w:rsidRPr="004C05EF" w14:paraId="0B376522" w14:textId="77777777" w:rsidTr="00E85262">
        <w:tc>
          <w:tcPr>
            <w:tcW w:w="5573" w:type="dxa"/>
            <w:shd w:val="clear" w:color="auto" w:fill="auto"/>
          </w:tcPr>
          <w:p w14:paraId="4C11DEDF" w14:textId="77777777" w:rsidR="000866F6" w:rsidRPr="004C05EF" w:rsidRDefault="000866F6" w:rsidP="00E85262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shd w:val="clear" w:color="auto" w:fill="FAFAFA"/>
          </w:tcPr>
          <w:p w14:paraId="64A00167" w14:textId="77777777" w:rsidR="000866F6" w:rsidRPr="004C05EF" w:rsidRDefault="000866F6" w:rsidP="00E85262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shd w:val="clear" w:color="auto" w:fill="FAFAFA"/>
          </w:tcPr>
          <w:p w14:paraId="6962B7F0" w14:textId="77777777" w:rsidR="000866F6" w:rsidRPr="004C05EF" w:rsidRDefault="000866F6" w:rsidP="00E85262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536D1" w:rsidRPr="004C05EF" w14:paraId="4D076FE2" w14:textId="77777777" w:rsidTr="004B5B57">
        <w:tc>
          <w:tcPr>
            <w:tcW w:w="5573" w:type="dxa"/>
            <w:shd w:val="clear" w:color="auto" w:fill="auto"/>
          </w:tcPr>
          <w:p w14:paraId="6AFE70F2" w14:textId="240BC432" w:rsidR="000536D1" w:rsidRPr="004C05EF" w:rsidRDefault="00DF2533" w:rsidP="00526E43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Non-c</w:t>
            </w:r>
            <w:r w:rsidR="000536D1" w:rsidRPr="004C05EF">
              <w:rPr>
                <w:rFonts w:ascii="Arial" w:eastAsia="Arial" w:hAnsi="Arial" w:cs="Arial"/>
                <w:sz w:val="18"/>
                <w:szCs w:val="18"/>
              </w:rPr>
              <w:t>urrent portion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3E3FF47E" w14:textId="01F10E5E" w:rsidR="000536D1" w:rsidRPr="004C05EF" w:rsidRDefault="00DF253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198,675,546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AFAFA"/>
          </w:tcPr>
          <w:p w14:paraId="369353ED" w14:textId="753C3C5A" w:rsidR="000536D1" w:rsidRPr="004C05EF" w:rsidRDefault="00DF2533" w:rsidP="00526E43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198,103,318</w:t>
            </w:r>
          </w:p>
        </w:tc>
      </w:tr>
    </w:tbl>
    <w:p w14:paraId="4D91D0DB" w14:textId="77777777" w:rsidR="003A2A71" w:rsidRPr="004C05EF" w:rsidRDefault="003A2A71" w:rsidP="008E2D6B">
      <w:pPr>
        <w:jc w:val="both"/>
        <w:rPr>
          <w:rFonts w:ascii="Arial" w:eastAsia="Arial" w:hAnsi="Arial" w:cs="Arial"/>
          <w:sz w:val="18"/>
          <w:szCs w:val="18"/>
        </w:rPr>
      </w:pPr>
    </w:p>
    <w:p w14:paraId="6E062E5C" w14:textId="3C68E8C7" w:rsidR="003A2A71" w:rsidRPr="004C05EF" w:rsidRDefault="00C9730C" w:rsidP="008E2D6B">
      <w:pPr>
        <w:tabs>
          <w:tab w:val="left" w:pos="540"/>
        </w:tabs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1</w:t>
      </w:r>
      <w:r w:rsidR="006558F9"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1</w:t>
      </w:r>
      <w:r w:rsidR="00EC4E87" w:rsidRPr="004C05EF">
        <w:rPr>
          <w:rFonts w:ascii="Arial" w:eastAsia="Arial" w:hAnsi="Arial" w:cs="Arial"/>
          <w:b/>
          <w:color w:val="CF4A02"/>
          <w:sz w:val="18"/>
          <w:szCs w:val="18"/>
        </w:rPr>
        <w:t>.</w:t>
      </w:r>
      <w:r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2</w:t>
      </w:r>
      <w:r w:rsidR="00EC4E87" w:rsidRPr="004C05EF">
        <w:rPr>
          <w:rFonts w:ascii="Arial" w:eastAsia="Arial" w:hAnsi="Arial" w:cs="Arial"/>
          <w:b/>
          <w:color w:val="CF4A02"/>
          <w:sz w:val="18"/>
          <w:szCs w:val="18"/>
        </w:rPr>
        <w:tab/>
        <w:t>Debenture</w:t>
      </w:r>
    </w:p>
    <w:p w14:paraId="7E2D603A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2DD184FC" w14:textId="3473E4C9" w:rsidR="003A2A71" w:rsidRPr="004C05EF" w:rsidRDefault="00EC4E87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The movements in debenture are </w:t>
      </w:r>
      <w:proofErr w:type="spellStart"/>
      <w:r w:rsidRPr="004C05EF">
        <w:rPr>
          <w:rFonts w:ascii="Arial" w:eastAsia="Arial" w:hAnsi="Arial" w:cs="Arial"/>
          <w:sz w:val="18"/>
          <w:szCs w:val="18"/>
        </w:rPr>
        <w:t>analy</w:t>
      </w:r>
      <w:r w:rsidR="00010CAD" w:rsidRPr="004C05EF">
        <w:rPr>
          <w:rFonts w:ascii="Arial" w:eastAsia="Arial" w:hAnsi="Arial" w:cs="Arial"/>
          <w:sz w:val="18"/>
          <w:szCs w:val="18"/>
        </w:rPr>
        <w:t>s</w:t>
      </w:r>
      <w:r w:rsidRPr="004C05EF">
        <w:rPr>
          <w:rFonts w:ascii="Arial" w:eastAsia="Arial" w:hAnsi="Arial" w:cs="Arial"/>
          <w:sz w:val="18"/>
          <w:szCs w:val="18"/>
        </w:rPr>
        <w:t>ed</w:t>
      </w:r>
      <w:proofErr w:type="spellEnd"/>
      <w:r w:rsidRPr="004C05EF">
        <w:rPr>
          <w:rFonts w:ascii="Arial" w:eastAsia="Arial" w:hAnsi="Arial" w:cs="Arial"/>
          <w:sz w:val="18"/>
          <w:szCs w:val="18"/>
        </w:rPr>
        <w:t xml:space="preserve"> as follows:</w:t>
      </w:r>
    </w:p>
    <w:p w14:paraId="59E79162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0"/>
        <w:tblW w:w="9464" w:type="dxa"/>
        <w:tblLayout w:type="fixed"/>
        <w:tblLook w:val="0400" w:firstRow="0" w:lastRow="0" w:firstColumn="0" w:lastColumn="0" w:noHBand="0" w:noVBand="1"/>
      </w:tblPr>
      <w:tblGrid>
        <w:gridCol w:w="6912"/>
        <w:gridCol w:w="2552"/>
      </w:tblGrid>
      <w:tr w:rsidR="003A2A71" w:rsidRPr="004C05EF" w14:paraId="57C0D585" w14:textId="77777777">
        <w:tc>
          <w:tcPr>
            <w:tcW w:w="6912" w:type="dxa"/>
            <w:shd w:val="clear" w:color="auto" w:fill="auto"/>
          </w:tcPr>
          <w:p w14:paraId="23C154A4" w14:textId="77777777" w:rsidR="003A2A71" w:rsidRPr="004C05EF" w:rsidRDefault="003A2A71" w:rsidP="008E2D6B">
            <w:pPr>
              <w:ind w:left="425" w:right="8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vAlign w:val="bottom"/>
          </w:tcPr>
          <w:p w14:paraId="4AD8CA9B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Consolidated and Separate</w:t>
            </w:r>
          </w:p>
          <w:p w14:paraId="79E16A88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3A2A71" w:rsidRPr="004C05EF" w14:paraId="2A93116B" w14:textId="77777777">
        <w:tc>
          <w:tcPr>
            <w:tcW w:w="6912" w:type="dxa"/>
            <w:shd w:val="clear" w:color="auto" w:fill="auto"/>
          </w:tcPr>
          <w:p w14:paraId="1BCC41BC" w14:textId="77777777" w:rsidR="003A2A71" w:rsidRPr="004C05EF" w:rsidRDefault="003A2A71" w:rsidP="008E2D6B">
            <w:pPr>
              <w:ind w:left="425" w:right="8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  <w:vAlign w:val="bottom"/>
          </w:tcPr>
          <w:p w14:paraId="06028ACA" w14:textId="77777777" w:rsidR="003A2A71" w:rsidRPr="004C05EF" w:rsidRDefault="00EC4E87" w:rsidP="008E2D6B">
            <w:pPr>
              <w:ind w:left="-43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A2A71" w:rsidRPr="004C05EF" w14:paraId="6BCD2859" w14:textId="77777777">
        <w:tc>
          <w:tcPr>
            <w:tcW w:w="6912" w:type="dxa"/>
            <w:shd w:val="clear" w:color="auto" w:fill="auto"/>
          </w:tcPr>
          <w:p w14:paraId="67100BE3" w14:textId="3333AAC8" w:rsidR="003A2A71" w:rsidRPr="004C05EF" w:rsidRDefault="00D66C6B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FAFAFA"/>
          </w:tcPr>
          <w:p w14:paraId="6DA4F162" w14:textId="77777777" w:rsidR="003A2A71" w:rsidRPr="004C05EF" w:rsidRDefault="003A2A71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A2A71" w:rsidRPr="004C05EF" w14:paraId="66A887EB" w14:textId="77777777">
        <w:tc>
          <w:tcPr>
            <w:tcW w:w="6912" w:type="dxa"/>
            <w:shd w:val="clear" w:color="auto" w:fill="auto"/>
          </w:tcPr>
          <w:p w14:paraId="3891BFF7" w14:textId="77777777" w:rsidR="003A2A71" w:rsidRPr="004C05EF" w:rsidRDefault="00EC4E87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Opening balance</w:t>
            </w:r>
          </w:p>
        </w:tc>
        <w:tc>
          <w:tcPr>
            <w:tcW w:w="2552" w:type="dxa"/>
            <w:shd w:val="clear" w:color="auto" w:fill="FAFAFA"/>
          </w:tcPr>
          <w:p w14:paraId="4A7E3448" w14:textId="4EE506C5" w:rsidR="003A2A71" w:rsidRPr="004C05EF" w:rsidRDefault="00C9730C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853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654</w:t>
            </w:r>
          </w:p>
        </w:tc>
      </w:tr>
      <w:tr w:rsidR="00AE0303" w:rsidRPr="004C05EF" w14:paraId="718D1EEB" w14:textId="77777777">
        <w:tc>
          <w:tcPr>
            <w:tcW w:w="6912" w:type="dxa"/>
            <w:shd w:val="clear" w:color="auto" w:fill="auto"/>
          </w:tcPr>
          <w:p w14:paraId="316E1A5E" w14:textId="1DAC5F89" w:rsidR="00AE0303" w:rsidRPr="004C05EF" w:rsidRDefault="00AE0303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Additional of debenture</w:t>
            </w:r>
          </w:p>
        </w:tc>
        <w:tc>
          <w:tcPr>
            <w:tcW w:w="2552" w:type="dxa"/>
            <w:shd w:val="clear" w:color="auto" w:fill="FAFAFA"/>
          </w:tcPr>
          <w:p w14:paraId="67F65E50" w14:textId="532205DB" w:rsidR="00AE0303" w:rsidRPr="004C05EF" w:rsidRDefault="00D8166B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3,480,497</w:t>
            </w:r>
          </w:p>
        </w:tc>
      </w:tr>
      <w:tr w:rsidR="00AE0303" w:rsidRPr="004C05EF" w14:paraId="1D904DE2" w14:textId="77777777" w:rsidTr="00D8166B">
        <w:tc>
          <w:tcPr>
            <w:tcW w:w="6912" w:type="dxa"/>
            <w:shd w:val="clear" w:color="auto" w:fill="auto"/>
          </w:tcPr>
          <w:p w14:paraId="2AEEAE71" w14:textId="5B4771D5" w:rsidR="00AE0303" w:rsidRPr="004C05EF" w:rsidRDefault="00AE0303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Repayment of debenture</w:t>
            </w:r>
          </w:p>
        </w:tc>
        <w:tc>
          <w:tcPr>
            <w:tcW w:w="2552" w:type="dxa"/>
            <w:shd w:val="clear" w:color="auto" w:fill="FAFAFA"/>
          </w:tcPr>
          <w:p w14:paraId="21A6F84C" w14:textId="453325A1" w:rsidR="00AE0303" w:rsidRPr="004C05EF" w:rsidRDefault="00AE0303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(100,097,217)</w:t>
            </w:r>
          </w:p>
        </w:tc>
      </w:tr>
      <w:tr w:rsidR="003A2A71" w:rsidRPr="004C05EF" w14:paraId="5981632D" w14:textId="77777777" w:rsidTr="00D8166B">
        <w:tc>
          <w:tcPr>
            <w:tcW w:w="6912" w:type="dxa"/>
            <w:shd w:val="clear" w:color="auto" w:fill="auto"/>
          </w:tcPr>
          <w:p w14:paraId="532B5966" w14:textId="78851E43" w:rsidR="003A2A71" w:rsidRPr="004C05EF" w:rsidRDefault="00D8166B" w:rsidP="008E2D6B">
            <w:pPr>
              <w:tabs>
                <w:tab w:val="left" w:pos="930"/>
              </w:tabs>
              <w:ind w:left="42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Repayment</w:t>
            </w:r>
            <w:r w:rsidR="00EC4E87" w:rsidRPr="004C05EF">
              <w:rPr>
                <w:rFonts w:ascii="Arial" w:eastAsia="Arial" w:hAnsi="Arial" w:cs="Arial"/>
                <w:sz w:val="18"/>
                <w:szCs w:val="18"/>
              </w:rPr>
              <w:t xml:space="preserve"> of </w:t>
            </w:r>
            <w:r w:rsidR="004B5B57" w:rsidRPr="004C05EF">
              <w:rPr>
                <w:rFonts w:ascii="Arial" w:eastAsia="Arial" w:hAnsi="Arial" w:cs="Arial"/>
                <w:sz w:val="18"/>
                <w:szCs w:val="18"/>
              </w:rPr>
              <w:t>front-end</w:t>
            </w:r>
            <w:r w:rsidR="00EC4E87" w:rsidRPr="004C05EF">
              <w:rPr>
                <w:rFonts w:ascii="Arial" w:eastAsia="Arial" w:hAnsi="Arial" w:cs="Arial"/>
                <w:sz w:val="18"/>
                <w:szCs w:val="18"/>
              </w:rPr>
              <w:t xml:space="preserve"> fee </w:t>
            </w:r>
          </w:p>
        </w:tc>
        <w:tc>
          <w:tcPr>
            <w:tcW w:w="2552" w:type="dxa"/>
            <w:shd w:val="clear" w:color="auto" w:fill="FAFAFA"/>
          </w:tcPr>
          <w:p w14:paraId="41118E00" w14:textId="2DA9ADD8" w:rsidR="003A2A71" w:rsidRPr="004C05EF" w:rsidRDefault="00AE0303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(2,760,488)</w:t>
            </w:r>
          </w:p>
        </w:tc>
      </w:tr>
      <w:tr w:rsidR="00D8166B" w:rsidRPr="004C05EF" w14:paraId="70E62DC6" w14:textId="77777777" w:rsidTr="00D8166B">
        <w:tc>
          <w:tcPr>
            <w:tcW w:w="6912" w:type="dxa"/>
            <w:shd w:val="clear" w:color="auto" w:fill="auto"/>
          </w:tcPr>
          <w:p w14:paraId="76CC2D00" w14:textId="741B718B" w:rsidR="00D8166B" w:rsidRPr="004C05EF" w:rsidRDefault="00D8166B" w:rsidP="008E2D6B">
            <w:pPr>
              <w:tabs>
                <w:tab w:val="left" w:pos="930"/>
              </w:tabs>
              <w:ind w:left="42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Amortization of front-end fee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FAFAFA"/>
          </w:tcPr>
          <w:p w14:paraId="11E748F2" w14:textId="705BABAE" w:rsidR="00D8166B" w:rsidRPr="004C05EF" w:rsidRDefault="00D8166B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1,034,406</w:t>
            </w:r>
          </w:p>
        </w:tc>
      </w:tr>
      <w:tr w:rsidR="003A2A71" w:rsidRPr="004C05EF" w14:paraId="49E87088" w14:textId="77777777">
        <w:tc>
          <w:tcPr>
            <w:tcW w:w="6912" w:type="dxa"/>
            <w:shd w:val="clear" w:color="auto" w:fill="auto"/>
          </w:tcPr>
          <w:p w14:paraId="53C692A2" w14:textId="77777777" w:rsidR="003A2A71" w:rsidRPr="004C05EF" w:rsidRDefault="003A2A71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AFAFA"/>
          </w:tcPr>
          <w:p w14:paraId="03F4302A" w14:textId="77777777" w:rsidR="003A2A71" w:rsidRPr="004C05EF" w:rsidRDefault="003A2A71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A2A71" w:rsidRPr="004C05EF" w14:paraId="4255CA37" w14:textId="77777777" w:rsidTr="00DF2533">
        <w:tc>
          <w:tcPr>
            <w:tcW w:w="6912" w:type="dxa"/>
            <w:shd w:val="clear" w:color="auto" w:fill="auto"/>
          </w:tcPr>
          <w:p w14:paraId="7531F0DD" w14:textId="77777777" w:rsidR="003A2A71" w:rsidRPr="004C05EF" w:rsidRDefault="00EC4E87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Closing balance</w:t>
            </w:r>
          </w:p>
        </w:tc>
        <w:tc>
          <w:tcPr>
            <w:tcW w:w="2552" w:type="dxa"/>
            <w:shd w:val="clear" w:color="auto" w:fill="FAFAFA"/>
          </w:tcPr>
          <w:p w14:paraId="17F237DD" w14:textId="065DC36B" w:rsidR="003A2A71" w:rsidRPr="004C05EF" w:rsidRDefault="00AE0303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400,510,852</w:t>
            </w:r>
          </w:p>
        </w:tc>
      </w:tr>
      <w:tr w:rsidR="00DF2533" w:rsidRPr="004C05EF" w14:paraId="5BC9C086" w14:textId="77777777">
        <w:tc>
          <w:tcPr>
            <w:tcW w:w="6912" w:type="dxa"/>
            <w:shd w:val="clear" w:color="auto" w:fill="auto"/>
          </w:tcPr>
          <w:p w14:paraId="2832B759" w14:textId="442FDB52" w:rsidR="00DF2533" w:rsidRPr="004C05EF" w:rsidRDefault="00DF2533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Current portion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FAFAFA"/>
          </w:tcPr>
          <w:p w14:paraId="3CB08ACD" w14:textId="70974C84" w:rsidR="00DF2533" w:rsidRPr="004C05EF" w:rsidRDefault="00DF2533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(100,303,862)</w:t>
            </w:r>
          </w:p>
        </w:tc>
      </w:tr>
      <w:tr w:rsidR="000866F6" w:rsidRPr="004C05EF" w14:paraId="31F2DC39" w14:textId="77777777" w:rsidTr="00E85262">
        <w:tc>
          <w:tcPr>
            <w:tcW w:w="6912" w:type="dxa"/>
            <w:shd w:val="clear" w:color="auto" w:fill="auto"/>
          </w:tcPr>
          <w:p w14:paraId="0CF60925" w14:textId="77777777" w:rsidR="000866F6" w:rsidRPr="004C05EF" w:rsidRDefault="000866F6" w:rsidP="00E85262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AFAFA"/>
          </w:tcPr>
          <w:p w14:paraId="55C998AC" w14:textId="77777777" w:rsidR="000866F6" w:rsidRPr="004C05EF" w:rsidRDefault="000866F6" w:rsidP="00E85262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F2533" w:rsidRPr="004C05EF" w14:paraId="6DCDBA64" w14:textId="77777777">
        <w:tc>
          <w:tcPr>
            <w:tcW w:w="6912" w:type="dxa"/>
            <w:shd w:val="clear" w:color="auto" w:fill="auto"/>
          </w:tcPr>
          <w:p w14:paraId="3C5C2FCC" w14:textId="1E58BED7" w:rsidR="00DF2533" w:rsidRPr="004C05EF" w:rsidRDefault="00DF2533" w:rsidP="008E2D6B">
            <w:pPr>
              <w:ind w:left="425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Non-current portion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FAFAFA"/>
          </w:tcPr>
          <w:p w14:paraId="37A270CA" w14:textId="66152BFE" w:rsidR="00DF2533" w:rsidRPr="004C05EF" w:rsidRDefault="00DF2533" w:rsidP="008E2D6B">
            <w:pPr>
              <w:ind w:left="-43"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300,206,990</w:t>
            </w:r>
          </w:p>
        </w:tc>
      </w:tr>
    </w:tbl>
    <w:p w14:paraId="4FA9BE01" w14:textId="77777777" w:rsidR="00AF3CF8" w:rsidRDefault="00AF3CF8" w:rsidP="00502817">
      <w:pPr>
        <w:ind w:left="540"/>
        <w:jc w:val="both"/>
        <w:rPr>
          <w:rFonts w:ascii="Arial" w:eastAsia="Arial" w:hAnsi="Arial" w:cs="Arial"/>
          <w:spacing w:val="-4"/>
          <w:sz w:val="18"/>
          <w:szCs w:val="22"/>
          <w:lang w:val="en-GB"/>
        </w:rPr>
      </w:pPr>
    </w:p>
    <w:p w14:paraId="3F4B4F34" w14:textId="3DEB090D" w:rsidR="008C1118" w:rsidRDefault="00681411" w:rsidP="00502817">
      <w:pPr>
        <w:ind w:left="540"/>
        <w:jc w:val="both"/>
        <w:rPr>
          <w:rFonts w:ascii="Arial" w:eastAsia="Arial" w:hAnsi="Arial" w:cs="Arial"/>
          <w:spacing w:val="-4"/>
          <w:sz w:val="18"/>
          <w:szCs w:val="18"/>
        </w:rPr>
      </w:pPr>
      <w:r w:rsidRPr="004C05EF">
        <w:rPr>
          <w:rFonts w:ascii="Arial" w:eastAsia="Arial" w:hAnsi="Arial" w:cs="Arial"/>
          <w:spacing w:val="-4"/>
          <w:sz w:val="18"/>
          <w:szCs w:val="22"/>
          <w:lang w:val="en-GB"/>
        </w:rPr>
        <w:t xml:space="preserve">At the meeting of the </w:t>
      </w:r>
      <w:r w:rsidR="008C1118" w:rsidRPr="004C05EF">
        <w:rPr>
          <w:rFonts w:ascii="Arial" w:eastAsia="Arial" w:hAnsi="Arial" w:cs="Arial"/>
          <w:spacing w:val="-4"/>
          <w:sz w:val="18"/>
          <w:szCs w:val="18"/>
        </w:rPr>
        <w:t xml:space="preserve">debenture holders meeting No. 1/2024 on 4 March 2024, </w:t>
      </w:r>
      <w:r w:rsidR="008C1118" w:rsidRPr="004C05EF">
        <w:rPr>
          <w:rFonts w:ascii="Arial" w:eastAsia="Arial" w:hAnsi="Arial" w:cs="Arial"/>
          <w:spacing w:val="-4"/>
          <w:sz w:val="18"/>
          <w:szCs w:val="22"/>
          <w:lang w:val="en-GB"/>
        </w:rPr>
        <w:t xml:space="preserve">approved to </w:t>
      </w:r>
      <w:r w:rsidR="008C1118" w:rsidRPr="004C05EF">
        <w:rPr>
          <w:rFonts w:ascii="Arial" w:eastAsia="Arial" w:hAnsi="Arial" w:cs="Arial"/>
          <w:spacing w:val="-4"/>
          <w:sz w:val="18"/>
          <w:szCs w:val="18"/>
        </w:rPr>
        <w:t>change the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repayment terms of debenture amounting to</w:t>
      </w:r>
      <w:r w:rsidR="00FA5E5B" w:rsidRPr="004C05EF">
        <w:rPr>
          <w:rFonts w:ascii="Arial" w:eastAsia="Arial" w:hAnsi="Arial" w:cs="Arial"/>
          <w:spacing w:val="-4"/>
          <w:sz w:val="18"/>
          <w:szCs w:val="18"/>
        </w:rPr>
        <w:t xml:space="preserve"> Baht</w:t>
      </w:r>
      <w:r w:rsidR="008C1118" w:rsidRPr="004C05EF">
        <w:rPr>
          <w:rFonts w:ascii="Arial" w:eastAsia="Arial" w:hAnsi="Arial" w:cs="Arial"/>
          <w:spacing w:val="-4"/>
          <w:sz w:val="18"/>
          <w:szCs w:val="18"/>
        </w:rPr>
        <w:t xml:space="preserve"> 500 million</w:t>
      </w:r>
      <w:r w:rsidRPr="004C05EF">
        <w:rPr>
          <w:rFonts w:ascii="Arial" w:eastAsia="Arial" w:hAnsi="Arial" w:cs="Arial"/>
          <w:spacing w:val="-4"/>
          <w:sz w:val="18"/>
          <w:szCs w:val="18"/>
        </w:rPr>
        <w:t>, by changing the interest rate</w:t>
      </w:r>
      <w:r w:rsidR="008C1118" w:rsidRPr="004C05EF">
        <w:rPr>
          <w:rFonts w:ascii="Arial" w:eastAsia="Arial" w:hAnsi="Arial" w:cs="Arial"/>
          <w:spacing w:val="-4"/>
          <w:sz w:val="18"/>
          <w:szCs w:val="18"/>
        </w:rPr>
        <w:t xml:space="preserve"> from 6.50% to 7% per year and 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the </w:t>
      </w:r>
      <w:r w:rsidR="008C1118" w:rsidRPr="004C05EF">
        <w:rPr>
          <w:rFonts w:ascii="Arial" w:eastAsia="Arial" w:hAnsi="Arial" w:cs="Arial"/>
          <w:spacing w:val="-4"/>
          <w:sz w:val="18"/>
          <w:szCs w:val="18"/>
        </w:rPr>
        <w:t>term of repayment which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wa</w:t>
      </w:r>
      <w:r w:rsidR="008C1118" w:rsidRPr="004C05EF">
        <w:rPr>
          <w:rFonts w:ascii="Arial" w:eastAsia="Arial" w:hAnsi="Arial" w:cs="Arial"/>
          <w:spacing w:val="-4"/>
          <w:sz w:val="18"/>
          <w:szCs w:val="18"/>
        </w:rPr>
        <w:t>s due date on 30 March 2024 to be follows:</w:t>
      </w:r>
    </w:p>
    <w:p w14:paraId="7CC705A5" w14:textId="77777777" w:rsidR="00AF3CF8" w:rsidRPr="004C05EF" w:rsidRDefault="00AF3CF8" w:rsidP="00502817">
      <w:pPr>
        <w:ind w:left="540"/>
        <w:jc w:val="both"/>
        <w:rPr>
          <w:rFonts w:ascii="Arial" w:eastAsia="Arial" w:hAnsi="Arial" w:cs="Arial"/>
          <w:spacing w:val="-4"/>
          <w:sz w:val="18"/>
          <w:szCs w:val="18"/>
        </w:rPr>
      </w:pPr>
    </w:p>
    <w:p w14:paraId="3FC9B601" w14:textId="3B04A25B" w:rsidR="008C1118" w:rsidRPr="004C05EF" w:rsidRDefault="008C1118" w:rsidP="004C05EF">
      <w:pPr>
        <w:pStyle w:val="ListParagraph"/>
        <w:numPr>
          <w:ilvl w:val="0"/>
          <w:numId w:val="17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Arial" w:eastAsia="Browallia New" w:hAnsi="Arial" w:cs="Arial"/>
          <w:sz w:val="18"/>
          <w:szCs w:val="18"/>
        </w:rPr>
      </w:pPr>
      <w:r w:rsidRPr="004C05EF">
        <w:rPr>
          <w:rFonts w:ascii="Arial" w:eastAsia="Browallia New" w:hAnsi="Arial" w:cs="Arial"/>
          <w:sz w:val="18"/>
          <w:szCs w:val="18"/>
        </w:rPr>
        <w:t>1</w:t>
      </w:r>
      <w:r w:rsidRPr="004C05EF">
        <w:rPr>
          <w:rFonts w:ascii="Arial" w:eastAsia="Browallia New" w:hAnsi="Arial" w:cs="Arial"/>
          <w:sz w:val="18"/>
          <w:szCs w:val="18"/>
          <w:vertAlign w:val="superscript"/>
        </w:rPr>
        <w:t>st</w:t>
      </w:r>
      <w:r w:rsidRPr="004C05EF">
        <w:rPr>
          <w:rFonts w:ascii="Arial" w:eastAsia="Browallia New" w:hAnsi="Arial" w:cs="Arial"/>
          <w:sz w:val="18"/>
          <w:szCs w:val="18"/>
        </w:rPr>
        <w:t xml:space="preserve"> installment: </w:t>
      </w:r>
      <w:r w:rsidR="009067CD" w:rsidRPr="004C05EF">
        <w:rPr>
          <w:rFonts w:ascii="Arial" w:eastAsia="Browallia New" w:hAnsi="Arial" w:cs="Arial"/>
          <w:spacing w:val="-4"/>
          <w:sz w:val="18"/>
          <w:szCs w:val="18"/>
        </w:rPr>
        <w:t xml:space="preserve">repayment </w:t>
      </w:r>
      <w:r w:rsidR="00FA5E5B" w:rsidRPr="004C05EF">
        <w:rPr>
          <w:rFonts w:ascii="Arial" w:eastAsia="Browallia New" w:hAnsi="Arial" w:cs="Arial"/>
          <w:spacing w:val="-4"/>
          <w:sz w:val="18"/>
          <w:szCs w:val="18"/>
        </w:rPr>
        <w:t xml:space="preserve">of </w:t>
      </w:r>
      <w:r w:rsidR="009067CD" w:rsidRPr="004C05EF">
        <w:rPr>
          <w:rFonts w:ascii="Arial" w:eastAsia="Browallia New" w:hAnsi="Arial" w:cs="Arial"/>
          <w:spacing w:val="-4"/>
          <w:sz w:val="18"/>
          <w:szCs w:val="18"/>
        </w:rPr>
        <w:t xml:space="preserve">Baht 100 million, due </w:t>
      </w:r>
      <w:r w:rsidR="004F1656" w:rsidRPr="004C05EF">
        <w:rPr>
          <w:rFonts w:ascii="Arial" w:eastAsia="Browallia New" w:hAnsi="Arial" w:cs="Arial"/>
          <w:spacing w:val="-4"/>
          <w:sz w:val="18"/>
          <w:szCs w:val="18"/>
        </w:rPr>
        <w:t xml:space="preserve">date </w:t>
      </w:r>
      <w:r w:rsidR="009067CD" w:rsidRPr="004C05EF">
        <w:rPr>
          <w:rFonts w:ascii="Arial" w:eastAsia="Browallia New" w:hAnsi="Arial" w:cs="Arial"/>
          <w:spacing w:val="-4"/>
          <w:sz w:val="18"/>
          <w:szCs w:val="18"/>
        </w:rPr>
        <w:t>on 30 March 2024</w:t>
      </w:r>
    </w:p>
    <w:p w14:paraId="6453AD35" w14:textId="56EEA4B1" w:rsidR="009067CD" w:rsidRPr="004C05EF" w:rsidRDefault="009067CD" w:rsidP="004C05EF">
      <w:pPr>
        <w:pStyle w:val="ListParagraph"/>
        <w:numPr>
          <w:ilvl w:val="0"/>
          <w:numId w:val="17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Arial" w:eastAsia="Browallia New" w:hAnsi="Arial" w:cs="Arial"/>
          <w:sz w:val="18"/>
          <w:szCs w:val="18"/>
        </w:rPr>
      </w:pPr>
      <w:r w:rsidRPr="004C05EF">
        <w:rPr>
          <w:rFonts w:ascii="Arial" w:eastAsia="Browallia New" w:hAnsi="Arial" w:cs="Arial"/>
          <w:sz w:val="18"/>
          <w:szCs w:val="18"/>
        </w:rPr>
        <w:t>2</w:t>
      </w:r>
      <w:r w:rsidRPr="004C05EF">
        <w:rPr>
          <w:rFonts w:ascii="Arial" w:eastAsia="Browallia New" w:hAnsi="Arial" w:cs="Arial"/>
          <w:sz w:val="18"/>
          <w:szCs w:val="18"/>
          <w:vertAlign w:val="superscript"/>
        </w:rPr>
        <w:t>nd</w:t>
      </w:r>
      <w:r w:rsidRPr="004C05EF">
        <w:rPr>
          <w:rFonts w:ascii="Arial" w:eastAsia="Browallia New" w:hAnsi="Arial" w:cs="Arial"/>
          <w:sz w:val="18"/>
          <w:szCs w:val="18"/>
        </w:rPr>
        <w:t xml:space="preserve"> installment: repayment </w:t>
      </w:r>
      <w:r w:rsidR="00FA5E5B" w:rsidRPr="004C05EF">
        <w:rPr>
          <w:rFonts w:ascii="Arial" w:eastAsia="Browallia New" w:hAnsi="Arial" w:cs="Arial"/>
          <w:sz w:val="18"/>
          <w:szCs w:val="18"/>
        </w:rPr>
        <w:t xml:space="preserve">of </w:t>
      </w:r>
      <w:r w:rsidRPr="004C05EF">
        <w:rPr>
          <w:rFonts w:ascii="Arial" w:eastAsia="Browallia New" w:hAnsi="Arial" w:cs="Arial"/>
          <w:sz w:val="18"/>
          <w:szCs w:val="18"/>
        </w:rPr>
        <w:t xml:space="preserve">Baht 100 million, due </w:t>
      </w:r>
      <w:r w:rsidR="004F1656" w:rsidRPr="004C05EF">
        <w:rPr>
          <w:rFonts w:ascii="Arial" w:eastAsia="Browallia New" w:hAnsi="Arial" w:cs="Arial"/>
          <w:sz w:val="18"/>
          <w:szCs w:val="18"/>
        </w:rPr>
        <w:t xml:space="preserve">date </w:t>
      </w:r>
      <w:r w:rsidRPr="004C05EF">
        <w:rPr>
          <w:rFonts w:ascii="Arial" w:eastAsia="Browallia New" w:hAnsi="Arial" w:cs="Arial"/>
          <w:sz w:val="18"/>
          <w:szCs w:val="18"/>
        </w:rPr>
        <w:t>on 30 March 2025</w:t>
      </w:r>
    </w:p>
    <w:p w14:paraId="06F43C4A" w14:textId="1B20B992" w:rsidR="008C1118" w:rsidRPr="004C05EF" w:rsidRDefault="009067CD" w:rsidP="004C05EF">
      <w:pPr>
        <w:pStyle w:val="ListParagraph"/>
        <w:numPr>
          <w:ilvl w:val="0"/>
          <w:numId w:val="17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Arial" w:eastAsia="Browallia New" w:hAnsi="Arial" w:cs="Arial"/>
          <w:sz w:val="18"/>
          <w:szCs w:val="18"/>
        </w:rPr>
      </w:pPr>
      <w:r w:rsidRPr="004C05EF">
        <w:rPr>
          <w:rFonts w:ascii="Arial" w:eastAsia="Browallia New" w:hAnsi="Arial" w:cs="Arial"/>
          <w:sz w:val="18"/>
          <w:szCs w:val="18"/>
        </w:rPr>
        <w:t xml:space="preserve">3rd installment: </w:t>
      </w:r>
      <w:r w:rsidRPr="004C05EF">
        <w:rPr>
          <w:rFonts w:ascii="Arial" w:eastAsia="Browallia New" w:hAnsi="Arial" w:cs="Arial"/>
          <w:spacing w:val="-4"/>
          <w:sz w:val="18"/>
          <w:szCs w:val="18"/>
        </w:rPr>
        <w:t xml:space="preserve">repayment </w:t>
      </w:r>
      <w:r w:rsidR="00FA5E5B" w:rsidRPr="004C05EF">
        <w:rPr>
          <w:rFonts w:ascii="Arial" w:eastAsia="Browallia New" w:hAnsi="Arial" w:cs="Arial"/>
          <w:spacing w:val="-4"/>
          <w:sz w:val="18"/>
          <w:szCs w:val="18"/>
        </w:rPr>
        <w:t xml:space="preserve">of </w:t>
      </w:r>
      <w:r w:rsidRPr="004C05EF">
        <w:rPr>
          <w:rFonts w:ascii="Arial" w:eastAsia="Browallia New" w:hAnsi="Arial" w:cs="Arial"/>
          <w:spacing w:val="-4"/>
          <w:sz w:val="18"/>
          <w:szCs w:val="18"/>
        </w:rPr>
        <w:t xml:space="preserve">Baht 300 million, due </w:t>
      </w:r>
      <w:r w:rsidR="004F1656" w:rsidRPr="004C05EF">
        <w:rPr>
          <w:rFonts w:ascii="Arial" w:eastAsia="Browallia New" w:hAnsi="Arial" w:cs="Arial"/>
          <w:spacing w:val="-4"/>
          <w:sz w:val="18"/>
          <w:szCs w:val="18"/>
        </w:rPr>
        <w:t xml:space="preserve">date </w:t>
      </w:r>
      <w:r w:rsidRPr="004C05EF">
        <w:rPr>
          <w:rFonts w:ascii="Arial" w:eastAsia="Browallia New" w:hAnsi="Arial" w:cs="Arial"/>
          <w:spacing w:val="-4"/>
          <w:sz w:val="18"/>
          <w:szCs w:val="18"/>
        </w:rPr>
        <w:t>on 30 March 2026</w:t>
      </w:r>
    </w:p>
    <w:p w14:paraId="32CCE266" w14:textId="77777777" w:rsidR="00AF3CF8" w:rsidRDefault="00AF3CF8" w:rsidP="001056BF">
      <w:pPr>
        <w:ind w:left="540"/>
        <w:jc w:val="both"/>
        <w:rPr>
          <w:rFonts w:ascii="Arial" w:eastAsia="Arial" w:hAnsi="Arial" w:cs="Arial"/>
          <w:spacing w:val="-4"/>
          <w:sz w:val="18"/>
          <w:szCs w:val="18"/>
        </w:rPr>
      </w:pPr>
    </w:p>
    <w:p w14:paraId="2E493439" w14:textId="7A30878B" w:rsidR="003A2A71" w:rsidRPr="004C05EF" w:rsidRDefault="00E446AA" w:rsidP="001056BF">
      <w:pPr>
        <w:ind w:left="540"/>
        <w:jc w:val="both"/>
        <w:rPr>
          <w:rFonts w:ascii="Arial" w:eastAsia="Arial" w:hAnsi="Arial" w:cs="Arial"/>
          <w:spacing w:val="-4"/>
          <w:sz w:val="18"/>
          <w:szCs w:val="22"/>
          <w:lang w:val="en-GB"/>
        </w:rPr>
      </w:pP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The Company assessed the amendment of the new term and determined that it meets definition of 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>loan modification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. Accordingly, the Company </w:t>
      </w:r>
      <w:proofErr w:type="spellStart"/>
      <w:r w:rsidRPr="004C05EF">
        <w:rPr>
          <w:rFonts w:ascii="Arial" w:eastAsia="Arial" w:hAnsi="Arial" w:cs="Arial"/>
          <w:spacing w:val="-4"/>
          <w:sz w:val="18"/>
          <w:szCs w:val="18"/>
        </w:rPr>
        <w:t>recognised</w:t>
      </w:r>
      <w:proofErr w:type="spellEnd"/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loss from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 xml:space="preserve"> loan </w:t>
      </w:r>
      <w:r w:rsidRPr="004C05EF">
        <w:rPr>
          <w:rFonts w:ascii="Arial" w:eastAsia="Arial" w:hAnsi="Arial" w:cs="Arial"/>
          <w:spacing w:val="-4"/>
          <w:sz w:val="18"/>
          <w:szCs w:val="18"/>
        </w:rPr>
        <w:t>modification</w:t>
      </w:r>
      <w:r w:rsidR="00010CAD" w:rsidRPr="004C05EF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4C05EF">
        <w:rPr>
          <w:rFonts w:ascii="Arial" w:eastAsia="Arial" w:hAnsi="Arial" w:cs="Arial"/>
          <w:spacing w:val="-4"/>
          <w:sz w:val="18"/>
          <w:szCs w:val="18"/>
        </w:rPr>
        <w:t>of Bath 3.48 million in other gains (losses). The loss arising from difference between the original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 xml:space="preserve"> carrying value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and 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 xml:space="preserve">the </w:t>
      </w:r>
      <w:r w:rsidRPr="004C05EF">
        <w:rPr>
          <w:rFonts w:ascii="Arial" w:eastAsia="Arial" w:hAnsi="Arial" w:cs="Arial"/>
          <w:spacing w:val="-4"/>
          <w:sz w:val="18"/>
          <w:szCs w:val="18"/>
        </w:rPr>
        <w:t>new financial liability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>, calculating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based on the present value of the modified contractual cash flows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 xml:space="preserve"> discou</w:t>
      </w:r>
      <w:r w:rsidR="000F46A2" w:rsidRPr="004C05EF">
        <w:rPr>
          <w:rFonts w:ascii="Arial" w:eastAsia="Arial" w:hAnsi="Arial" w:cs="Arial"/>
          <w:spacing w:val="-4"/>
          <w:sz w:val="18"/>
          <w:szCs w:val="18"/>
        </w:rPr>
        <w:t>nted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 xml:space="preserve">at its original </w:t>
      </w:r>
      <w:r w:rsidRPr="004C05EF">
        <w:rPr>
          <w:rFonts w:ascii="Arial" w:eastAsia="Arial" w:hAnsi="Arial" w:cs="Arial"/>
          <w:spacing w:val="-4"/>
          <w:sz w:val="18"/>
          <w:szCs w:val="18"/>
        </w:rPr>
        <w:t>effective interest rate and adjust</w:t>
      </w:r>
      <w:r w:rsidR="005F1DB5" w:rsidRPr="004C05EF">
        <w:rPr>
          <w:rFonts w:ascii="Arial" w:eastAsia="Arial" w:hAnsi="Arial" w:cs="Arial"/>
          <w:spacing w:val="-4"/>
          <w:sz w:val="18"/>
          <w:szCs w:val="18"/>
        </w:rPr>
        <w:t>ed</w:t>
      </w:r>
      <w:r w:rsidRPr="004C05EF">
        <w:rPr>
          <w:rFonts w:ascii="Arial" w:eastAsia="Arial" w:hAnsi="Arial" w:cs="Arial"/>
          <w:spacing w:val="-4"/>
          <w:sz w:val="18"/>
          <w:szCs w:val="18"/>
        </w:rPr>
        <w:t xml:space="preserve"> with the related charge.</w:t>
      </w:r>
    </w:p>
    <w:p w14:paraId="14850E21" w14:textId="14F8B6EF" w:rsidR="004C05EF" w:rsidRDefault="004C05EF">
      <w:pPr>
        <w:rPr>
          <w:rFonts w:ascii="Arial" w:eastAsia="Arial" w:hAnsi="Arial" w:cs="Arial"/>
          <w:spacing w:val="-4"/>
          <w:sz w:val="18"/>
          <w:szCs w:val="18"/>
        </w:rPr>
      </w:pPr>
      <w:r>
        <w:rPr>
          <w:rFonts w:ascii="Arial" w:eastAsia="Arial" w:hAnsi="Arial" w:cs="Arial"/>
          <w:spacing w:val="-4"/>
          <w:sz w:val="18"/>
          <w:szCs w:val="18"/>
        </w:rPr>
        <w:br w:type="page"/>
      </w:r>
    </w:p>
    <w:p w14:paraId="248E9C15" w14:textId="77777777" w:rsidR="001056BF" w:rsidRPr="004C05EF" w:rsidRDefault="001056BF" w:rsidP="00AF3CF8">
      <w:pPr>
        <w:jc w:val="both"/>
        <w:rPr>
          <w:rFonts w:ascii="Arial" w:eastAsia="Arial" w:hAnsi="Arial" w:cs="Arial"/>
          <w:spacing w:val="-4"/>
          <w:sz w:val="18"/>
          <w:szCs w:val="18"/>
        </w:rPr>
      </w:pPr>
    </w:p>
    <w:p w14:paraId="4965409A" w14:textId="77777777" w:rsidR="003A2A71" w:rsidRPr="004C05EF" w:rsidRDefault="00EC4E87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>The carrying amounts and fair values of certain long-term borrowings and debenture are as follows:</w:t>
      </w:r>
    </w:p>
    <w:p w14:paraId="4C6C423D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1"/>
        <w:tblW w:w="9472" w:type="dxa"/>
        <w:tblLayout w:type="fixed"/>
        <w:tblLook w:val="0400" w:firstRow="0" w:lastRow="0" w:firstColumn="0" w:lastColumn="0" w:noHBand="0" w:noVBand="1"/>
      </w:tblPr>
      <w:tblGrid>
        <w:gridCol w:w="4288"/>
        <w:gridCol w:w="1296"/>
        <w:gridCol w:w="1296"/>
        <w:gridCol w:w="1296"/>
        <w:gridCol w:w="1296"/>
      </w:tblGrid>
      <w:tr w:rsidR="003A2A71" w:rsidRPr="004C05EF" w14:paraId="051BB009" w14:textId="77777777">
        <w:tc>
          <w:tcPr>
            <w:tcW w:w="4288" w:type="dxa"/>
            <w:shd w:val="clear" w:color="auto" w:fill="auto"/>
            <w:vAlign w:val="bottom"/>
          </w:tcPr>
          <w:p w14:paraId="70360662" w14:textId="77777777" w:rsidR="003A2A71" w:rsidRPr="004C05EF" w:rsidRDefault="003A2A71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39FD0D7" w14:textId="36B237F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</w:tr>
      <w:tr w:rsidR="003A2A71" w:rsidRPr="004C05EF" w14:paraId="2F6A0CA4" w14:textId="77777777">
        <w:tc>
          <w:tcPr>
            <w:tcW w:w="4288" w:type="dxa"/>
            <w:shd w:val="clear" w:color="auto" w:fill="auto"/>
            <w:vAlign w:val="bottom"/>
          </w:tcPr>
          <w:p w14:paraId="123CFA47" w14:textId="77777777" w:rsidR="003A2A71" w:rsidRPr="004C05EF" w:rsidRDefault="003A2A71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5A2153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Carrying amounts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BD5B72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Fair values</w:t>
            </w:r>
          </w:p>
        </w:tc>
      </w:tr>
      <w:tr w:rsidR="00D66C6B" w:rsidRPr="004C05EF" w14:paraId="1F16CA67" w14:textId="77777777">
        <w:tc>
          <w:tcPr>
            <w:tcW w:w="4288" w:type="dxa"/>
            <w:shd w:val="clear" w:color="auto" w:fill="auto"/>
            <w:vAlign w:val="bottom"/>
          </w:tcPr>
          <w:p w14:paraId="1273BC75" w14:textId="77777777" w:rsidR="00D66C6B" w:rsidRPr="004C05EF" w:rsidRDefault="00D66C6B" w:rsidP="00D66C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D1195EA" w14:textId="0363A55F" w:rsidR="00D66C6B" w:rsidRPr="004C05EF" w:rsidRDefault="00C9730C" w:rsidP="00D66C6B">
            <w:pPr>
              <w:ind w:left="-7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6B121CD" w14:textId="4B2F3CCD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46A8F9C" w14:textId="1F67D8CD" w:rsidR="00D66C6B" w:rsidRPr="004C05EF" w:rsidRDefault="00C9730C" w:rsidP="00D66C6B">
            <w:pPr>
              <w:ind w:left="-7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7144138" w14:textId="6B62FEB3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D66C6B" w:rsidRPr="004C05EF" w14:paraId="68677D3C" w14:textId="77777777">
        <w:tc>
          <w:tcPr>
            <w:tcW w:w="4288" w:type="dxa"/>
            <w:shd w:val="clear" w:color="auto" w:fill="auto"/>
            <w:vAlign w:val="bottom"/>
          </w:tcPr>
          <w:p w14:paraId="485F88B7" w14:textId="77777777" w:rsidR="00D66C6B" w:rsidRPr="004C05EF" w:rsidRDefault="00D66C6B" w:rsidP="00D66C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40CB045" w14:textId="5E802D66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45D30E19" w14:textId="47C8D914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4CD0B66A" w14:textId="0BC24A2A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7DF2D878" w14:textId="58E41177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F0E2B" w:rsidRPr="004C05EF" w14:paraId="019BED8A" w14:textId="77777777">
        <w:tc>
          <w:tcPr>
            <w:tcW w:w="4288" w:type="dxa"/>
            <w:shd w:val="clear" w:color="auto" w:fill="auto"/>
            <w:vAlign w:val="bottom"/>
          </w:tcPr>
          <w:p w14:paraId="653C5A8F" w14:textId="77777777" w:rsidR="003F0E2B" w:rsidRPr="004C05EF" w:rsidRDefault="003F0E2B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576B1224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1A3C206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2573CF1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7C9BE72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F0E2B" w:rsidRPr="004C05EF" w14:paraId="355A6AB5" w14:textId="77777777">
        <w:tc>
          <w:tcPr>
            <w:tcW w:w="4288" w:type="dxa"/>
            <w:shd w:val="clear" w:color="auto" w:fill="auto"/>
            <w:vAlign w:val="bottom"/>
          </w:tcPr>
          <w:p w14:paraId="55F47D9B" w14:textId="77777777" w:rsidR="003F0E2B" w:rsidRPr="004C05EF" w:rsidRDefault="003F0E2B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F837F2D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2B29474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7F5D4F8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CF81C16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526E43" w:rsidRPr="004C05EF" w14:paraId="22B44954" w14:textId="77777777" w:rsidTr="007D1F52">
        <w:tc>
          <w:tcPr>
            <w:tcW w:w="4288" w:type="dxa"/>
            <w:shd w:val="clear" w:color="auto" w:fill="auto"/>
            <w:vAlign w:val="bottom"/>
          </w:tcPr>
          <w:p w14:paraId="68BC7F1D" w14:textId="77777777" w:rsidR="00526E43" w:rsidRPr="004C05EF" w:rsidRDefault="00526E43" w:rsidP="00526E43">
            <w:pPr>
              <w:ind w:left="429" w:right="-72"/>
              <w:rPr>
                <w:rFonts w:ascii="Arial" w:eastAsia="Arial" w:hAnsi="Arial" w:cs="Arial"/>
                <w:spacing w:val="-6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pacing w:val="-6"/>
                <w:sz w:val="18"/>
                <w:szCs w:val="18"/>
              </w:rPr>
              <w:t>Long-term from financial institutions borrowings</w:t>
            </w:r>
          </w:p>
        </w:tc>
        <w:tc>
          <w:tcPr>
            <w:tcW w:w="1296" w:type="dxa"/>
            <w:shd w:val="clear" w:color="auto" w:fill="FAFAFA"/>
          </w:tcPr>
          <w:p w14:paraId="226561D0" w14:textId="2C90C824" w:rsidR="00526E43" w:rsidRPr="004C05EF" w:rsidRDefault="00191DB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22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226,042,54</w:t>
            </w:r>
            <w:r w:rsidR="0011187A" w:rsidRPr="004C05EF">
              <w:rPr>
                <w:rFonts w:ascii="Arial" w:eastAsia="Arial" w:hAnsi="Arial" w:cs="Arial"/>
                <w:sz w:val="18"/>
                <w:szCs w:val="22"/>
                <w:lang w:val="en-GB"/>
              </w:rPr>
              <w:t>4</w:t>
            </w:r>
          </w:p>
        </w:tc>
        <w:tc>
          <w:tcPr>
            <w:tcW w:w="1296" w:type="dxa"/>
            <w:vAlign w:val="bottom"/>
          </w:tcPr>
          <w:p w14:paraId="26664015" w14:textId="4DDB6971" w:rsidR="00526E43" w:rsidRPr="004C05EF" w:rsidRDefault="00191DB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187,522,981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B51F19" w14:textId="04F6928D" w:rsidR="00526E43" w:rsidRPr="004C05EF" w:rsidRDefault="00191DB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203,236,878</w:t>
            </w:r>
          </w:p>
        </w:tc>
        <w:tc>
          <w:tcPr>
            <w:tcW w:w="1296" w:type="dxa"/>
            <w:vAlign w:val="bottom"/>
          </w:tcPr>
          <w:p w14:paraId="2E76E823" w14:textId="0B2D93D4" w:rsidR="00526E43" w:rsidRPr="004C05EF" w:rsidRDefault="00191DB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178,605,427</w:t>
            </w:r>
          </w:p>
        </w:tc>
      </w:tr>
      <w:tr w:rsidR="00526E43" w:rsidRPr="004C05EF" w14:paraId="67D5766F" w14:textId="77777777" w:rsidTr="00687BC1">
        <w:tc>
          <w:tcPr>
            <w:tcW w:w="4288" w:type="dxa"/>
            <w:shd w:val="clear" w:color="auto" w:fill="auto"/>
            <w:vAlign w:val="bottom"/>
          </w:tcPr>
          <w:p w14:paraId="796DE158" w14:textId="77777777" w:rsidR="00526E43" w:rsidRPr="004C05EF" w:rsidRDefault="00526E43" w:rsidP="00526E43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Debenture</w:t>
            </w:r>
          </w:p>
        </w:tc>
        <w:tc>
          <w:tcPr>
            <w:tcW w:w="1296" w:type="dxa"/>
            <w:shd w:val="clear" w:color="auto" w:fill="FAFAFA"/>
          </w:tcPr>
          <w:p w14:paraId="076AF844" w14:textId="2DBCCD21" w:rsidR="00526E43" w:rsidRPr="004C05EF" w:rsidRDefault="00191DB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400,510,852</w:t>
            </w:r>
          </w:p>
        </w:tc>
        <w:tc>
          <w:tcPr>
            <w:tcW w:w="1296" w:type="dxa"/>
            <w:vAlign w:val="bottom"/>
          </w:tcPr>
          <w:p w14:paraId="2DC2EF98" w14:textId="460E329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853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654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6E581C" w14:textId="67944775" w:rsidR="00526E43" w:rsidRPr="004C05EF" w:rsidRDefault="00442650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388,305,384</w:t>
            </w:r>
          </w:p>
        </w:tc>
        <w:tc>
          <w:tcPr>
            <w:tcW w:w="1296" w:type="dxa"/>
            <w:vAlign w:val="bottom"/>
          </w:tcPr>
          <w:p w14:paraId="6637055C" w14:textId="0C523547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937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664</w:t>
            </w:r>
          </w:p>
        </w:tc>
      </w:tr>
    </w:tbl>
    <w:p w14:paraId="1C6A0D5F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2"/>
        <w:tblW w:w="9472" w:type="dxa"/>
        <w:tblLayout w:type="fixed"/>
        <w:tblLook w:val="0400" w:firstRow="0" w:lastRow="0" w:firstColumn="0" w:lastColumn="0" w:noHBand="0" w:noVBand="1"/>
      </w:tblPr>
      <w:tblGrid>
        <w:gridCol w:w="4288"/>
        <w:gridCol w:w="1296"/>
        <w:gridCol w:w="1296"/>
        <w:gridCol w:w="1296"/>
        <w:gridCol w:w="1296"/>
      </w:tblGrid>
      <w:tr w:rsidR="003A2A71" w:rsidRPr="004C05EF" w14:paraId="7977AB19" w14:textId="77777777">
        <w:tc>
          <w:tcPr>
            <w:tcW w:w="4288" w:type="dxa"/>
            <w:shd w:val="clear" w:color="auto" w:fill="auto"/>
            <w:vAlign w:val="bottom"/>
          </w:tcPr>
          <w:p w14:paraId="7E394B4E" w14:textId="77777777" w:rsidR="003A2A71" w:rsidRPr="004C05EF" w:rsidRDefault="003A2A71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70AEECA" w14:textId="1DC67F7C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financial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</w:tr>
      <w:tr w:rsidR="003A2A71" w:rsidRPr="004C05EF" w14:paraId="04AA52F3" w14:textId="77777777">
        <w:tc>
          <w:tcPr>
            <w:tcW w:w="4288" w:type="dxa"/>
            <w:shd w:val="clear" w:color="auto" w:fill="auto"/>
            <w:vAlign w:val="bottom"/>
          </w:tcPr>
          <w:p w14:paraId="7EEBD7B0" w14:textId="77777777" w:rsidR="003A2A71" w:rsidRPr="004C05EF" w:rsidRDefault="003A2A71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BE73A6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Carrying amounts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6772C1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Fair values</w:t>
            </w:r>
          </w:p>
        </w:tc>
      </w:tr>
      <w:tr w:rsidR="00D66C6B" w:rsidRPr="004C05EF" w14:paraId="58D30504" w14:textId="77777777">
        <w:tc>
          <w:tcPr>
            <w:tcW w:w="4288" w:type="dxa"/>
            <w:shd w:val="clear" w:color="auto" w:fill="auto"/>
            <w:vAlign w:val="bottom"/>
          </w:tcPr>
          <w:p w14:paraId="153CD912" w14:textId="77777777" w:rsidR="00D66C6B" w:rsidRPr="004C05EF" w:rsidRDefault="00D66C6B" w:rsidP="00D66C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A604222" w14:textId="49A5BFC4" w:rsidR="00D66C6B" w:rsidRPr="004C05EF" w:rsidRDefault="00C9730C" w:rsidP="00D66C6B">
            <w:pPr>
              <w:ind w:left="-7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9D5EDD7" w14:textId="727C6716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F1222A0" w14:textId="6BAFFC92" w:rsidR="00D66C6B" w:rsidRPr="004C05EF" w:rsidRDefault="00C9730C" w:rsidP="00D66C6B">
            <w:pPr>
              <w:ind w:left="-7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5C745F1" w14:textId="1F0AFBC2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66C6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D66C6B" w:rsidRPr="004C05EF" w14:paraId="389412CE" w14:textId="77777777">
        <w:tc>
          <w:tcPr>
            <w:tcW w:w="4288" w:type="dxa"/>
            <w:shd w:val="clear" w:color="auto" w:fill="auto"/>
            <w:vAlign w:val="bottom"/>
          </w:tcPr>
          <w:p w14:paraId="32745BD2" w14:textId="77777777" w:rsidR="00D66C6B" w:rsidRPr="004C05EF" w:rsidRDefault="00D66C6B" w:rsidP="00D66C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34F35A50" w14:textId="1F9A0124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76DC6C6D" w14:textId="6E02955E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013888BD" w14:textId="63D54445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70E266F1" w14:textId="6BC1AEED" w:rsidR="00D66C6B" w:rsidRPr="004C05EF" w:rsidRDefault="00C9730C" w:rsidP="00D66C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F0E2B" w:rsidRPr="004C05EF" w14:paraId="10A36A41" w14:textId="77777777">
        <w:tc>
          <w:tcPr>
            <w:tcW w:w="4288" w:type="dxa"/>
            <w:shd w:val="clear" w:color="auto" w:fill="auto"/>
            <w:vAlign w:val="bottom"/>
          </w:tcPr>
          <w:p w14:paraId="23A23364" w14:textId="77777777" w:rsidR="003F0E2B" w:rsidRPr="004C05EF" w:rsidRDefault="003F0E2B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09A52E7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5B6B3E02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3C36C79E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C94B9AA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F0E2B" w:rsidRPr="004C05EF" w14:paraId="5676705F" w14:textId="77777777">
        <w:tc>
          <w:tcPr>
            <w:tcW w:w="4288" w:type="dxa"/>
            <w:shd w:val="clear" w:color="auto" w:fill="auto"/>
            <w:vAlign w:val="bottom"/>
          </w:tcPr>
          <w:p w14:paraId="682FFBA1" w14:textId="77777777" w:rsidR="003F0E2B" w:rsidRPr="004C05EF" w:rsidRDefault="003F0E2B" w:rsidP="008E2D6B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3D53C4A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6768C77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CF7AA2A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0447EDB2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526E43" w:rsidRPr="004C05EF" w14:paraId="3F0A4AC4" w14:textId="77777777" w:rsidTr="00C17F4F">
        <w:tc>
          <w:tcPr>
            <w:tcW w:w="4288" w:type="dxa"/>
            <w:shd w:val="clear" w:color="auto" w:fill="auto"/>
            <w:vAlign w:val="bottom"/>
          </w:tcPr>
          <w:p w14:paraId="18C1DAE2" w14:textId="77777777" w:rsidR="00526E43" w:rsidRPr="004C05EF" w:rsidRDefault="00526E43" w:rsidP="00526E43">
            <w:pPr>
              <w:ind w:left="429" w:right="-72"/>
              <w:rPr>
                <w:rFonts w:ascii="Arial" w:eastAsia="Arial" w:hAnsi="Arial" w:cs="Arial"/>
                <w:spacing w:val="-4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pacing w:val="-4"/>
                <w:sz w:val="18"/>
                <w:szCs w:val="18"/>
              </w:rPr>
              <w:t>Long-term from financial institutions borrowings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FF6D8EE" w14:textId="588971F1" w:rsidR="00526E43" w:rsidRPr="004C05EF" w:rsidRDefault="00191DB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223,187,188</w:t>
            </w:r>
          </w:p>
        </w:tc>
        <w:tc>
          <w:tcPr>
            <w:tcW w:w="1296" w:type="dxa"/>
            <w:vAlign w:val="bottom"/>
          </w:tcPr>
          <w:p w14:paraId="1BED1195" w14:textId="7D8B558B" w:rsidR="00526E43" w:rsidRPr="004C05EF" w:rsidRDefault="00305940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184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111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603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0C842EA" w14:textId="0FAA175E" w:rsidR="00526E43" w:rsidRPr="004C05EF" w:rsidRDefault="00305940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199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842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  <w:lang w:val="en-GB"/>
              </w:rPr>
              <w:t>358</w:t>
            </w:r>
          </w:p>
        </w:tc>
        <w:tc>
          <w:tcPr>
            <w:tcW w:w="1296" w:type="dxa"/>
            <w:vAlign w:val="bottom"/>
          </w:tcPr>
          <w:p w14:paraId="4DBBF747" w14:textId="636D6502" w:rsidR="00526E43" w:rsidRPr="004C05EF" w:rsidRDefault="00305940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175,218,252</w:t>
            </w:r>
          </w:p>
        </w:tc>
      </w:tr>
      <w:tr w:rsidR="00526E43" w:rsidRPr="004C05EF" w14:paraId="7FA0B550" w14:textId="77777777" w:rsidTr="004A35AE">
        <w:tc>
          <w:tcPr>
            <w:tcW w:w="4288" w:type="dxa"/>
            <w:shd w:val="clear" w:color="auto" w:fill="auto"/>
            <w:vAlign w:val="bottom"/>
          </w:tcPr>
          <w:p w14:paraId="08E3113B" w14:textId="77777777" w:rsidR="00526E43" w:rsidRPr="004C05EF" w:rsidRDefault="00526E43" w:rsidP="00526E43">
            <w:pPr>
              <w:ind w:left="429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Debenture</w:t>
            </w:r>
          </w:p>
        </w:tc>
        <w:tc>
          <w:tcPr>
            <w:tcW w:w="1296" w:type="dxa"/>
            <w:shd w:val="clear" w:color="auto" w:fill="FAFAFA"/>
          </w:tcPr>
          <w:p w14:paraId="0A18B79D" w14:textId="1C8C22A6" w:rsidR="00526E43" w:rsidRPr="004C05EF" w:rsidRDefault="00191DB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400,510,852</w:t>
            </w:r>
          </w:p>
        </w:tc>
        <w:tc>
          <w:tcPr>
            <w:tcW w:w="1296" w:type="dxa"/>
            <w:vAlign w:val="bottom"/>
          </w:tcPr>
          <w:p w14:paraId="7148B7D5" w14:textId="548125B5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853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654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C15042" w14:textId="5E31EE1C" w:rsidR="00526E43" w:rsidRPr="004C05EF" w:rsidRDefault="00442650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388,305,384</w:t>
            </w:r>
          </w:p>
        </w:tc>
        <w:tc>
          <w:tcPr>
            <w:tcW w:w="1296" w:type="dxa"/>
            <w:vAlign w:val="bottom"/>
          </w:tcPr>
          <w:p w14:paraId="4C309A6A" w14:textId="0F8B1834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937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664</w:t>
            </w:r>
          </w:p>
        </w:tc>
      </w:tr>
    </w:tbl>
    <w:p w14:paraId="5358B1FA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780F61C8" w14:textId="679766B8" w:rsidR="00834963" w:rsidRPr="004C05EF" w:rsidRDefault="00EC4E87" w:rsidP="00104746">
      <w:pPr>
        <w:ind w:left="540"/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pacing w:val="-4"/>
          <w:sz w:val="18"/>
          <w:szCs w:val="18"/>
        </w:rPr>
        <w:t>The fair value is based on future cash flow according to loan contract using a discount rate based upon the borrowing</w:t>
      </w:r>
      <w:r w:rsidRPr="004C05EF">
        <w:rPr>
          <w:rFonts w:ascii="Arial" w:eastAsia="Arial" w:hAnsi="Arial" w:cs="Arial"/>
          <w:sz w:val="18"/>
          <w:szCs w:val="18"/>
        </w:rPr>
        <w:t xml:space="preserve"> </w:t>
      </w:r>
      <w:r w:rsidRPr="004C05EF">
        <w:rPr>
          <w:rFonts w:ascii="Arial" w:eastAsia="Arial" w:hAnsi="Arial" w:cs="Arial"/>
          <w:spacing w:val="2"/>
          <w:sz w:val="18"/>
          <w:szCs w:val="18"/>
        </w:rPr>
        <w:t xml:space="preserve">rate which the Company expects to pay as date of statement of financial position and are within level </w:t>
      </w:r>
      <w:r w:rsidR="00C9730C" w:rsidRPr="004C05EF">
        <w:rPr>
          <w:rFonts w:ascii="Arial" w:eastAsia="Arial" w:hAnsi="Arial" w:cs="Arial"/>
          <w:spacing w:val="2"/>
          <w:sz w:val="18"/>
          <w:szCs w:val="18"/>
          <w:lang w:val="en-GB"/>
        </w:rPr>
        <w:t>2</w:t>
      </w:r>
      <w:r w:rsidRPr="004C05EF">
        <w:rPr>
          <w:rFonts w:ascii="Arial" w:eastAsia="Arial" w:hAnsi="Arial" w:cs="Arial"/>
          <w:spacing w:val="2"/>
          <w:sz w:val="18"/>
          <w:szCs w:val="18"/>
        </w:rPr>
        <w:t xml:space="preserve"> of the fair value</w:t>
      </w:r>
      <w:r w:rsidRPr="004C05EF">
        <w:rPr>
          <w:rFonts w:ascii="Arial" w:eastAsia="Arial" w:hAnsi="Arial" w:cs="Arial"/>
          <w:sz w:val="18"/>
          <w:szCs w:val="18"/>
        </w:rPr>
        <w:t xml:space="preserve"> hierarchy.</w:t>
      </w:r>
    </w:p>
    <w:p w14:paraId="3CA02AD1" w14:textId="4A7A2BB6" w:rsidR="00EC4BC8" w:rsidRPr="004C05EF" w:rsidRDefault="00EC4BC8" w:rsidP="00104746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4BEBCBB2" w14:textId="77777777" w:rsidR="00834963" w:rsidRPr="004C05EF" w:rsidRDefault="00834963" w:rsidP="00104746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3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6D96E48A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F1757F9" w14:textId="495BC70A" w:rsidR="003A2A71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6558F9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2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Lease liabilities</w:t>
            </w:r>
          </w:p>
        </w:tc>
      </w:tr>
    </w:tbl>
    <w:p w14:paraId="50CA705A" w14:textId="405996E1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e"/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5F3A54" w:rsidRPr="004C05EF" w14:paraId="22F101CF" w14:textId="77777777" w:rsidTr="00E50327">
        <w:tc>
          <w:tcPr>
            <w:tcW w:w="4277" w:type="dxa"/>
            <w:vAlign w:val="bottom"/>
          </w:tcPr>
          <w:p w14:paraId="77CB1C64" w14:textId="77777777" w:rsidR="005F3A54" w:rsidRPr="004C05EF" w:rsidRDefault="005F3A54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60D327F" w14:textId="77777777" w:rsidR="005F3A54" w:rsidRPr="004C05EF" w:rsidRDefault="005F3A54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035709E2" w14:textId="77777777" w:rsidR="005F3A54" w:rsidRPr="004C05EF" w:rsidRDefault="005F3A54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D22CB1D" w14:textId="77777777" w:rsidR="005F3A54" w:rsidRPr="004C05EF" w:rsidRDefault="005F3A54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7AD6F139" w14:textId="77777777" w:rsidR="005F3A54" w:rsidRPr="004C05EF" w:rsidRDefault="005F3A54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E60CCB" w:rsidRPr="004C05EF" w14:paraId="3BEF406F" w14:textId="77777777" w:rsidTr="00E50327">
        <w:tc>
          <w:tcPr>
            <w:tcW w:w="4277" w:type="dxa"/>
            <w:vAlign w:val="bottom"/>
          </w:tcPr>
          <w:p w14:paraId="12DF1D78" w14:textId="77777777" w:rsidR="00E60CCB" w:rsidRPr="004C05EF" w:rsidRDefault="00E60CCB" w:rsidP="00E60CC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47A5213" w14:textId="53C5AF34" w:rsidR="00E60CCB" w:rsidRPr="004C05EF" w:rsidRDefault="00C9730C" w:rsidP="00E60CCB">
            <w:pPr>
              <w:ind w:left="-150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3AB4F56" w14:textId="4A3080B4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E0F6511" w14:textId="6EB64426" w:rsidR="00E60CCB" w:rsidRPr="004C05EF" w:rsidRDefault="00C9730C" w:rsidP="00E60CCB">
            <w:pPr>
              <w:ind w:left="-45"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FA51A50" w14:textId="6E7F6479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E60CCB" w:rsidRPr="004C05EF" w14:paraId="1147055B" w14:textId="77777777" w:rsidTr="00E50327">
        <w:tc>
          <w:tcPr>
            <w:tcW w:w="4277" w:type="dxa"/>
            <w:vAlign w:val="bottom"/>
          </w:tcPr>
          <w:p w14:paraId="6487C634" w14:textId="77777777" w:rsidR="00E60CCB" w:rsidRPr="004C05EF" w:rsidRDefault="00E60CCB" w:rsidP="00E60CC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47CB979A" w14:textId="75F1BAF6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6883B932" w14:textId="7AD2A80E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2064B398" w14:textId="3936B0DB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vAlign w:val="bottom"/>
          </w:tcPr>
          <w:p w14:paraId="524A8E6E" w14:textId="7AB505D5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5F3A54" w:rsidRPr="004C05EF" w14:paraId="5219F415" w14:textId="77777777" w:rsidTr="00E50327">
        <w:tc>
          <w:tcPr>
            <w:tcW w:w="4277" w:type="dxa"/>
            <w:vAlign w:val="bottom"/>
          </w:tcPr>
          <w:p w14:paraId="6CA51D0B" w14:textId="77777777" w:rsidR="005F3A54" w:rsidRPr="004C05EF" w:rsidRDefault="005F3A54" w:rsidP="008E2D6B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558168D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F65D3E5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307EECA2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048C0D2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5F3A54" w:rsidRPr="004C05EF" w14:paraId="3904096C" w14:textId="77777777" w:rsidTr="00E50327">
        <w:tc>
          <w:tcPr>
            <w:tcW w:w="4277" w:type="dxa"/>
            <w:vAlign w:val="bottom"/>
          </w:tcPr>
          <w:p w14:paraId="48B5A185" w14:textId="77777777" w:rsidR="005F3A54" w:rsidRPr="004C05EF" w:rsidRDefault="005F3A54" w:rsidP="008E2D6B">
            <w:pPr>
              <w:ind w:left="-109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</w:tcPr>
          <w:p w14:paraId="7B0247A0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2182BCF0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</w:tcPr>
          <w:p w14:paraId="2F9707C0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50110BF1" w14:textId="77777777" w:rsidR="005F3A54" w:rsidRPr="004C05EF" w:rsidRDefault="005F3A54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D1C09" w:rsidRPr="004C05EF" w14:paraId="0AFA2DFA" w14:textId="77777777" w:rsidTr="00DD1C09">
        <w:trPr>
          <w:trHeight w:val="73"/>
        </w:trPr>
        <w:tc>
          <w:tcPr>
            <w:tcW w:w="4277" w:type="dxa"/>
            <w:vAlign w:val="bottom"/>
          </w:tcPr>
          <w:p w14:paraId="7D664670" w14:textId="77777777" w:rsidR="00DD1C09" w:rsidRPr="004C05EF" w:rsidRDefault="00DD1C09" w:rsidP="008E2D6B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AFAFA"/>
          </w:tcPr>
          <w:p w14:paraId="57A9359D" w14:textId="77777777" w:rsidR="00DD1C09" w:rsidRPr="004C05EF" w:rsidRDefault="00DD1C09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14:paraId="117ABCDA" w14:textId="77777777" w:rsidR="00DD1C09" w:rsidRPr="004C05EF" w:rsidRDefault="00DD1C09" w:rsidP="008E2D6B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CABB17E" w14:textId="77777777" w:rsidR="00DD1C09" w:rsidRPr="004C05EF" w:rsidRDefault="00DD1C09" w:rsidP="008E2D6B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1C4EE63" w14:textId="77777777" w:rsidR="00DD1C09" w:rsidRPr="004C05EF" w:rsidRDefault="00DD1C09" w:rsidP="008E2D6B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526E43" w:rsidRPr="004C05EF" w14:paraId="122B9EAF" w14:textId="77777777" w:rsidTr="0058440D">
        <w:tc>
          <w:tcPr>
            <w:tcW w:w="4277" w:type="dxa"/>
            <w:vAlign w:val="bottom"/>
          </w:tcPr>
          <w:p w14:paraId="767AA971" w14:textId="2B34D7B5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Current portion of lease liabilities</w:t>
            </w:r>
          </w:p>
        </w:tc>
        <w:tc>
          <w:tcPr>
            <w:tcW w:w="1296" w:type="dxa"/>
            <w:shd w:val="clear" w:color="auto" w:fill="FAFAFA"/>
          </w:tcPr>
          <w:p w14:paraId="5AC35CDE" w14:textId="36075E91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8,478,03</w:t>
            </w:r>
            <w:r w:rsidR="00873522" w:rsidRPr="004C05EF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296" w:type="dxa"/>
          </w:tcPr>
          <w:p w14:paraId="13CEA491" w14:textId="4ACC7332" w:rsidR="00526E43" w:rsidRPr="004C05EF" w:rsidRDefault="00C9730C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9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742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703</w:t>
            </w:r>
          </w:p>
        </w:tc>
        <w:tc>
          <w:tcPr>
            <w:tcW w:w="1296" w:type="dxa"/>
            <w:shd w:val="clear" w:color="auto" w:fill="FAFAFA"/>
          </w:tcPr>
          <w:p w14:paraId="798C0213" w14:textId="762794A4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7,355,985</w:t>
            </w:r>
          </w:p>
        </w:tc>
        <w:tc>
          <w:tcPr>
            <w:tcW w:w="1296" w:type="dxa"/>
          </w:tcPr>
          <w:p w14:paraId="0B3883F9" w14:textId="63BB917D" w:rsidR="00526E43" w:rsidRPr="004C05EF" w:rsidRDefault="00C9730C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8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633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751</w:t>
            </w:r>
          </w:p>
        </w:tc>
      </w:tr>
      <w:tr w:rsidR="00526E43" w:rsidRPr="004C05EF" w14:paraId="340CD69D" w14:textId="77777777" w:rsidTr="0058440D">
        <w:tc>
          <w:tcPr>
            <w:tcW w:w="4277" w:type="dxa"/>
            <w:vAlign w:val="bottom"/>
          </w:tcPr>
          <w:p w14:paraId="30D3EA46" w14:textId="33FCCC5D" w:rsidR="00526E43" w:rsidRPr="004C05EF" w:rsidRDefault="00526E43" w:rsidP="00526E43">
            <w:pPr>
              <w:ind w:left="-109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Lease liabilities</w:t>
            </w:r>
          </w:p>
        </w:tc>
        <w:tc>
          <w:tcPr>
            <w:tcW w:w="1296" w:type="dxa"/>
            <w:shd w:val="clear" w:color="auto" w:fill="FAFAFA"/>
          </w:tcPr>
          <w:p w14:paraId="4CCF59CB" w14:textId="16477218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3,562,91</w:t>
            </w:r>
            <w:r w:rsidR="00873522" w:rsidRPr="004C05EF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296" w:type="dxa"/>
          </w:tcPr>
          <w:p w14:paraId="49B49CD5" w14:textId="71EAD8A2" w:rsidR="00526E43" w:rsidRPr="004C05EF" w:rsidRDefault="00C9730C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4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241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379</w:t>
            </w:r>
          </w:p>
        </w:tc>
        <w:tc>
          <w:tcPr>
            <w:tcW w:w="1296" w:type="dxa"/>
            <w:shd w:val="clear" w:color="auto" w:fill="FAFAFA"/>
          </w:tcPr>
          <w:p w14:paraId="30F17A49" w14:textId="55532017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1,202,619</w:t>
            </w:r>
          </w:p>
        </w:tc>
        <w:tc>
          <w:tcPr>
            <w:tcW w:w="1296" w:type="dxa"/>
          </w:tcPr>
          <w:p w14:paraId="3AED135E" w14:textId="77A0F4A1" w:rsidR="00526E43" w:rsidRPr="004C05EF" w:rsidRDefault="00C9730C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595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614</w:t>
            </w:r>
          </w:p>
        </w:tc>
      </w:tr>
    </w:tbl>
    <w:p w14:paraId="4090F5AA" w14:textId="77777777" w:rsidR="00EC4BC8" w:rsidRPr="004C05EF" w:rsidRDefault="00EC4BC8" w:rsidP="008E2D6B">
      <w:pPr>
        <w:jc w:val="both"/>
        <w:rPr>
          <w:rFonts w:ascii="Arial" w:eastAsia="Arial" w:hAnsi="Arial" w:cs="Arial"/>
          <w:sz w:val="18"/>
          <w:szCs w:val="18"/>
        </w:rPr>
      </w:pPr>
    </w:p>
    <w:p w14:paraId="01450E08" w14:textId="30DB5469" w:rsidR="003A2A71" w:rsidRPr="004C05EF" w:rsidRDefault="00EC4E87" w:rsidP="008E2D6B">
      <w:pPr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The movement of lease liabilities for the </w:t>
      </w:r>
      <w:r w:rsidR="00E60CCB" w:rsidRPr="004C05EF">
        <w:rPr>
          <w:rFonts w:ascii="Arial" w:eastAsia="Arial" w:hAnsi="Arial" w:cs="Arial"/>
          <w:sz w:val="18"/>
          <w:szCs w:val="18"/>
          <w:lang w:val="en-GB"/>
        </w:rPr>
        <w:t>three</w:t>
      </w:r>
      <w:r w:rsidR="00A63A7B" w:rsidRPr="004C05EF">
        <w:rPr>
          <w:rFonts w:ascii="Arial" w:eastAsia="Arial" w:hAnsi="Arial" w:cs="Arial"/>
          <w:sz w:val="18"/>
          <w:szCs w:val="18"/>
          <w:lang w:val="en-GB"/>
        </w:rPr>
        <w:t>-month</w:t>
      </w:r>
      <w:r w:rsidRPr="004C05EF">
        <w:rPr>
          <w:rFonts w:ascii="Arial" w:eastAsia="Arial" w:hAnsi="Arial" w:cs="Arial"/>
          <w:sz w:val="18"/>
          <w:szCs w:val="18"/>
        </w:rPr>
        <w:t xml:space="preserve"> period ended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31</w:t>
      </w:r>
      <w:r w:rsidR="00E60CCB" w:rsidRPr="004C05EF">
        <w:rPr>
          <w:rFonts w:ascii="Arial" w:eastAsia="Arial" w:hAnsi="Arial" w:cs="Arial"/>
          <w:sz w:val="18"/>
          <w:szCs w:val="18"/>
          <w:lang w:val="en-GB"/>
        </w:rPr>
        <w:t xml:space="preserve"> March</w:t>
      </w:r>
      <w:r w:rsidR="00897E7A" w:rsidRPr="004C05EF">
        <w:rPr>
          <w:rFonts w:ascii="Arial" w:eastAsia="Arial" w:hAnsi="Arial" w:cs="Arial"/>
          <w:sz w:val="18"/>
          <w:szCs w:val="18"/>
        </w:rPr>
        <w:t xml:space="preserve">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2024</w:t>
      </w:r>
      <w:r w:rsidRPr="004C05EF">
        <w:rPr>
          <w:rFonts w:ascii="Arial" w:eastAsia="Arial" w:hAnsi="Arial" w:cs="Arial"/>
          <w:sz w:val="18"/>
          <w:szCs w:val="18"/>
        </w:rPr>
        <w:t xml:space="preserve"> can be </w:t>
      </w:r>
      <w:proofErr w:type="spellStart"/>
      <w:r w:rsidRPr="004C05EF">
        <w:rPr>
          <w:rFonts w:ascii="Arial" w:eastAsia="Arial" w:hAnsi="Arial" w:cs="Arial"/>
          <w:sz w:val="18"/>
          <w:szCs w:val="18"/>
        </w:rPr>
        <w:t>analy</w:t>
      </w:r>
      <w:r w:rsidR="00010CAD" w:rsidRPr="004C05EF">
        <w:rPr>
          <w:rFonts w:ascii="Arial" w:eastAsia="Arial" w:hAnsi="Arial" w:cs="Arial"/>
          <w:sz w:val="18"/>
          <w:szCs w:val="18"/>
        </w:rPr>
        <w:t>s</w:t>
      </w:r>
      <w:r w:rsidRPr="004C05EF">
        <w:rPr>
          <w:rFonts w:ascii="Arial" w:eastAsia="Arial" w:hAnsi="Arial" w:cs="Arial"/>
          <w:sz w:val="18"/>
          <w:szCs w:val="18"/>
        </w:rPr>
        <w:t>ed</w:t>
      </w:r>
      <w:proofErr w:type="spellEnd"/>
      <w:r w:rsidRPr="004C05EF">
        <w:rPr>
          <w:rFonts w:ascii="Arial" w:eastAsia="Arial" w:hAnsi="Arial" w:cs="Arial"/>
          <w:sz w:val="18"/>
          <w:szCs w:val="18"/>
        </w:rPr>
        <w:t xml:space="preserve"> as follows:</w:t>
      </w:r>
    </w:p>
    <w:p w14:paraId="5137FA82" w14:textId="77777777" w:rsidR="003A2A71" w:rsidRPr="004C05EF" w:rsidRDefault="003A2A71" w:rsidP="008E2D6B">
      <w:pPr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4"/>
        <w:tblW w:w="9468" w:type="dxa"/>
        <w:tblLayout w:type="fixed"/>
        <w:tblLook w:val="0000" w:firstRow="0" w:lastRow="0" w:firstColumn="0" w:lastColumn="0" w:noHBand="0" w:noVBand="0"/>
      </w:tblPr>
      <w:tblGrid>
        <w:gridCol w:w="4500"/>
        <w:gridCol w:w="1656"/>
        <w:gridCol w:w="1656"/>
        <w:gridCol w:w="1656"/>
      </w:tblGrid>
      <w:tr w:rsidR="003A2A71" w:rsidRPr="004C05EF" w14:paraId="757BB0BB" w14:textId="77777777">
        <w:trPr>
          <w:trHeight w:val="20"/>
        </w:trPr>
        <w:tc>
          <w:tcPr>
            <w:tcW w:w="4500" w:type="dxa"/>
            <w:vAlign w:val="bottom"/>
          </w:tcPr>
          <w:p w14:paraId="6B923081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25BC404" w14:textId="3A54CAD6" w:rsidR="003A2A71" w:rsidRPr="004C05EF" w:rsidRDefault="008925FC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Consolidated financial information</w:t>
            </w:r>
          </w:p>
        </w:tc>
      </w:tr>
      <w:tr w:rsidR="003A2A71" w:rsidRPr="004C05EF" w14:paraId="52059764" w14:textId="77777777">
        <w:trPr>
          <w:trHeight w:val="20"/>
        </w:trPr>
        <w:tc>
          <w:tcPr>
            <w:tcW w:w="4500" w:type="dxa"/>
            <w:vAlign w:val="bottom"/>
          </w:tcPr>
          <w:p w14:paraId="2537E9A0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</w:tcPr>
          <w:p w14:paraId="6D0A63FB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Lease payables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42AA919D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Deferred interest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24A11093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Lease liabilities</w:t>
            </w:r>
          </w:p>
        </w:tc>
      </w:tr>
      <w:tr w:rsidR="003A2A71" w:rsidRPr="004C05EF" w14:paraId="1F1E68D5" w14:textId="77777777">
        <w:trPr>
          <w:trHeight w:val="20"/>
        </w:trPr>
        <w:tc>
          <w:tcPr>
            <w:tcW w:w="4500" w:type="dxa"/>
            <w:vAlign w:val="bottom"/>
          </w:tcPr>
          <w:p w14:paraId="3B8DB5D0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14:paraId="4684C846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14:paraId="6F040BDB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14:paraId="0947B604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A2A71" w:rsidRPr="004C05EF" w14:paraId="21E6D3DA" w14:textId="77777777">
        <w:trPr>
          <w:trHeight w:val="20"/>
        </w:trPr>
        <w:tc>
          <w:tcPr>
            <w:tcW w:w="4500" w:type="dxa"/>
            <w:vAlign w:val="bottom"/>
          </w:tcPr>
          <w:p w14:paraId="6CA881C0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1786A2CE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23207CA6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305AAE8B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205F0135" w14:textId="77777777">
        <w:trPr>
          <w:trHeight w:val="20"/>
        </w:trPr>
        <w:tc>
          <w:tcPr>
            <w:tcW w:w="4500" w:type="dxa"/>
            <w:vAlign w:val="bottom"/>
          </w:tcPr>
          <w:p w14:paraId="2F5A255E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Opening net book </w:t>
            </w:r>
          </w:p>
        </w:tc>
        <w:tc>
          <w:tcPr>
            <w:tcW w:w="1656" w:type="dxa"/>
            <w:shd w:val="clear" w:color="auto" w:fill="FAFAFA"/>
          </w:tcPr>
          <w:p w14:paraId="30585274" w14:textId="3EA06C4F" w:rsidR="00526E43" w:rsidRPr="004C05EF" w:rsidRDefault="00B34F8B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14,505,115</w:t>
            </w:r>
          </w:p>
        </w:tc>
        <w:tc>
          <w:tcPr>
            <w:tcW w:w="1656" w:type="dxa"/>
            <w:shd w:val="clear" w:color="auto" w:fill="FAFAFA"/>
          </w:tcPr>
          <w:p w14:paraId="475FF4AC" w14:textId="3B67D924" w:rsidR="00526E43" w:rsidRPr="004C05EF" w:rsidRDefault="00526E43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</w:t>
            </w:r>
            <w:r w:rsidR="00C9730C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521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033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</w:tcPr>
          <w:p w14:paraId="473A3DBB" w14:textId="446F5416" w:rsidR="00526E43" w:rsidRPr="004C05EF" w:rsidRDefault="00C9730C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13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984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082</w:t>
            </w:r>
          </w:p>
        </w:tc>
      </w:tr>
      <w:tr w:rsidR="00526E43" w:rsidRPr="004C05EF" w14:paraId="4C0416E9" w14:textId="77777777">
        <w:trPr>
          <w:trHeight w:val="20"/>
        </w:trPr>
        <w:tc>
          <w:tcPr>
            <w:tcW w:w="4500" w:type="dxa"/>
            <w:vAlign w:val="bottom"/>
          </w:tcPr>
          <w:p w14:paraId="77BE12A9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Cash outflows:</w:t>
            </w:r>
          </w:p>
        </w:tc>
        <w:tc>
          <w:tcPr>
            <w:tcW w:w="1656" w:type="dxa"/>
            <w:shd w:val="clear" w:color="auto" w:fill="FAFAFA"/>
          </w:tcPr>
          <w:p w14:paraId="51DED76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FAFAFA"/>
          </w:tcPr>
          <w:p w14:paraId="6CF972F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FAFAFA"/>
          </w:tcPr>
          <w:p w14:paraId="38BD2A1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320C3E3E" w14:textId="77777777" w:rsidTr="00B07E2A">
        <w:trPr>
          <w:trHeight w:val="20"/>
        </w:trPr>
        <w:tc>
          <w:tcPr>
            <w:tcW w:w="4500" w:type="dxa"/>
            <w:vAlign w:val="bottom"/>
          </w:tcPr>
          <w:p w14:paraId="53EFB3B9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Addition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CE9A33" w14:textId="3200922B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1,836,000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FE4FC5" w14:textId="0D4AE5EE" w:rsidR="00526E43" w:rsidRPr="004C05EF" w:rsidRDefault="00076B7E" w:rsidP="00526E43">
            <w:pPr>
              <w:tabs>
                <w:tab w:val="left" w:pos="1272"/>
              </w:tabs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(26,01</w:t>
            </w:r>
            <w:r w:rsidR="00B34F8B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3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473013" w14:textId="41C543F6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1,809,98</w:t>
            </w:r>
            <w:r w:rsidR="00B34F8B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7</w:t>
            </w:r>
          </w:p>
        </w:tc>
      </w:tr>
      <w:tr w:rsidR="00526E43" w:rsidRPr="004C05EF" w14:paraId="41D99191" w14:textId="77777777" w:rsidTr="00476D49">
        <w:trPr>
          <w:trHeight w:val="20"/>
        </w:trPr>
        <w:tc>
          <w:tcPr>
            <w:tcW w:w="4500" w:type="dxa"/>
            <w:vAlign w:val="bottom"/>
          </w:tcPr>
          <w:p w14:paraId="1ABC953C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Repayment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B5E7ED" w14:textId="367E2DB2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(3,9</w:t>
            </w:r>
            <w:r w:rsidR="00B34F8B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30,454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8F53BB" w14:textId="5BBC8EE0" w:rsidR="00526E43" w:rsidRPr="004C05EF" w:rsidRDefault="00B34F8B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177,332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8BDE3C" w14:textId="1E9BB077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(3,753,12</w:t>
            </w:r>
            <w:r w:rsidR="00B34F8B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2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526E43" w:rsidRPr="004C05EF" w14:paraId="5DE822C4" w14:textId="77777777" w:rsidTr="00420B37">
        <w:trPr>
          <w:trHeight w:val="20"/>
        </w:trPr>
        <w:tc>
          <w:tcPr>
            <w:tcW w:w="4500" w:type="dxa"/>
            <w:vAlign w:val="bottom"/>
          </w:tcPr>
          <w:p w14:paraId="6D69F108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1450BC9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785FA9EB" w14:textId="77777777" w:rsidR="00526E43" w:rsidRPr="004C05EF" w:rsidRDefault="00526E43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09069E0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</w:rPr>
            </w:pPr>
          </w:p>
        </w:tc>
      </w:tr>
      <w:tr w:rsidR="00526E43" w:rsidRPr="004C05EF" w14:paraId="0E047E06" w14:textId="77777777" w:rsidTr="00495FDD">
        <w:trPr>
          <w:trHeight w:val="20"/>
        </w:trPr>
        <w:tc>
          <w:tcPr>
            <w:tcW w:w="4500" w:type="dxa"/>
            <w:vAlign w:val="bottom"/>
          </w:tcPr>
          <w:p w14:paraId="52B2457C" w14:textId="7CEA2088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Closing net book value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C208FC6" w14:textId="26CBE443" w:rsidR="00526E43" w:rsidRPr="004C05EF" w:rsidRDefault="00B34F8B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12,410,661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385DB9" w14:textId="6AA81500" w:rsidR="00526E43" w:rsidRPr="004C05EF" w:rsidRDefault="00B34F8B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(369,714)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703DEE" w14:textId="5E62306A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12,040,94</w:t>
            </w:r>
            <w:r w:rsidR="00D8166B" w:rsidRPr="004C05EF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</w:tbl>
    <w:p w14:paraId="122F4ED2" w14:textId="77777777" w:rsidR="003A2A71" w:rsidRPr="004C05EF" w:rsidRDefault="003A2A71" w:rsidP="008E2D6B">
      <w:pPr>
        <w:ind w:right="11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4"/>
        <w:tblW w:w="9468" w:type="dxa"/>
        <w:tblLayout w:type="fixed"/>
        <w:tblLook w:val="0000" w:firstRow="0" w:lastRow="0" w:firstColumn="0" w:lastColumn="0" w:noHBand="0" w:noVBand="0"/>
      </w:tblPr>
      <w:tblGrid>
        <w:gridCol w:w="4500"/>
        <w:gridCol w:w="1656"/>
        <w:gridCol w:w="1656"/>
        <w:gridCol w:w="1656"/>
      </w:tblGrid>
      <w:tr w:rsidR="00495FDD" w:rsidRPr="004C05EF" w14:paraId="3C86386C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0A6486E2" w14:textId="77777777" w:rsidR="00495FDD" w:rsidRPr="004C05EF" w:rsidRDefault="00495FDD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4D9732D7" w14:textId="27110A69" w:rsidR="00495FDD" w:rsidRPr="004C05EF" w:rsidRDefault="00495FDD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Separate financial information</w:t>
            </w:r>
          </w:p>
        </w:tc>
      </w:tr>
      <w:tr w:rsidR="00495FDD" w:rsidRPr="004C05EF" w14:paraId="5F5CE370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042F6AAB" w14:textId="77777777" w:rsidR="00495FDD" w:rsidRPr="004C05EF" w:rsidRDefault="00495FDD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</w:tcPr>
          <w:p w14:paraId="2A1BD706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Lease payables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0914BDCD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Deferred interest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7BC212EC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Lease liabilities</w:t>
            </w:r>
          </w:p>
        </w:tc>
      </w:tr>
      <w:tr w:rsidR="00495FDD" w:rsidRPr="004C05EF" w14:paraId="047C172E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098E3BB3" w14:textId="77777777" w:rsidR="00495FDD" w:rsidRPr="004C05EF" w:rsidRDefault="00495FDD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14:paraId="3094E6BE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14:paraId="5B64E103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</w:tcPr>
          <w:p w14:paraId="48190FB3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495FDD" w:rsidRPr="004C05EF" w14:paraId="643A2C61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2791E853" w14:textId="77777777" w:rsidR="00495FDD" w:rsidRPr="004C05EF" w:rsidRDefault="00495FDD" w:rsidP="008E2D6B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238A7CDD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12E4F36B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745B0E22" w14:textId="77777777" w:rsidR="00495FDD" w:rsidRPr="004C05EF" w:rsidRDefault="00495FD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6D9C50C9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26C57329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Opening net book </w:t>
            </w:r>
          </w:p>
        </w:tc>
        <w:tc>
          <w:tcPr>
            <w:tcW w:w="1656" w:type="dxa"/>
            <w:shd w:val="clear" w:color="auto" w:fill="FAFAFA"/>
          </w:tcPr>
          <w:p w14:paraId="7FDFB146" w14:textId="75CDD7AD" w:rsidR="00526E43" w:rsidRPr="004C05EF" w:rsidRDefault="00C9730C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10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582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272</w:t>
            </w:r>
          </w:p>
        </w:tc>
        <w:tc>
          <w:tcPr>
            <w:tcW w:w="1656" w:type="dxa"/>
            <w:shd w:val="clear" w:color="auto" w:fill="FAFAFA"/>
          </w:tcPr>
          <w:p w14:paraId="43A0D246" w14:textId="6B5A400D" w:rsidR="00526E43" w:rsidRPr="004C05EF" w:rsidRDefault="00526E43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</w:t>
            </w:r>
            <w:r w:rsidR="00C9730C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352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="00C9730C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907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</w:tcPr>
          <w:p w14:paraId="0BAFAD69" w14:textId="52280589" w:rsidR="00526E43" w:rsidRPr="004C05EF" w:rsidRDefault="00C9730C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10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229</w:t>
            </w:r>
            <w:r w:rsidR="00526E43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365</w:t>
            </w:r>
          </w:p>
        </w:tc>
      </w:tr>
      <w:tr w:rsidR="00526E43" w:rsidRPr="004C05EF" w14:paraId="2E48C136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20D41F57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Cash outflows:</w:t>
            </w:r>
          </w:p>
        </w:tc>
        <w:tc>
          <w:tcPr>
            <w:tcW w:w="1656" w:type="dxa"/>
            <w:shd w:val="clear" w:color="auto" w:fill="FAFAFA"/>
          </w:tcPr>
          <w:p w14:paraId="04C30AE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FAFAFA"/>
          </w:tcPr>
          <w:p w14:paraId="4984E4A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FAFAFA"/>
          </w:tcPr>
          <w:p w14:paraId="0A45AE9F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3B4DCC85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3828F7FB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Addition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BE16FA" w14:textId="35B2F517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1,836,000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84308B" w14:textId="38D881D4" w:rsidR="00526E43" w:rsidRPr="004C05EF" w:rsidRDefault="00076B7E" w:rsidP="00526E43">
            <w:pPr>
              <w:tabs>
                <w:tab w:val="left" w:pos="1272"/>
              </w:tabs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(26,01</w:t>
            </w:r>
            <w:r w:rsidR="00D1505A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3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46EF0F" w14:textId="564E4CCB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1,809,98</w:t>
            </w:r>
            <w:r w:rsidR="00D1505A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7</w:t>
            </w:r>
          </w:p>
        </w:tc>
      </w:tr>
      <w:tr w:rsidR="00526E43" w:rsidRPr="004C05EF" w14:paraId="1FAC60F3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4471F353" w14:textId="73968F7F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Repayment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908B38" w14:textId="42E6FFFC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(3,635,394)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39DBE7" w14:textId="52A9AB60" w:rsidR="00526E43" w:rsidRPr="004C05EF" w:rsidRDefault="00076B7E" w:rsidP="00526E43">
            <w:pPr>
              <w:tabs>
                <w:tab w:val="left" w:pos="1272"/>
              </w:tabs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154,64</w:t>
            </w:r>
            <w:r w:rsidR="00D1505A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B610B8" w14:textId="401D59A0" w:rsidR="00526E43" w:rsidRPr="004C05EF" w:rsidRDefault="00076B7E" w:rsidP="00526E43">
            <w:pPr>
              <w:ind w:right="-72"/>
              <w:jc w:val="right"/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(3,480,74</w:t>
            </w:r>
            <w:r w:rsidR="00D1505A"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8</w:t>
            </w:r>
            <w:r w:rsidRPr="004C05EF">
              <w:rPr>
                <w:rFonts w:ascii="Arial" w:eastAsia="Browallia New" w:hAnsi="Arial" w:cs="Arial"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526E43" w:rsidRPr="004C05EF" w14:paraId="6F1458C9" w14:textId="77777777" w:rsidTr="00E50327">
        <w:trPr>
          <w:trHeight w:val="20"/>
        </w:trPr>
        <w:tc>
          <w:tcPr>
            <w:tcW w:w="4500" w:type="dxa"/>
            <w:vAlign w:val="bottom"/>
          </w:tcPr>
          <w:p w14:paraId="267EF9FC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7048FE2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3B4B148E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FAFAFA"/>
          </w:tcPr>
          <w:p w14:paraId="4A60652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5486395D" w14:textId="77777777" w:rsidTr="00E50327">
        <w:trPr>
          <w:trHeight w:val="87"/>
        </w:trPr>
        <w:tc>
          <w:tcPr>
            <w:tcW w:w="4500" w:type="dxa"/>
            <w:vAlign w:val="bottom"/>
          </w:tcPr>
          <w:p w14:paraId="7A9F00E4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Closing net book value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F21DFE" w14:textId="0049DF86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8,782,878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3757A28" w14:textId="2D62280F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(224,27</w:t>
            </w:r>
            <w:r w:rsidR="00D8166B" w:rsidRPr="004C05EF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CDC250C" w14:textId="1CFABB8B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8,558,60</w:t>
            </w:r>
            <w:r w:rsidR="00D8166B" w:rsidRPr="004C05EF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</w:tbl>
    <w:p w14:paraId="3BEF8390" w14:textId="77777777" w:rsidR="003A2A71" w:rsidRPr="004C05EF" w:rsidRDefault="00EC4E87" w:rsidP="008E2D6B">
      <w:pPr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hAnsi="Arial" w:cs="Arial"/>
        </w:rPr>
        <w:br w:type="page"/>
      </w:r>
    </w:p>
    <w:p w14:paraId="6E970AC5" w14:textId="77777777" w:rsidR="003A2A71" w:rsidRPr="004C05EF" w:rsidRDefault="003A2A71" w:rsidP="008E2D6B">
      <w:pPr>
        <w:ind w:right="11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f6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12EF695F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3851124" w14:textId="65997B36" w:rsidR="003A2A71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6558F9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3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Trade and other payables</w:t>
            </w:r>
          </w:p>
        </w:tc>
      </w:tr>
    </w:tbl>
    <w:p w14:paraId="05AA2C72" w14:textId="77777777" w:rsidR="003A2A71" w:rsidRPr="004C05EF" w:rsidRDefault="003A2A71" w:rsidP="008E2D6B">
      <w:pPr>
        <w:tabs>
          <w:tab w:val="left" w:pos="7380"/>
          <w:tab w:val="right" w:pos="8640"/>
        </w:tabs>
        <w:ind w:left="540" w:hanging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f7"/>
        <w:tblW w:w="9471" w:type="dxa"/>
        <w:tblLayout w:type="fixed"/>
        <w:tblLook w:val="0000" w:firstRow="0" w:lastRow="0" w:firstColumn="0" w:lastColumn="0" w:noHBand="0" w:noVBand="0"/>
      </w:tblPr>
      <w:tblGrid>
        <w:gridCol w:w="3999"/>
        <w:gridCol w:w="1368"/>
        <w:gridCol w:w="1368"/>
        <w:gridCol w:w="1368"/>
        <w:gridCol w:w="1368"/>
      </w:tblGrid>
      <w:tr w:rsidR="003A2A71" w:rsidRPr="004C05EF" w14:paraId="70E535B3" w14:textId="77777777" w:rsidTr="003F0E2B">
        <w:tc>
          <w:tcPr>
            <w:tcW w:w="3999" w:type="dxa"/>
            <w:vAlign w:val="bottom"/>
          </w:tcPr>
          <w:p w14:paraId="6C77B71A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7B8484C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03BA5C29" w14:textId="48C6F892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F6E4E7D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65C5D0B9" w14:textId="584F70D9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</w:tr>
      <w:tr w:rsidR="00E60CCB" w:rsidRPr="004C05EF" w14:paraId="61B8F23F" w14:textId="77777777" w:rsidTr="003F0E2B">
        <w:tc>
          <w:tcPr>
            <w:tcW w:w="3999" w:type="dxa"/>
            <w:vAlign w:val="bottom"/>
          </w:tcPr>
          <w:p w14:paraId="244A14D5" w14:textId="77777777" w:rsidR="00E60CCB" w:rsidRPr="004C05EF" w:rsidRDefault="00E60CCB" w:rsidP="00E60CC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90DEC25" w14:textId="5E0C6ABF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6292D32" w14:textId="3D118438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4B7A443" w14:textId="7736BB1B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4259B05" w14:textId="7B2620D7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E60CCB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E60CCB" w:rsidRPr="004C05EF" w14:paraId="05F89755" w14:textId="77777777" w:rsidTr="003F0E2B">
        <w:tc>
          <w:tcPr>
            <w:tcW w:w="3999" w:type="dxa"/>
            <w:vAlign w:val="bottom"/>
          </w:tcPr>
          <w:p w14:paraId="0F32363A" w14:textId="77777777" w:rsidR="00E60CCB" w:rsidRPr="004C05EF" w:rsidRDefault="00E60CCB" w:rsidP="00E60CC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45712A9" w14:textId="6A3FA870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vAlign w:val="bottom"/>
          </w:tcPr>
          <w:p w14:paraId="6B738AB9" w14:textId="64D2DE22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368" w:type="dxa"/>
            <w:vAlign w:val="bottom"/>
          </w:tcPr>
          <w:p w14:paraId="4A9DD74A" w14:textId="1FD0F940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vAlign w:val="bottom"/>
          </w:tcPr>
          <w:p w14:paraId="245903EE" w14:textId="19734DF5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F0E2B" w:rsidRPr="004C05EF" w14:paraId="4EFDFAA7" w14:textId="77777777" w:rsidTr="003F0E2B">
        <w:tc>
          <w:tcPr>
            <w:tcW w:w="3999" w:type="dxa"/>
            <w:vAlign w:val="bottom"/>
          </w:tcPr>
          <w:p w14:paraId="2CD25180" w14:textId="77777777" w:rsidR="003F0E2B" w:rsidRPr="004C05EF" w:rsidRDefault="003F0E2B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B8D6921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B06D15C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F9A7D00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4BA6D40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F0E2B" w:rsidRPr="004C05EF" w14:paraId="714D92ED" w14:textId="77777777" w:rsidTr="003F0E2B">
        <w:tc>
          <w:tcPr>
            <w:tcW w:w="3999" w:type="dxa"/>
            <w:vAlign w:val="bottom"/>
          </w:tcPr>
          <w:p w14:paraId="0085C0AC" w14:textId="77777777" w:rsidR="003F0E2B" w:rsidRPr="004C05EF" w:rsidRDefault="003F0E2B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63D3E75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691DC49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4BC89F6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00595B9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F0E2B" w:rsidRPr="004C05EF" w14:paraId="47F813C8" w14:textId="77777777" w:rsidTr="003F0E2B">
        <w:tc>
          <w:tcPr>
            <w:tcW w:w="3999" w:type="dxa"/>
            <w:vAlign w:val="bottom"/>
          </w:tcPr>
          <w:p w14:paraId="480A7B32" w14:textId="77777777" w:rsidR="003F0E2B" w:rsidRPr="004C05EF" w:rsidRDefault="003F0E2B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Trade accounts payable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25008F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7934E29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92A3710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38F352F" w14:textId="77777777" w:rsidR="003F0E2B" w:rsidRPr="004C05EF" w:rsidRDefault="003F0E2B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22D136B8" w14:textId="77777777" w:rsidTr="00AE2F3F">
        <w:tc>
          <w:tcPr>
            <w:tcW w:w="3999" w:type="dxa"/>
            <w:vAlign w:val="bottom"/>
          </w:tcPr>
          <w:p w14:paraId="131BB2FB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bookmarkStart w:id="6" w:name="OLE_LINK24"/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Trade accounts payable </w:t>
            </w:r>
            <w:bookmarkEnd w:id="6"/>
            <w:r w:rsidRPr="004C05EF">
              <w:rPr>
                <w:rFonts w:ascii="Arial" w:eastAsia="Arial" w:hAnsi="Arial" w:cs="Arial"/>
                <w:sz w:val="18"/>
                <w:szCs w:val="18"/>
              </w:rPr>
              <w:t>- third parties</w:t>
            </w:r>
          </w:p>
        </w:tc>
        <w:tc>
          <w:tcPr>
            <w:tcW w:w="1368" w:type="dxa"/>
            <w:shd w:val="clear" w:color="auto" w:fill="FAFAFA"/>
          </w:tcPr>
          <w:p w14:paraId="28ADFA10" w14:textId="31BEA8E1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211,644,407</w:t>
            </w:r>
          </w:p>
        </w:tc>
        <w:tc>
          <w:tcPr>
            <w:tcW w:w="1368" w:type="dxa"/>
            <w:vAlign w:val="bottom"/>
          </w:tcPr>
          <w:p w14:paraId="355EF81A" w14:textId="322F119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879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760D171" w14:textId="2B97AD41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167,484,104</w:t>
            </w:r>
          </w:p>
        </w:tc>
        <w:tc>
          <w:tcPr>
            <w:tcW w:w="1368" w:type="dxa"/>
            <w:vAlign w:val="bottom"/>
          </w:tcPr>
          <w:p w14:paraId="784FA747" w14:textId="1C80C8F0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512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999</w:t>
            </w:r>
          </w:p>
        </w:tc>
      </w:tr>
      <w:tr w:rsidR="00526E43" w:rsidRPr="004C05EF" w14:paraId="2333A0BF" w14:textId="77777777" w:rsidTr="00AE2F3F">
        <w:tc>
          <w:tcPr>
            <w:tcW w:w="3999" w:type="dxa"/>
            <w:vAlign w:val="bottom"/>
          </w:tcPr>
          <w:p w14:paraId="0D7F774F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Trade accounts payable </w:t>
            </w:r>
          </w:p>
          <w:p w14:paraId="5B9DE932" w14:textId="6BB30D6D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- related parties (Note </w:t>
            </w:r>
            <w:r w:rsidR="00DF509C" w:rsidRPr="004C05EF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6558F9" w:rsidRPr="004C05EF">
              <w:rPr>
                <w:rFonts w:ascii="Arial" w:eastAsia="Arial" w:hAnsi="Arial" w:cs="Arial"/>
                <w:sz w:val="18"/>
                <w:szCs w:val="18"/>
              </w:rPr>
              <w:t>7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5AA9DF52" w14:textId="77777777" w:rsidR="00076B7E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407F895" w14:textId="799B6CCD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50D848AA" w14:textId="407050D1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468881D" w14:textId="67C5195C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093A78A9" w14:textId="6267AED5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597</w:t>
            </w:r>
          </w:p>
        </w:tc>
      </w:tr>
      <w:tr w:rsidR="00526E43" w:rsidRPr="004C05EF" w14:paraId="7E629C32" w14:textId="77777777" w:rsidTr="003F0E2B">
        <w:tc>
          <w:tcPr>
            <w:tcW w:w="3999" w:type="dxa"/>
            <w:vAlign w:val="bottom"/>
          </w:tcPr>
          <w:p w14:paraId="57F24D86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0594E3DA" w14:textId="33E2C0DB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BF5D15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606C40A8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3F94F4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0E412D68" w14:textId="77777777" w:rsidTr="0009717F">
        <w:tc>
          <w:tcPr>
            <w:tcW w:w="3999" w:type="dxa"/>
            <w:vAlign w:val="bottom"/>
          </w:tcPr>
          <w:p w14:paraId="280F28B8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Total trade accounts payable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6899ECBD" w14:textId="69243341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211,644,407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41BFCF4" w14:textId="4362A343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879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0C404DD" w14:textId="0FAFD683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167,484,104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AFB859A" w14:textId="2FBDA89E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674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596</w:t>
            </w:r>
          </w:p>
        </w:tc>
      </w:tr>
      <w:tr w:rsidR="00526E43" w:rsidRPr="004C05EF" w14:paraId="5620A63E" w14:textId="77777777" w:rsidTr="003F0E2B">
        <w:tc>
          <w:tcPr>
            <w:tcW w:w="3999" w:type="dxa"/>
            <w:vAlign w:val="bottom"/>
          </w:tcPr>
          <w:p w14:paraId="757794B1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790470F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502CE8F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7BB221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11678B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6FE4D265" w14:textId="77777777" w:rsidTr="003F0E2B">
        <w:tc>
          <w:tcPr>
            <w:tcW w:w="3999" w:type="dxa"/>
            <w:vAlign w:val="bottom"/>
          </w:tcPr>
          <w:p w14:paraId="3D967C1B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Other accounts payable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123E61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93F92E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6F3230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894649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21758941" w14:textId="77777777" w:rsidTr="000C6E5E">
        <w:tc>
          <w:tcPr>
            <w:tcW w:w="3999" w:type="dxa"/>
            <w:vAlign w:val="bottom"/>
          </w:tcPr>
          <w:p w14:paraId="3868542B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Accrued expenses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71C99E" w14:textId="51963020" w:rsidR="00526E43" w:rsidRPr="004C05EF" w:rsidRDefault="00D8166B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28,943,042</w:t>
            </w:r>
          </w:p>
        </w:tc>
        <w:tc>
          <w:tcPr>
            <w:tcW w:w="1368" w:type="dxa"/>
          </w:tcPr>
          <w:p w14:paraId="49507DA0" w14:textId="3A75DE6E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F04B0D" w14:textId="0EE5AB49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42,751,920</w:t>
            </w:r>
          </w:p>
        </w:tc>
        <w:tc>
          <w:tcPr>
            <w:tcW w:w="1368" w:type="dxa"/>
          </w:tcPr>
          <w:p w14:paraId="307C0917" w14:textId="0943B71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490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935</w:t>
            </w:r>
          </w:p>
        </w:tc>
      </w:tr>
      <w:tr w:rsidR="00526E43" w:rsidRPr="004C05EF" w14:paraId="46AC25B4" w14:textId="77777777" w:rsidTr="000C6E5E">
        <w:tc>
          <w:tcPr>
            <w:tcW w:w="3999" w:type="dxa"/>
            <w:vAlign w:val="bottom"/>
          </w:tcPr>
          <w:p w14:paraId="351F4A8C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Accrued cost of services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7B9EBA" w14:textId="7E92B391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10,178,525</w:t>
            </w:r>
          </w:p>
        </w:tc>
        <w:tc>
          <w:tcPr>
            <w:tcW w:w="1368" w:type="dxa"/>
          </w:tcPr>
          <w:p w14:paraId="7D84EC14" w14:textId="60C3C660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386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61C967" w14:textId="214377E8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10,178,525</w:t>
            </w:r>
          </w:p>
        </w:tc>
        <w:tc>
          <w:tcPr>
            <w:tcW w:w="1368" w:type="dxa"/>
          </w:tcPr>
          <w:p w14:paraId="1578644A" w14:textId="407CAABE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386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525</w:t>
            </w:r>
          </w:p>
        </w:tc>
      </w:tr>
      <w:tr w:rsidR="00526E43" w:rsidRPr="004C05EF" w14:paraId="1F0A4E5E" w14:textId="77777777" w:rsidTr="000C6E5E">
        <w:tc>
          <w:tcPr>
            <w:tcW w:w="3999" w:type="dxa"/>
            <w:vAlign w:val="bottom"/>
          </w:tcPr>
          <w:p w14:paraId="552F346B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Accrued cost of construction contracts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FAD866" w14:textId="4F30122B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149,252,163</w:t>
            </w:r>
          </w:p>
        </w:tc>
        <w:tc>
          <w:tcPr>
            <w:tcW w:w="1368" w:type="dxa"/>
          </w:tcPr>
          <w:p w14:paraId="484C6745" w14:textId="39F7F24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149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704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228DF8" w14:textId="50F7AD00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88,514,996</w:t>
            </w:r>
          </w:p>
        </w:tc>
        <w:tc>
          <w:tcPr>
            <w:tcW w:w="1368" w:type="dxa"/>
          </w:tcPr>
          <w:p w14:paraId="66AD3D01" w14:textId="687F1A1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712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228</w:t>
            </w:r>
          </w:p>
        </w:tc>
      </w:tr>
      <w:tr w:rsidR="00526E43" w:rsidRPr="004C05EF" w14:paraId="45839AEF" w14:textId="77777777" w:rsidTr="000C6E5E">
        <w:tc>
          <w:tcPr>
            <w:tcW w:w="3999" w:type="dxa"/>
            <w:vAlign w:val="bottom"/>
          </w:tcPr>
          <w:p w14:paraId="696D416A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Unearned income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737479" w14:textId="61F2E2A0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13,405,184</w:t>
            </w:r>
          </w:p>
        </w:tc>
        <w:tc>
          <w:tcPr>
            <w:tcW w:w="1368" w:type="dxa"/>
          </w:tcPr>
          <w:p w14:paraId="2B480E31" w14:textId="1DE50088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628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55252D" w14:textId="3AD34D1B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12,548,834</w:t>
            </w:r>
          </w:p>
        </w:tc>
        <w:tc>
          <w:tcPr>
            <w:tcW w:w="1368" w:type="dxa"/>
          </w:tcPr>
          <w:p w14:paraId="0B7FEBBE" w14:textId="1112AE3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192</w:t>
            </w:r>
          </w:p>
        </w:tc>
      </w:tr>
      <w:tr w:rsidR="00526E43" w:rsidRPr="004C05EF" w14:paraId="5B364790" w14:textId="77777777" w:rsidTr="000C6E5E">
        <w:tc>
          <w:tcPr>
            <w:tcW w:w="3999" w:type="dxa"/>
            <w:vAlign w:val="bottom"/>
          </w:tcPr>
          <w:p w14:paraId="64DBA487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Advance received for services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43C9D9" w14:textId="33227A71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31,275,060</w:t>
            </w:r>
          </w:p>
        </w:tc>
        <w:tc>
          <w:tcPr>
            <w:tcW w:w="1368" w:type="dxa"/>
          </w:tcPr>
          <w:p w14:paraId="18A37EDF" w14:textId="6E8F790F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948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470036" w14:textId="4DF3DA7F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31,275,060</w:t>
            </w:r>
          </w:p>
        </w:tc>
        <w:tc>
          <w:tcPr>
            <w:tcW w:w="1368" w:type="dxa"/>
          </w:tcPr>
          <w:p w14:paraId="65DFF13B" w14:textId="31F3FFC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948</w:t>
            </w:r>
          </w:p>
        </w:tc>
      </w:tr>
      <w:tr w:rsidR="00526E43" w:rsidRPr="004C05EF" w14:paraId="6723103B" w14:textId="77777777" w:rsidTr="000C6E5E">
        <w:tc>
          <w:tcPr>
            <w:tcW w:w="3999" w:type="dxa"/>
            <w:vAlign w:val="bottom"/>
          </w:tcPr>
          <w:p w14:paraId="4C644511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Advance received for construction contracts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BA6A47" w14:textId="0E40A6E0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34,684,436</w:t>
            </w:r>
          </w:p>
        </w:tc>
        <w:tc>
          <w:tcPr>
            <w:tcW w:w="1368" w:type="dxa"/>
          </w:tcPr>
          <w:p w14:paraId="338BFC1D" w14:textId="38FFD6BF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082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53A19B" w14:textId="2632B4F8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17,000,566</w:t>
            </w:r>
          </w:p>
        </w:tc>
        <w:tc>
          <w:tcPr>
            <w:tcW w:w="1368" w:type="dxa"/>
          </w:tcPr>
          <w:p w14:paraId="4F6B6C35" w14:textId="06D5074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19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015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640</w:t>
            </w:r>
          </w:p>
        </w:tc>
      </w:tr>
      <w:tr w:rsidR="00526E43" w:rsidRPr="004C05EF" w14:paraId="07EAA038" w14:textId="77777777" w:rsidTr="000C6E5E">
        <w:tc>
          <w:tcPr>
            <w:tcW w:w="3999" w:type="dxa"/>
            <w:vAlign w:val="bottom"/>
          </w:tcPr>
          <w:p w14:paraId="4732A59D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Retention payable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084D60" w14:textId="32704942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2,372,113</w:t>
            </w:r>
          </w:p>
        </w:tc>
        <w:tc>
          <w:tcPr>
            <w:tcW w:w="1368" w:type="dxa"/>
          </w:tcPr>
          <w:p w14:paraId="428D57CE" w14:textId="5B448CC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180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6E6476" w14:textId="1A9DE16D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7D10C88C" w14:textId="1293DEC5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526E43" w:rsidRPr="004C05EF" w14:paraId="10DBB1EC" w14:textId="77777777" w:rsidTr="000C6E5E">
        <w:tc>
          <w:tcPr>
            <w:tcW w:w="3999" w:type="dxa"/>
            <w:vAlign w:val="bottom"/>
          </w:tcPr>
          <w:p w14:paraId="4F113379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Other payables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F08C76" w14:textId="175F6FE0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8,135,834</w:t>
            </w:r>
          </w:p>
        </w:tc>
        <w:tc>
          <w:tcPr>
            <w:tcW w:w="1368" w:type="dxa"/>
          </w:tcPr>
          <w:p w14:paraId="64496D19" w14:textId="373CF2C0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995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257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EB36F0" w14:textId="6DA32FB3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7,923,120</w:t>
            </w:r>
          </w:p>
        </w:tc>
        <w:tc>
          <w:tcPr>
            <w:tcW w:w="1368" w:type="dxa"/>
            <w:vAlign w:val="bottom"/>
          </w:tcPr>
          <w:p w14:paraId="2DA793BE" w14:textId="1282B5FA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709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266</w:t>
            </w:r>
          </w:p>
        </w:tc>
      </w:tr>
      <w:tr w:rsidR="00526E43" w:rsidRPr="004C05EF" w14:paraId="0D854589" w14:textId="77777777" w:rsidTr="000C6E5E">
        <w:tc>
          <w:tcPr>
            <w:tcW w:w="3999" w:type="dxa"/>
            <w:vAlign w:val="bottom"/>
          </w:tcPr>
          <w:p w14:paraId="574572AA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Interest payable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E4CCBFC" w14:textId="49CC7763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8,293,974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33A4F6D" w14:textId="210E80E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F05CA02" w14:textId="66064BFC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8,114,569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C239E86" w14:textId="7E3A3500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800</w:t>
            </w:r>
          </w:p>
        </w:tc>
      </w:tr>
      <w:tr w:rsidR="00526E43" w:rsidRPr="004C05EF" w14:paraId="0F673A7F" w14:textId="77777777" w:rsidTr="003F0E2B">
        <w:tc>
          <w:tcPr>
            <w:tcW w:w="3999" w:type="dxa"/>
            <w:vAlign w:val="bottom"/>
          </w:tcPr>
          <w:p w14:paraId="4CC95DDA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6422602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5D021A6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6CA7907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35E9AD8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1039BE3C" w14:textId="77777777" w:rsidTr="000A0A55">
        <w:tc>
          <w:tcPr>
            <w:tcW w:w="3999" w:type="dxa"/>
            <w:vAlign w:val="bottom"/>
          </w:tcPr>
          <w:p w14:paraId="063BCE84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Total other accounts payable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3F6E5028" w14:textId="3E1F4ADE" w:rsidR="00526E43" w:rsidRPr="004C05EF" w:rsidRDefault="00D8166B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286,540,331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0605DCD6" w14:textId="793E20B1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275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846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360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9F5AA1A" w14:textId="3AFAB648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218,307,590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508B6F4D" w14:textId="438AEE45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214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851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534</w:t>
            </w:r>
          </w:p>
        </w:tc>
      </w:tr>
      <w:tr w:rsidR="00526E43" w:rsidRPr="004C05EF" w14:paraId="791AF196" w14:textId="77777777" w:rsidTr="003F0E2B">
        <w:tc>
          <w:tcPr>
            <w:tcW w:w="3999" w:type="dxa"/>
            <w:vAlign w:val="bottom"/>
          </w:tcPr>
          <w:p w14:paraId="1243AE6F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987995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21351B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A33880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55F6D37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0FB55840" w14:textId="77777777" w:rsidTr="00C13A41">
        <w:tc>
          <w:tcPr>
            <w:tcW w:w="3999" w:type="dxa"/>
            <w:vAlign w:val="bottom"/>
          </w:tcPr>
          <w:p w14:paraId="19B30FA4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Total trade and other payables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056BBBB5" w14:textId="60A7D7FB" w:rsidR="00526E43" w:rsidRPr="004C05EF" w:rsidRDefault="00D8166B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498,184,738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110CB9EA" w14:textId="05D3A5F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447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239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0451176" w14:textId="48EBA878" w:rsidR="00526E43" w:rsidRPr="004C05EF" w:rsidRDefault="00076B7E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385,791,694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64BBB255" w14:textId="5620CE9A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372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526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130</w:t>
            </w:r>
          </w:p>
        </w:tc>
      </w:tr>
    </w:tbl>
    <w:p w14:paraId="3B073BE8" w14:textId="77777777" w:rsidR="003A2A71" w:rsidRPr="004C05EF" w:rsidRDefault="003A2A71" w:rsidP="008E2D6B">
      <w:pPr>
        <w:ind w:right="-27"/>
        <w:rPr>
          <w:rFonts w:ascii="Arial" w:eastAsia="Arial" w:hAnsi="Arial" w:cs="Arial"/>
          <w:color w:val="000000"/>
          <w:sz w:val="18"/>
          <w:szCs w:val="18"/>
        </w:rPr>
      </w:pPr>
    </w:p>
    <w:p w14:paraId="1F921703" w14:textId="77777777" w:rsidR="003A2A71" w:rsidRPr="004C05EF" w:rsidRDefault="003A2A71" w:rsidP="008E2D6B">
      <w:pPr>
        <w:ind w:right="-27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f8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34A056C8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899EDD" w14:textId="41972C1E" w:rsidR="003A2A71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6558F9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4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Share capital</w:t>
            </w:r>
          </w:p>
        </w:tc>
      </w:tr>
    </w:tbl>
    <w:p w14:paraId="062E0FFA" w14:textId="77777777" w:rsidR="003A2A71" w:rsidRPr="004C05EF" w:rsidRDefault="003A2A71" w:rsidP="008E2D6B">
      <w:pPr>
        <w:ind w:right="-27"/>
        <w:rPr>
          <w:rFonts w:ascii="Arial" w:eastAsia="Arial" w:hAnsi="Arial" w:cs="Arial"/>
          <w:sz w:val="18"/>
          <w:szCs w:val="18"/>
        </w:rPr>
      </w:pPr>
    </w:p>
    <w:p w14:paraId="30278AB7" w14:textId="526EC77F" w:rsidR="003A2A71" w:rsidRPr="004C05EF" w:rsidRDefault="00EC4E87" w:rsidP="008E2D6B">
      <w:pPr>
        <w:ind w:right="-27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Movements of share capital for </w:t>
      </w:r>
      <w:r w:rsidR="00E60CCB" w:rsidRPr="004C05EF">
        <w:rPr>
          <w:rFonts w:ascii="Arial" w:eastAsia="Arial" w:hAnsi="Arial" w:cs="Arial"/>
          <w:sz w:val="18"/>
          <w:szCs w:val="18"/>
        </w:rPr>
        <w:t xml:space="preserve">three-month period ended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31</w:t>
      </w:r>
      <w:r w:rsidR="00E60CCB" w:rsidRPr="004C05EF">
        <w:rPr>
          <w:rFonts w:ascii="Arial" w:eastAsia="Arial" w:hAnsi="Arial" w:cs="Arial"/>
          <w:sz w:val="18"/>
          <w:szCs w:val="18"/>
        </w:rPr>
        <w:t xml:space="preserve"> March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2024</w:t>
      </w:r>
      <w:r w:rsidR="00020216" w:rsidRPr="004C05EF">
        <w:rPr>
          <w:rFonts w:ascii="Arial" w:eastAsia="Arial" w:hAnsi="Arial" w:cs="Arial"/>
          <w:sz w:val="18"/>
          <w:szCs w:val="18"/>
        </w:rPr>
        <w:t xml:space="preserve"> and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2023</w:t>
      </w:r>
      <w:r w:rsidRPr="004C05EF">
        <w:rPr>
          <w:rFonts w:ascii="Arial" w:eastAsia="Arial" w:hAnsi="Arial" w:cs="Arial"/>
          <w:sz w:val="18"/>
          <w:szCs w:val="18"/>
        </w:rPr>
        <w:t xml:space="preserve"> are as follows:</w:t>
      </w:r>
    </w:p>
    <w:p w14:paraId="78015E5A" w14:textId="77777777" w:rsidR="003A2A71" w:rsidRPr="004C05EF" w:rsidRDefault="003A2A71" w:rsidP="008E2D6B">
      <w:pPr>
        <w:ind w:right="-27"/>
        <w:rPr>
          <w:rFonts w:ascii="Arial" w:eastAsia="Arial" w:hAnsi="Arial" w:cs="Arial"/>
          <w:sz w:val="18"/>
          <w:szCs w:val="18"/>
        </w:rPr>
      </w:pPr>
    </w:p>
    <w:tbl>
      <w:tblPr>
        <w:tblStyle w:val="affffff9"/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3A2A71" w:rsidRPr="004C05EF" w14:paraId="1F2D4E91" w14:textId="77777777">
        <w:tc>
          <w:tcPr>
            <w:tcW w:w="2970" w:type="dxa"/>
            <w:vAlign w:val="bottom"/>
          </w:tcPr>
          <w:p w14:paraId="678D94A9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7" w:name="_heading=h.3znysh7" w:colFirst="0" w:colLast="0"/>
            <w:bookmarkEnd w:id="7"/>
          </w:p>
        </w:tc>
        <w:tc>
          <w:tcPr>
            <w:tcW w:w="2592" w:type="dxa"/>
            <w:gridSpan w:val="2"/>
            <w:tcBorders>
              <w:top w:val="single" w:sz="4" w:space="0" w:color="000000"/>
            </w:tcBorders>
            <w:vAlign w:val="bottom"/>
          </w:tcPr>
          <w:p w14:paraId="3D8CFBE0" w14:textId="77777777" w:rsidR="003A2A71" w:rsidRPr="004C05EF" w:rsidRDefault="00EC4E87" w:rsidP="008E2D6B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Authorized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</w:tcBorders>
            <w:vAlign w:val="bottom"/>
          </w:tcPr>
          <w:p w14:paraId="64A78A1A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Issued and paid-up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0A69FD76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Share</w:t>
            </w:r>
          </w:p>
        </w:tc>
      </w:tr>
      <w:tr w:rsidR="003A2A71" w:rsidRPr="004C05EF" w14:paraId="349C9274" w14:textId="77777777">
        <w:tc>
          <w:tcPr>
            <w:tcW w:w="2970" w:type="dxa"/>
            <w:vAlign w:val="bottom"/>
          </w:tcPr>
          <w:p w14:paraId="282BDB15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  <w:vAlign w:val="bottom"/>
          </w:tcPr>
          <w:p w14:paraId="35807644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share capital</w:t>
            </w:r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  <w:vAlign w:val="bottom"/>
          </w:tcPr>
          <w:p w14:paraId="1C45ED0A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share capital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1A36669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premium</w:t>
            </w:r>
          </w:p>
        </w:tc>
      </w:tr>
      <w:tr w:rsidR="003A2A71" w:rsidRPr="004C05EF" w14:paraId="45B12C71" w14:textId="77777777">
        <w:tc>
          <w:tcPr>
            <w:tcW w:w="2970" w:type="dxa"/>
            <w:vAlign w:val="bottom"/>
          </w:tcPr>
          <w:p w14:paraId="75AB2A7A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898F51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Shares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24C0027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8AE96F6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Shares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CE21716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89C77EB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A2A71" w:rsidRPr="004C05EF" w14:paraId="3709B071" w14:textId="77777777">
        <w:tc>
          <w:tcPr>
            <w:tcW w:w="2970" w:type="dxa"/>
            <w:vAlign w:val="bottom"/>
          </w:tcPr>
          <w:p w14:paraId="3902BC20" w14:textId="77777777" w:rsidR="003A2A71" w:rsidRPr="004C05EF" w:rsidRDefault="003A2A71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8F7DFA2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84B12AF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3188C55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FCC5AAB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DBF1807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60CCB" w:rsidRPr="004C05EF" w14:paraId="625C33E9" w14:textId="77777777">
        <w:tc>
          <w:tcPr>
            <w:tcW w:w="2970" w:type="dxa"/>
            <w:vAlign w:val="bottom"/>
          </w:tcPr>
          <w:p w14:paraId="09C2A81C" w14:textId="74DA6CB5" w:rsidR="00E60CCB" w:rsidRPr="004C05EF" w:rsidRDefault="00E60CCB" w:rsidP="00E60CC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sz w:val="18"/>
                <w:szCs w:val="18"/>
              </w:rPr>
              <w:t>At</w:t>
            </w:r>
            <w:proofErr w:type="gramEnd"/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January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vAlign w:val="bottom"/>
          </w:tcPr>
          <w:p w14:paraId="0BB7F179" w14:textId="5837B0EE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474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2AB76462" w14:textId="60723A36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237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892CAA2" w14:textId="005A8E80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316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12748A30" w14:textId="11A06BC6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158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1BE6050B" w14:textId="5DFB540C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228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732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200</w:t>
            </w:r>
          </w:p>
        </w:tc>
      </w:tr>
      <w:tr w:rsidR="00E60CCB" w:rsidRPr="004C05EF" w14:paraId="726ABD0C" w14:textId="77777777" w:rsidTr="00F715BB">
        <w:tc>
          <w:tcPr>
            <w:tcW w:w="2970" w:type="dxa"/>
            <w:vAlign w:val="bottom"/>
          </w:tcPr>
          <w:p w14:paraId="06406556" w14:textId="302C5315" w:rsidR="00E60CCB" w:rsidRPr="004C05EF" w:rsidRDefault="00E60CCB" w:rsidP="00E60CC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Increase the registered capital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F7C5919" w14:textId="470AF037" w:rsidR="00E60CCB" w:rsidRPr="004C05EF" w:rsidRDefault="00E60CCB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0731184" w14:textId="0044FB1A" w:rsidR="00E60CCB" w:rsidRPr="004C05EF" w:rsidRDefault="00E60CCB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2973AB21" w14:textId="6C185CAC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947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578D0FA" w14:textId="3E6821FC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473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575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6F5E54F" w14:textId="375A2AF2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936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165</w:t>
            </w:r>
          </w:p>
        </w:tc>
      </w:tr>
      <w:tr w:rsidR="00E60CCB" w:rsidRPr="004C05EF" w14:paraId="14E29116" w14:textId="77777777">
        <w:tc>
          <w:tcPr>
            <w:tcW w:w="2970" w:type="dxa"/>
            <w:vAlign w:val="bottom"/>
          </w:tcPr>
          <w:p w14:paraId="03E35BCA" w14:textId="77777777" w:rsidR="00E60CCB" w:rsidRPr="004C05EF" w:rsidRDefault="00E60CCB" w:rsidP="00E60CC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445138C" w14:textId="77777777" w:rsidR="00E60CCB" w:rsidRPr="004C05EF" w:rsidRDefault="00E60CCB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90BC06C" w14:textId="77777777" w:rsidR="00E60CCB" w:rsidRPr="004C05EF" w:rsidRDefault="00E60CCB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2E1AB8D" w14:textId="77777777" w:rsidR="00E60CCB" w:rsidRPr="004C05EF" w:rsidRDefault="00E60CCB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67F2287" w14:textId="77777777" w:rsidR="00E60CCB" w:rsidRPr="004C05EF" w:rsidRDefault="00E60CCB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65C7ADF" w14:textId="77777777" w:rsidR="00E60CCB" w:rsidRPr="004C05EF" w:rsidRDefault="00E60CCB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60CCB" w:rsidRPr="004C05EF" w14:paraId="405CD036" w14:textId="77777777" w:rsidTr="004C0F0B">
        <w:tc>
          <w:tcPr>
            <w:tcW w:w="2970" w:type="dxa"/>
            <w:vAlign w:val="bottom"/>
          </w:tcPr>
          <w:p w14:paraId="52E4A4D3" w14:textId="384E9919" w:rsidR="00E60CCB" w:rsidRPr="004C05EF" w:rsidRDefault="00E60CCB" w:rsidP="00E60CC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sz w:val="18"/>
                <w:szCs w:val="18"/>
              </w:rPr>
              <w:t>At</w:t>
            </w:r>
            <w:proofErr w:type="gramEnd"/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2023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28941675" w14:textId="7D36AD4A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474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42E5E3E" w14:textId="48B2F8CA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237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1E26544" w14:textId="223C0AE0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316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947</w:t>
            </w:r>
            <w:r w:rsidR="00E60CCB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35539508" w14:textId="2212B94B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158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473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575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28917A4" w14:textId="1C91C70F" w:rsidR="00E60CCB" w:rsidRPr="004C05EF" w:rsidRDefault="00C9730C" w:rsidP="00E60CC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231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668</w:t>
            </w:r>
            <w:r w:rsidR="00E60CCB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365</w:t>
            </w:r>
          </w:p>
        </w:tc>
      </w:tr>
      <w:tr w:rsidR="00522B41" w:rsidRPr="004C05EF" w14:paraId="1A49A2EE" w14:textId="77777777">
        <w:tc>
          <w:tcPr>
            <w:tcW w:w="2970" w:type="dxa"/>
            <w:vAlign w:val="bottom"/>
          </w:tcPr>
          <w:p w14:paraId="43AC7518" w14:textId="77777777" w:rsidR="00522B41" w:rsidRPr="004C05EF" w:rsidRDefault="00522B41" w:rsidP="008E2D6B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A14EC84" w14:textId="77777777" w:rsidR="00522B41" w:rsidRPr="004C05EF" w:rsidRDefault="00522B4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FC252C8" w14:textId="77777777" w:rsidR="00522B41" w:rsidRPr="004C05EF" w:rsidRDefault="00522B4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CEE796D" w14:textId="77777777" w:rsidR="00522B41" w:rsidRPr="004C05EF" w:rsidRDefault="00522B4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3B54255" w14:textId="77777777" w:rsidR="00522B41" w:rsidRPr="004C05EF" w:rsidRDefault="00522B4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BBE9AE9" w14:textId="77777777" w:rsidR="00522B41" w:rsidRPr="004C05EF" w:rsidRDefault="00522B4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54511CA6" w14:textId="77777777" w:rsidTr="000B4E1B">
        <w:tc>
          <w:tcPr>
            <w:tcW w:w="2970" w:type="dxa"/>
            <w:vAlign w:val="bottom"/>
          </w:tcPr>
          <w:p w14:paraId="15FC467A" w14:textId="58A10946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sz w:val="18"/>
                <w:szCs w:val="18"/>
              </w:rPr>
              <w:t>At</w:t>
            </w:r>
            <w:proofErr w:type="gramEnd"/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January </w:t>
            </w:r>
            <w:r w:rsidR="00C9730C"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A286AC6" w14:textId="2E20EA3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</w:tcPr>
          <w:p w14:paraId="4B94E719" w14:textId="478FF6CE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729AA0" w14:textId="79F33D09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346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317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9A2BF39" w14:textId="32E6F0DC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173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158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750</w:t>
            </w:r>
          </w:p>
        </w:tc>
        <w:tc>
          <w:tcPr>
            <w:tcW w:w="1296" w:type="dxa"/>
            <w:shd w:val="clear" w:color="auto" w:fill="FAFAFA"/>
          </w:tcPr>
          <w:p w14:paraId="438EB20B" w14:textId="084EF5F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322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716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550</w:t>
            </w:r>
          </w:p>
        </w:tc>
      </w:tr>
      <w:tr w:rsidR="00526E43" w:rsidRPr="004C05EF" w14:paraId="66BAC37E" w14:textId="77777777" w:rsidTr="00D036F4">
        <w:tc>
          <w:tcPr>
            <w:tcW w:w="2970" w:type="dxa"/>
            <w:vAlign w:val="bottom"/>
          </w:tcPr>
          <w:p w14:paraId="46C4DF2D" w14:textId="6B8BADC8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Increase the registered capital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9B29725" w14:textId="33431DB2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35D1918" w14:textId="30D714F9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5987F77" w14:textId="464C7018" w:rsidR="00526E43" w:rsidRPr="004C05EF" w:rsidRDefault="00C761FD" w:rsidP="00526E43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65ED898" w14:textId="7D75282D" w:rsidR="00526E43" w:rsidRPr="004C05EF" w:rsidRDefault="00C761FD" w:rsidP="00526E43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FA7E2F5" w14:textId="12932FED" w:rsidR="00526E43" w:rsidRPr="004C05EF" w:rsidRDefault="00C761FD" w:rsidP="00526E43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526E43" w:rsidRPr="004C05EF" w14:paraId="5D1E14D3" w14:textId="77777777" w:rsidTr="00C761FD">
        <w:tc>
          <w:tcPr>
            <w:tcW w:w="2970" w:type="dxa"/>
            <w:vAlign w:val="bottom"/>
          </w:tcPr>
          <w:p w14:paraId="25EAA798" w14:textId="77777777" w:rsidR="00526E43" w:rsidRPr="004C05EF" w:rsidRDefault="00526E43" w:rsidP="00526E43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2C3E7F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66648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2B797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DEBB3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C02A2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761FD" w:rsidRPr="004C05EF" w14:paraId="76986C0A" w14:textId="77777777" w:rsidTr="00C761FD">
        <w:tc>
          <w:tcPr>
            <w:tcW w:w="2970" w:type="dxa"/>
            <w:vAlign w:val="bottom"/>
          </w:tcPr>
          <w:p w14:paraId="6611C9D4" w14:textId="1DF35DC4" w:rsidR="00C761FD" w:rsidRPr="004C05EF" w:rsidRDefault="00C761FD" w:rsidP="00C761FD">
            <w:pPr>
              <w:ind w:left="-101" w:right="-7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sz w:val="18"/>
                <w:szCs w:val="18"/>
              </w:rPr>
              <w:t>At</w:t>
            </w:r>
            <w:proofErr w:type="gramEnd"/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March 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78A86D" w14:textId="2B36E9CC" w:rsidR="00C761FD" w:rsidRPr="004C05EF" w:rsidRDefault="00C761FD" w:rsidP="00C761F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474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6E23257" w14:textId="74B3F9B8" w:rsidR="00C761FD" w:rsidRPr="004C05EF" w:rsidRDefault="00C761FD" w:rsidP="00C761F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237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B21E27" w14:textId="377FF40B" w:rsidR="00C761FD" w:rsidRPr="004C05EF" w:rsidRDefault="00C761FD" w:rsidP="00C761F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346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317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3BA33F" w14:textId="42C20890" w:rsidR="00C761FD" w:rsidRPr="004C05EF" w:rsidRDefault="00C761FD" w:rsidP="00C761F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173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158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4F28300" w14:textId="28CF497E" w:rsidR="00C761FD" w:rsidRPr="004C05EF" w:rsidRDefault="00C761FD" w:rsidP="00C761FD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322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716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550</w:t>
            </w:r>
          </w:p>
        </w:tc>
      </w:tr>
    </w:tbl>
    <w:p w14:paraId="3ACAEEA3" w14:textId="79F34154" w:rsidR="00F01B1F" w:rsidRPr="004C05EF" w:rsidRDefault="00F01B1F" w:rsidP="008E2D6B">
      <w:pPr>
        <w:rPr>
          <w:rFonts w:ascii="Arial" w:eastAsia="Arial" w:hAnsi="Arial" w:cs="Arial"/>
          <w:sz w:val="18"/>
          <w:szCs w:val="18"/>
        </w:rPr>
      </w:pPr>
    </w:p>
    <w:p w14:paraId="66A07236" w14:textId="73197DCB" w:rsidR="004942C0" w:rsidRPr="004C05EF" w:rsidRDefault="00F01B1F" w:rsidP="008E2D6B">
      <w:pPr>
        <w:jc w:val="thaiDistribute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On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29</w:t>
      </w:r>
      <w:r w:rsidRPr="004C05EF">
        <w:rPr>
          <w:rFonts w:ascii="Arial" w:eastAsia="Arial" w:hAnsi="Arial" w:cs="Arial"/>
          <w:sz w:val="18"/>
          <w:szCs w:val="18"/>
        </w:rPr>
        <w:t xml:space="preserve"> December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2022</w:t>
      </w:r>
      <w:r w:rsidRPr="004C05EF">
        <w:rPr>
          <w:rFonts w:ascii="Arial" w:eastAsia="Arial" w:hAnsi="Arial" w:cs="Arial"/>
          <w:sz w:val="18"/>
          <w:szCs w:val="18"/>
        </w:rPr>
        <w:t>, the warrant holders exercised their warrants (PROEN-W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1</w:t>
      </w:r>
      <w:r w:rsidRPr="004C05EF">
        <w:rPr>
          <w:rFonts w:ascii="Arial" w:eastAsia="Arial" w:hAnsi="Arial" w:cs="Arial"/>
          <w:sz w:val="18"/>
          <w:szCs w:val="18"/>
        </w:rPr>
        <w:t xml:space="preserve">) totaling </w:t>
      </w:r>
      <w:r w:rsidR="00C9730C" w:rsidRPr="004C05EF">
        <w:rPr>
          <w:rFonts w:ascii="Arial" w:eastAsia="Arial" w:hAnsi="Arial" w:cs="Arial"/>
          <w:sz w:val="18"/>
          <w:szCs w:val="22"/>
          <w:lang w:val="en-GB"/>
        </w:rPr>
        <w:t>974</w:t>
      </w:r>
      <w:r w:rsidRPr="004C05EF">
        <w:rPr>
          <w:rFonts w:ascii="Arial" w:eastAsia="Arial" w:hAnsi="Arial" w:cs="Arial"/>
          <w:sz w:val="18"/>
          <w:szCs w:val="22"/>
          <w:lang w:val="en-GB"/>
        </w:rPr>
        <w:t>,</w:t>
      </w:r>
      <w:r w:rsidR="00C9730C" w:rsidRPr="004C05EF">
        <w:rPr>
          <w:rFonts w:ascii="Arial" w:eastAsia="Arial" w:hAnsi="Arial" w:cs="Arial"/>
          <w:sz w:val="18"/>
          <w:szCs w:val="22"/>
          <w:lang w:val="en-GB"/>
        </w:rPr>
        <w:t>150</w:t>
      </w:r>
      <w:r w:rsidRPr="004C05EF">
        <w:rPr>
          <w:rFonts w:ascii="Arial" w:eastAsia="Arial" w:hAnsi="Arial" w:cs="Arial"/>
          <w:sz w:val="18"/>
          <w:szCs w:val="18"/>
        </w:rPr>
        <w:t xml:space="preserve"> units to purchase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974</w:t>
      </w:r>
      <w:r w:rsidRPr="004C05EF">
        <w:rPr>
          <w:rFonts w:ascii="Arial" w:eastAsia="Arial" w:hAnsi="Arial" w:cs="Arial"/>
          <w:sz w:val="18"/>
          <w:szCs w:val="18"/>
        </w:rPr>
        <w:t>,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150</w:t>
      </w:r>
      <w:r w:rsidRPr="004C05EF">
        <w:rPr>
          <w:rFonts w:ascii="Arial" w:eastAsia="Arial" w:hAnsi="Arial" w:cs="Arial"/>
          <w:sz w:val="18"/>
          <w:szCs w:val="18"/>
        </w:rPr>
        <w:t xml:space="preserve"> ordinary shares at the exercise price of Baht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</w:t>
      </w:r>
      <w:r w:rsidRPr="004C05EF">
        <w:rPr>
          <w:rFonts w:ascii="Arial" w:eastAsia="Arial" w:hAnsi="Arial" w:cs="Arial"/>
          <w:sz w:val="18"/>
          <w:szCs w:val="18"/>
        </w:rPr>
        <w:t>.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60</w:t>
      </w:r>
      <w:r w:rsidRPr="004C05EF">
        <w:rPr>
          <w:rFonts w:ascii="Arial" w:eastAsia="Arial" w:hAnsi="Arial" w:cs="Arial"/>
          <w:sz w:val="18"/>
          <w:szCs w:val="18"/>
        </w:rPr>
        <w:t xml:space="preserve"> per unit in total amount of Baht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</w:t>
      </w:r>
      <w:r w:rsidRPr="004C05EF">
        <w:rPr>
          <w:rFonts w:ascii="Arial" w:eastAsia="Arial" w:hAnsi="Arial" w:cs="Arial"/>
          <w:sz w:val="18"/>
          <w:szCs w:val="18"/>
        </w:rPr>
        <w:t>,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409</w:t>
      </w:r>
      <w:r w:rsidRPr="004C05EF">
        <w:rPr>
          <w:rFonts w:ascii="Arial" w:eastAsia="Arial" w:hAnsi="Arial" w:cs="Arial"/>
          <w:sz w:val="18"/>
          <w:szCs w:val="18"/>
        </w:rPr>
        <w:t>,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740</w:t>
      </w:r>
      <w:r w:rsidRPr="004C05EF">
        <w:rPr>
          <w:rFonts w:ascii="Arial" w:eastAsia="Arial" w:hAnsi="Arial" w:cs="Arial"/>
          <w:sz w:val="18"/>
          <w:szCs w:val="18"/>
        </w:rPr>
        <w:t xml:space="preserve"> </w:t>
      </w:r>
      <w:r w:rsidR="00010ACF" w:rsidRPr="004C05EF">
        <w:rPr>
          <w:rFonts w:ascii="Arial" w:eastAsia="Arial" w:hAnsi="Arial" w:cs="Arial"/>
          <w:sz w:val="18"/>
          <w:szCs w:val="18"/>
        </w:rPr>
        <w:t xml:space="preserve">which </w:t>
      </w:r>
      <w:r w:rsidRPr="004C05EF">
        <w:rPr>
          <w:rFonts w:ascii="Arial" w:eastAsia="Arial" w:hAnsi="Arial" w:cs="Arial"/>
          <w:sz w:val="18"/>
          <w:szCs w:val="18"/>
        </w:rPr>
        <w:t xml:space="preserve">is fully </w:t>
      </w:r>
      <w:r w:rsidR="00010ACF" w:rsidRPr="004C05EF">
        <w:rPr>
          <w:rFonts w:ascii="Arial" w:eastAsia="Arial" w:hAnsi="Arial" w:cs="Arial"/>
          <w:sz w:val="18"/>
          <w:szCs w:val="18"/>
        </w:rPr>
        <w:t>received</w:t>
      </w:r>
      <w:r w:rsidR="006558F9" w:rsidRPr="004C05EF">
        <w:rPr>
          <w:rFonts w:ascii="Arial" w:eastAsia="Arial" w:hAnsi="Arial" w:cs="Arial"/>
          <w:sz w:val="18"/>
          <w:szCs w:val="18"/>
        </w:rPr>
        <w:t>. T</w:t>
      </w:r>
      <w:r w:rsidRPr="004C05EF">
        <w:rPr>
          <w:rFonts w:ascii="Arial" w:eastAsia="Arial" w:hAnsi="Arial" w:cs="Arial"/>
          <w:sz w:val="18"/>
          <w:szCs w:val="18"/>
        </w:rPr>
        <w:t xml:space="preserve">he Company registered the capital increase with Ministry of Commerce on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9</w:t>
      </w:r>
      <w:r w:rsidRPr="004C05EF">
        <w:rPr>
          <w:rFonts w:ascii="Arial" w:eastAsia="Arial" w:hAnsi="Arial" w:cs="Arial"/>
          <w:sz w:val="18"/>
          <w:szCs w:val="18"/>
        </w:rPr>
        <w:t xml:space="preserve"> January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2023</w:t>
      </w:r>
      <w:r w:rsidRPr="004C05EF">
        <w:rPr>
          <w:rFonts w:ascii="Arial" w:eastAsia="Arial" w:hAnsi="Arial" w:cs="Arial"/>
          <w:sz w:val="18"/>
          <w:szCs w:val="18"/>
        </w:rPr>
        <w:t>.</w:t>
      </w:r>
    </w:p>
    <w:p w14:paraId="290CEAD8" w14:textId="77777777" w:rsidR="004942C0" w:rsidRPr="004C05EF" w:rsidRDefault="004942C0" w:rsidP="008E2D6B">
      <w:pPr>
        <w:jc w:val="thaiDistribute"/>
        <w:rPr>
          <w:rFonts w:ascii="Arial" w:eastAsia="Arial" w:hAnsi="Arial" w:cs="Arial"/>
          <w:sz w:val="18"/>
          <w:szCs w:val="18"/>
        </w:rPr>
      </w:pPr>
    </w:p>
    <w:p w14:paraId="11356196" w14:textId="1631C825" w:rsidR="00523576" w:rsidRPr="004C05EF" w:rsidRDefault="00523576" w:rsidP="008E2D6B">
      <w:pPr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br w:type="page"/>
      </w:r>
    </w:p>
    <w:p w14:paraId="6F1A5D4D" w14:textId="77777777" w:rsidR="00A31B3C" w:rsidRPr="004C05EF" w:rsidRDefault="00A31B3C" w:rsidP="008E2D6B">
      <w:pPr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</w:p>
    <w:p w14:paraId="58296D98" w14:textId="5F619D3B" w:rsidR="003A2A71" w:rsidRPr="004C05EF" w:rsidRDefault="00C9730C" w:rsidP="008E2D6B">
      <w:pPr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1</w:t>
      </w:r>
      <w:r w:rsidR="006558F9"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4</w:t>
      </w:r>
      <w:r w:rsidR="00EC4E87" w:rsidRPr="004C05EF">
        <w:rPr>
          <w:rFonts w:ascii="Arial" w:eastAsia="Arial" w:hAnsi="Arial" w:cs="Arial"/>
          <w:b/>
          <w:color w:val="CF4A02"/>
          <w:sz w:val="18"/>
          <w:szCs w:val="18"/>
        </w:rPr>
        <w:t>.</w:t>
      </w:r>
      <w:r w:rsidRPr="004C05EF">
        <w:rPr>
          <w:rFonts w:ascii="Arial" w:eastAsia="Arial" w:hAnsi="Arial" w:cs="Arial"/>
          <w:b/>
          <w:color w:val="CF4A02"/>
          <w:sz w:val="18"/>
          <w:szCs w:val="18"/>
          <w:lang w:val="en-GB"/>
        </w:rPr>
        <w:t>1</w:t>
      </w:r>
      <w:r w:rsidR="00EC4E87" w:rsidRPr="004C05EF">
        <w:rPr>
          <w:rFonts w:ascii="Arial" w:eastAsia="Arial" w:hAnsi="Arial" w:cs="Arial"/>
          <w:b/>
          <w:color w:val="CF4A02"/>
          <w:sz w:val="18"/>
          <w:szCs w:val="18"/>
        </w:rPr>
        <w:tab/>
        <w:t xml:space="preserve">Warrants to purchase ordinary </w:t>
      </w:r>
      <w:proofErr w:type="gramStart"/>
      <w:r w:rsidR="00EC4E87" w:rsidRPr="004C05EF">
        <w:rPr>
          <w:rFonts w:ascii="Arial" w:eastAsia="Arial" w:hAnsi="Arial" w:cs="Arial"/>
          <w:b/>
          <w:color w:val="CF4A02"/>
          <w:sz w:val="18"/>
          <w:szCs w:val="18"/>
        </w:rPr>
        <w:t>share</w:t>
      </w:r>
      <w:proofErr w:type="gramEnd"/>
    </w:p>
    <w:p w14:paraId="485E4EF6" w14:textId="77777777" w:rsidR="003A2A71" w:rsidRPr="004C05EF" w:rsidRDefault="003A2A71" w:rsidP="008E2D6B">
      <w:pPr>
        <w:ind w:left="540" w:right="-27"/>
        <w:rPr>
          <w:rFonts w:ascii="Arial" w:eastAsia="Arial" w:hAnsi="Arial" w:cs="Arial"/>
          <w:b/>
          <w:color w:val="CF4A02"/>
          <w:sz w:val="18"/>
          <w:szCs w:val="18"/>
        </w:rPr>
      </w:pPr>
    </w:p>
    <w:p w14:paraId="47E6AF9B" w14:textId="090CA680" w:rsidR="00B57DA5" w:rsidRPr="004C05EF" w:rsidRDefault="00505925" w:rsidP="008E2D6B">
      <w:pPr>
        <w:ind w:left="540"/>
        <w:jc w:val="both"/>
        <w:rPr>
          <w:rFonts w:ascii="Arial" w:eastAsia="Arial" w:hAnsi="Arial" w:cs="Arial"/>
          <w:spacing w:val="-6"/>
          <w:sz w:val="18"/>
          <w:szCs w:val="18"/>
        </w:rPr>
      </w:pPr>
      <w:r w:rsidRPr="004C05EF">
        <w:rPr>
          <w:rFonts w:ascii="Arial" w:eastAsia="Arial" w:hAnsi="Arial" w:cs="Arial"/>
          <w:spacing w:val="-6"/>
          <w:sz w:val="18"/>
          <w:szCs w:val="18"/>
        </w:rPr>
        <w:t xml:space="preserve">Changes to warrants to purchase ordinary shares for the </w:t>
      </w:r>
      <w:r w:rsidR="00E60CCB" w:rsidRPr="004C05EF">
        <w:rPr>
          <w:rFonts w:ascii="Arial" w:eastAsia="Arial" w:hAnsi="Arial" w:cs="Arial"/>
          <w:sz w:val="18"/>
          <w:szCs w:val="18"/>
        </w:rPr>
        <w:t xml:space="preserve">three-month period ended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31</w:t>
      </w:r>
      <w:r w:rsidR="00E60CCB" w:rsidRPr="004C05EF">
        <w:rPr>
          <w:rFonts w:ascii="Arial" w:eastAsia="Arial" w:hAnsi="Arial" w:cs="Arial"/>
          <w:sz w:val="18"/>
          <w:szCs w:val="18"/>
        </w:rPr>
        <w:t xml:space="preserve"> March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2024</w:t>
      </w:r>
      <w:r w:rsidR="00E60CCB" w:rsidRPr="004C05EF">
        <w:rPr>
          <w:rFonts w:ascii="Arial" w:eastAsia="Arial" w:hAnsi="Arial" w:cs="Arial"/>
          <w:sz w:val="18"/>
          <w:szCs w:val="18"/>
        </w:rPr>
        <w:t xml:space="preserve"> </w:t>
      </w:r>
      <w:r w:rsidRPr="004C05EF">
        <w:rPr>
          <w:rFonts w:ascii="Arial" w:eastAsia="Arial" w:hAnsi="Arial" w:cs="Arial"/>
          <w:spacing w:val="-6"/>
          <w:sz w:val="18"/>
          <w:szCs w:val="18"/>
        </w:rPr>
        <w:t>are as follows:</w:t>
      </w:r>
    </w:p>
    <w:p w14:paraId="5F6FE3D7" w14:textId="77777777" w:rsidR="00505925" w:rsidRPr="004C05EF" w:rsidRDefault="00505925" w:rsidP="008E2D6B">
      <w:pPr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1620"/>
        <w:gridCol w:w="1303"/>
        <w:gridCol w:w="1286"/>
        <w:gridCol w:w="1422"/>
        <w:gridCol w:w="1157"/>
        <w:gridCol w:w="1332"/>
        <w:gridCol w:w="1332"/>
      </w:tblGrid>
      <w:tr w:rsidR="00202721" w:rsidRPr="004C05EF" w14:paraId="53A0F21B" w14:textId="77777777" w:rsidTr="004C05EF">
        <w:trPr>
          <w:trHeight w:val="390"/>
        </w:trPr>
        <w:tc>
          <w:tcPr>
            <w:tcW w:w="1620" w:type="dxa"/>
            <w:vAlign w:val="bottom"/>
          </w:tcPr>
          <w:p w14:paraId="77EBA858" w14:textId="77777777" w:rsidR="00202721" w:rsidRPr="004C05EF" w:rsidRDefault="00202721" w:rsidP="008E2D6B">
            <w:pPr>
              <w:ind w:left="427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8" w:name="_heading=h.2et92p0" w:colFirst="0" w:colLast="0"/>
            <w:bookmarkEnd w:id="8"/>
          </w:p>
        </w:tc>
        <w:tc>
          <w:tcPr>
            <w:tcW w:w="258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A62C69" w14:textId="77777777" w:rsidR="00202721" w:rsidRPr="004C05EF" w:rsidRDefault="00202721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Determined exercising date</w:t>
            </w:r>
          </w:p>
        </w:tc>
        <w:tc>
          <w:tcPr>
            <w:tcW w:w="1422" w:type="dxa"/>
            <w:tcBorders>
              <w:top w:val="single" w:sz="4" w:space="0" w:color="000000"/>
            </w:tcBorders>
          </w:tcPr>
          <w:p w14:paraId="5002761C" w14:textId="2D6DE20E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  <w:p w14:paraId="0979F255" w14:textId="0C8321A0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157" w:type="dxa"/>
            <w:tcBorders>
              <w:top w:val="single" w:sz="4" w:space="0" w:color="000000"/>
            </w:tcBorders>
          </w:tcPr>
          <w:p w14:paraId="26525869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0000"/>
            </w:tcBorders>
          </w:tcPr>
          <w:p w14:paraId="4F57F639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000000"/>
            </w:tcBorders>
          </w:tcPr>
          <w:p w14:paraId="40166A18" w14:textId="1DF4B1DC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 March</w:t>
            </w:r>
          </w:p>
          <w:p w14:paraId="36F0EC2B" w14:textId="7B16ED98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</w:tr>
      <w:tr w:rsidR="00202721" w:rsidRPr="004C05EF" w14:paraId="5F8FC5CA" w14:textId="77777777" w:rsidTr="004C05EF">
        <w:trPr>
          <w:trHeight w:val="639"/>
        </w:trPr>
        <w:tc>
          <w:tcPr>
            <w:tcW w:w="1620" w:type="dxa"/>
            <w:vAlign w:val="bottom"/>
          </w:tcPr>
          <w:p w14:paraId="6074D065" w14:textId="77777777" w:rsidR="00202721" w:rsidRPr="004C05EF" w:rsidRDefault="00202721" w:rsidP="008E2D6B">
            <w:pPr>
              <w:ind w:left="427" w:right="-7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6BA3AE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First </w:t>
            </w:r>
          </w:p>
          <w:p w14:paraId="4873471E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Exercise Date</w:t>
            </w:r>
          </w:p>
        </w:tc>
        <w:tc>
          <w:tcPr>
            <w:tcW w:w="12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48E8C7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Last</w:t>
            </w:r>
          </w:p>
          <w:p w14:paraId="7D1720A3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Exercise Date</w:t>
            </w:r>
          </w:p>
        </w:tc>
        <w:tc>
          <w:tcPr>
            <w:tcW w:w="14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B4C0147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Number of Remaining</w:t>
            </w:r>
          </w:p>
          <w:p w14:paraId="2DD9E892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shares</w:t>
            </w:r>
          </w:p>
        </w:tc>
        <w:tc>
          <w:tcPr>
            <w:tcW w:w="1157" w:type="dxa"/>
            <w:tcBorders>
              <w:bottom w:val="single" w:sz="4" w:space="0" w:color="000000"/>
            </w:tcBorders>
            <w:vAlign w:val="bottom"/>
          </w:tcPr>
          <w:p w14:paraId="1BBBF28C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Exercise during the period</w:t>
            </w:r>
          </w:p>
        </w:tc>
        <w:tc>
          <w:tcPr>
            <w:tcW w:w="1332" w:type="dxa"/>
            <w:tcBorders>
              <w:bottom w:val="single" w:sz="4" w:space="0" w:color="000000"/>
            </w:tcBorders>
          </w:tcPr>
          <w:p w14:paraId="6869E421" w14:textId="1BBA63CE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Number of expired shares</w:t>
            </w:r>
          </w:p>
        </w:tc>
        <w:tc>
          <w:tcPr>
            <w:tcW w:w="1332" w:type="dxa"/>
            <w:tcBorders>
              <w:bottom w:val="single" w:sz="4" w:space="0" w:color="000000"/>
            </w:tcBorders>
          </w:tcPr>
          <w:p w14:paraId="14549F9B" w14:textId="337FA044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Number of Remaining</w:t>
            </w:r>
          </w:p>
          <w:p w14:paraId="0D7BC05F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shares</w:t>
            </w:r>
          </w:p>
        </w:tc>
      </w:tr>
      <w:tr w:rsidR="00202721" w:rsidRPr="004C05EF" w14:paraId="5E5A40C9" w14:textId="77777777" w:rsidTr="004C05EF">
        <w:trPr>
          <w:trHeight w:val="209"/>
        </w:trPr>
        <w:tc>
          <w:tcPr>
            <w:tcW w:w="1620" w:type="dxa"/>
            <w:vAlign w:val="bottom"/>
          </w:tcPr>
          <w:p w14:paraId="29A3C8F3" w14:textId="77777777" w:rsidR="00202721" w:rsidRPr="004C05EF" w:rsidRDefault="00202721" w:rsidP="008E2D6B">
            <w:pPr>
              <w:ind w:left="427" w:right="-7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B60E1B4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000000"/>
            </w:tcBorders>
            <w:shd w:val="clear" w:color="auto" w:fill="auto"/>
          </w:tcPr>
          <w:p w14:paraId="1EBF7E8D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36697A1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1D3BC01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0000"/>
            </w:tcBorders>
          </w:tcPr>
          <w:p w14:paraId="5B9EBE45" w14:textId="77777777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0000"/>
            </w:tcBorders>
            <w:shd w:val="clear" w:color="auto" w:fill="FAFAFA"/>
          </w:tcPr>
          <w:p w14:paraId="32E034E7" w14:textId="4161AFB6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02721" w:rsidRPr="004C05EF" w14:paraId="7881D56B" w14:textId="77777777" w:rsidTr="004C05EF">
        <w:trPr>
          <w:trHeight w:val="209"/>
        </w:trPr>
        <w:tc>
          <w:tcPr>
            <w:tcW w:w="1620" w:type="dxa"/>
            <w:vAlign w:val="bottom"/>
          </w:tcPr>
          <w:p w14:paraId="477438B5" w14:textId="09600EC6" w:rsidR="00202721" w:rsidRPr="004C05EF" w:rsidRDefault="00202721" w:rsidP="004C05EF">
            <w:pPr>
              <w:ind w:left="436" w:right="-72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PROEN-W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30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0B061DA" w14:textId="2C18C55D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29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/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12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/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2022</w:t>
            </w:r>
          </w:p>
        </w:tc>
        <w:tc>
          <w:tcPr>
            <w:tcW w:w="1286" w:type="dxa"/>
            <w:tcBorders>
              <w:bottom w:val="single" w:sz="4" w:space="0" w:color="000000"/>
            </w:tcBorders>
            <w:shd w:val="clear" w:color="auto" w:fill="auto"/>
          </w:tcPr>
          <w:p w14:paraId="19A6C9D4" w14:textId="2BC79F2C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22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/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03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/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2024</w:t>
            </w:r>
          </w:p>
        </w:tc>
        <w:tc>
          <w:tcPr>
            <w:tcW w:w="14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E99977E" w14:textId="12D9ECB0" w:rsidR="00202721" w:rsidRPr="004C05EF" w:rsidRDefault="009E6EF8" w:rsidP="008E2D6B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22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22"/>
                <w:lang w:val="en-GB"/>
              </w:rPr>
              <w:t>127,509,772</w:t>
            </w:r>
          </w:p>
        </w:tc>
        <w:tc>
          <w:tcPr>
            <w:tcW w:w="115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558F91" w14:textId="52F90E78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1,261</w:t>
            </w:r>
          </w:p>
        </w:tc>
        <w:tc>
          <w:tcPr>
            <w:tcW w:w="1332" w:type="dxa"/>
            <w:tcBorders>
              <w:bottom w:val="single" w:sz="4" w:space="0" w:color="000000"/>
            </w:tcBorders>
          </w:tcPr>
          <w:p w14:paraId="48E165BA" w14:textId="3C795726" w:rsidR="00202721" w:rsidRPr="004C05EF" w:rsidRDefault="009E6EF8" w:rsidP="008E2D6B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127,508,511</w:t>
            </w:r>
          </w:p>
        </w:tc>
        <w:tc>
          <w:tcPr>
            <w:tcW w:w="1332" w:type="dxa"/>
            <w:tcBorders>
              <w:bottom w:val="single" w:sz="4" w:space="0" w:color="000000"/>
            </w:tcBorders>
            <w:shd w:val="clear" w:color="auto" w:fill="FAFAFA"/>
          </w:tcPr>
          <w:p w14:paraId="4E71A2DD" w14:textId="73F63F25" w:rsidR="00202721" w:rsidRPr="004C05EF" w:rsidRDefault="00202721" w:rsidP="008E2D6B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1F9D907" w14:textId="59AE0314" w:rsidR="002B534C" w:rsidRPr="004C05EF" w:rsidRDefault="002B534C" w:rsidP="008E2D6B">
      <w:pPr>
        <w:ind w:left="540"/>
        <w:rPr>
          <w:rFonts w:ascii="Arial" w:eastAsia="Arial" w:hAnsi="Arial" w:cs="Arial"/>
          <w:sz w:val="18"/>
          <w:szCs w:val="18"/>
        </w:rPr>
      </w:pPr>
    </w:p>
    <w:p w14:paraId="782A852D" w14:textId="782F4F21" w:rsidR="00DF509C" w:rsidRPr="004C05EF" w:rsidRDefault="00DF509C" w:rsidP="00DF509C">
      <w:pPr>
        <w:ind w:left="540"/>
        <w:jc w:val="thaiDistribute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On March 22, 2024, the warrant holders exercised their warrants (PROEN-W1) </w:t>
      </w:r>
      <w:proofErr w:type="spellStart"/>
      <w:r w:rsidRPr="004C05EF">
        <w:rPr>
          <w:rFonts w:ascii="Arial" w:eastAsia="Arial" w:hAnsi="Arial" w:cs="Arial"/>
          <w:sz w:val="18"/>
          <w:szCs w:val="18"/>
        </w:rPr>
        <w:t>totalling</w:t>
      </w:r>
      <w:proofErr w:type="spellEnd"/>
      <w:r w:rsidRPr="004C05EF">
        <w:rPr>
          <w:rFonts w:ascii="Arial" w:eastAsia="Arial" w:hAnsi="Arial" w:cs="Arial"/>
          <w:sz w:val="18"/>
          <w:szCs w:val="18"/>
        </w:rPr>
        <w:t xml:space="preserve"> 1,261 units to purchase 1,261 ordinary shares at the exercise price of Baht 3.60 per unit in total amount of Baht 4,5</w:t>
      </w:r>
      <w:r w:rsidR="00B206EF" w:rsidRPr="004C05EF">
        <w:rPr>
          <w:rFonts w:ascii="Arial" w:eastAsia="Arial" w:hAnsi="Arial" w:cs="Arial"/>
          <w:sz w:val="18"/>
          <w:szCs w:val="18"/>
        </w:rPr>
        <w:t>40</w:t>
      </w:r>
      <w:r w:rsidRPr="004C05EF">
        <w:rPr>
          <w:rFonts w:ascii="Arial" w:eastAsia="Arial" w:hAnsi="Arial" w:cs="Arial"/>
          <w:sz w:val="18"/>
          <w:szCs w:val="18"/>
        </w:rPr>
        <w:t xml:space="preserve"> which is fully received.</w:t>
      </w:r>
    </w:p>
    <w:p w14:paraId="72502D85" w14:textId="2FF238B1" w:rsidR="002C7DCE" w:rsidRPr="004C05EF" w:rsidRDefault="002C7DCE" w:rsidP="008E2D6B">
      <w:pPr>
        <w:rPr>
          <w:rFonts w:ascii="Arial" w:eastAsia="Arial" w:hAnsi="Arial" w:cs="Arial"/>
          <w:sz w:val="18"/>
          <w:szCs w:val="18"/>
        </w:rPr>
      </w:pPr>
    </w:p>
    <w:p w14:paraId="7A75ADA6" w14:textId="77777777" w:rsidR="00834963" w:rsidRPr="004C05EF" w:rsidRDefault="00834963" w:rsidP="008E2D6B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ff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290B13" w:rsidRPr="004C05EF" w14:paraId="016292F9" w14:textId="77777777" w:rsidTr="00E5032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AF202D0" w14:textId="4601D09B" w:rsidR="00290B13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bookmarkStart w:id="9" w:name="_heading=h.tyjcwt" w:colFirst="0" w:colLast="0"/>
            <w:bookmarkStart w:id="10" w:name="_Hlk141968983"/>
            <w:bookmarkEnd w:id="9"/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6558F9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5</w:t>
            </w:r>
            <w:r w:rsidR="00290B13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</w:r>
            <w:r w:rsidR="00290B13" w:rsidRPr="004C05EF">
              <w:rPr>
                <w:rFonts w:ascii="Arial" w:eastAsia="Browallia New" w:hAnsi="Arial" w:cs="Arial"/>
                <w:b/>
                <w:color w:val="FFFFFF"/>
                <w:sz w:val="18"/>
                <w:szCs w:val="18"/>
              </w:rPr>
              <w:t xml:space="preserve">Legal </w:t>
            </w:r>
            <w:proofErr w:type="gramStart"/>
            <w:r w:rsidR="00290B13" w:rsidRPr="004C05EF">
              <w:rPr>
                <w:rFonts w:ascii="Arial" w:eastAsia="Browallia New" w:hAnsi="Arial" w:cs="Arial"/>
                <w:b/>
                <w:color w:val="FFFFFF"/>
                <w:sz w:val="18"/>
                <w:szCs w:val="18"/>
              </w:rPr>
              <w:t>reserve</w:t>
            </w:r>
            <w:proofErr w:type="gramEnd"/>
          </w:p>
        </w:tc>
      </w:tr>
      <w:bookmarkEnd w:id="10"/>
    </w:tbl>
    <w:p w14:paraId="42F73355" w14:textId="77777777" w:rsidR="00290B13" w:rsidRPr="004C05EF" w:rsidRDefault="00290B13" w:rsidP="008E2D6B">
      <w:pPr>
        <w:rPr>
          <w:rFonts w:ascii="Arial" w:eastAsia="Arial" w:hAnsi="Arial" w:cs="Arial"/>
          <w:sz w:val="18"/>
          <w:szCs w:val="18"/>
        </w:rPr>
      </w:pPr>
    </w:p>
    <w:p w14:paraId="7CB48C46" w14:textId="77777777" w:rsidR="00290B13" w:rsidRPr="004C05EF" w:rsidRDefault="00290B13" w:rsidP="008E2D6B">
      <w:pPr>
        <w:tabs>
          <w:tab w:val="left" w:pos="9889"/>
        </w:tabs>
        <w:jc w:val="both"/>
        <w:rPr>
          <w:rFonts w:ascii="Arial" w:eastAsia="Browallia New" w:hAnsi="Arial" w:cs="Arial"/>
          <w:sz w:val="18"/>
          <w:szCs w:val="18"/>
        </w:rPr>
      </w:pPr>
      <w:r w:rsidRPr="004C05EF">
        <w:rPr>
          <w:rFonts w:ascii="Arial" w:eastAsia="Browallia New" w:hAnsi="Arial" w:cs="Arial"/>
          <w:sz w:val="18"/>
          <w:szCs w:val="18"/>
        </w:rPr>
        <w:t xml:space="preserve">The movements of legal reserve can be </w:t>
      </w:r>
      <w:proofErr w:type="spellStart"/>
      <w:r w:rsidRPr="004C05EF">
        <w:rPr>
          <w:rFonts w:ascii="Arial" w:eastAsia="Browallia New" w:hAnsi="Arial" w:cs="Arial"/>
          <w:sz w:val="18"/>
          <w:szCs w:val="18"/>
        </w:rPr>
        <w:t>analysed</w:t>
      </w:r>
      <w:proofErr w:type="spellEnd"/>
      <w:r w:rsidRPr="004C05EF">
        <w:rPr>
          <w:rFonts w:ascii="Arial" w:eastAsia="Browallia New" w:hAnsi="Arial" w:cs="Arial"/>
          <w:sz w:val="18"/>
          <w:szCs w:val="18"/>
        </w:rPr>
        <w:t xml:space="preserve"> as follows:</w:t>
      </w:r>
    </w:p>
    <w:p w14:paraId="3576665F" w14:textId="77777777" w:rsidR="00290B13" w:rsidRPr="004C05EF" w:rsidRDefault="00290B13" w:rsidP="008E2D6B">
      <w:pPr>
        <w:tabs>
          <w:tab w:val="left" w:pos="9889"/>
        </w:tabs>
        <w:jc w:val="both"/>
        <w:rPr>
          <w:rFonts w:ascii="Arial" w:eastAsia="Browallia New" w:hAnsi="Arial" w:cs="Arial"/>
          <w:sz w:val="18"/>
          <w:szCs w:val="18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7891"/>
        <w:gridCol w:w="1584"/>
      </w:tblGrid>
      <w:tr w:rsidR="00290B13" w:rsidRPr="004C05EF" w14:paraId="6EFD381F" w14:textId="77777777" w:rsidTr="00456620">
        <w:tc>
          <w:tcPr>
            <w:tcW w:w="7891" w:type="dxa"/>
            <w:vAlign w:val="bottom"/>
          </w:tcPr>
          <w:p w14:paraId="1A42179E" w14:textId="77777777" w:rsidR="00290B13" w:rsidRPr="004C05EF" w:rsidRDefault="00290B13" w:rsidP="008E2D6B">
            <w:pPr>
              <w:ind w:left="-86" w:right="-72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</w:tcPr>
          <w:p w14:paraId="7490B85A" w14:textId="77777777" w:rsidR="00290B13" w:rsidRPr="004C05EF" w:rsidRDefault="00290B13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  <w:cs/>
              </w:rPr>
            </w:pPr>
            <w:r w:rsidRPr="004C05EF">
              <w:rPr>
                <w:rFonts w:ascii="Arial" w:eastAsia="Browallia New" w:hAnsi="Arial" w:cs="Arial"/>
                <w:b/>
                <w:sz w:val="18"/>
                <w:szCs w:val="18"/>
              </w:rPr>
              <w:t>Baht</w:t>
            </w:r>
          </w:p>
        </w:tc>
      </w:tr>
      <w:tr w:rsidR="00F3343A" w:rsidRPr="004C05EF" w14:paraId="28D68FFE" w14:textId="77777777" w:rsidTr="008E2D6B">
        <w:tc>
          <w:tcPr>
            <w:tcW w:w="7891" w:type="dxa"/>
          </w:tcPr>
          <w:p w14:paraId="035EFEF7" w14:textId="3335CA71" w:rsidR="00F3343A" w:rsidRPr="004C05EF" w:rsidRDefault="00F3343A" w:rsidP="00F3343A">
            <w:pPr>
              <w:ind w:left="-86" w:right="-72"/>
              <w:rPr>
                <w:rFonts w:ascii="Arial" w:eastAsia="Browallia New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E680D63" w14:textId="77777777" w:rsidR="00F3343A" w:rsidRPr="004C05EF" w:rsidRDefault="00F3343A" w:rsidP="00F3343A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</w:p>
        </w:tc>
      </w:tr>
      <w:tr w:rsidR="00290B13" w:rsidRPr="004C05EF" w14:paraId="477CE574" w14:textId="77777777" w:rsidTr="008E2D6B">
        <w:tc>
          <w:tcPr>
            <w:tcW w:w="7891" w:type="dxa"/>
          </w:tcPr>
          <w:p w14:paraId="4A5ED505" w14:textId="77777777" w:rsidR="00290B13" w:rsidRPr="004C05EF" w:rsidRDefault="00290B13" w:rsidP="008E2D6B">
            <w:pPr>
              <w:ind w:left="-86" w:right="-72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Opening balance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31F012D" w14:textId="2B340DB9" w:rsidR="00290B13" w:rsidRPr="004C05EF" w:rsidRDefault="00C9730C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12</w:t>
            </w:r>
            <w:r w:rsidR="00526E43" w:rsidRPr="004C05EF">
              <w:rPr>
                <w:rFonts w:ascii="Arial" w:eastAsia="Browallia New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090</w:t>
            </w:r>
            <w:r w:rsidR="00526E43" w:rsidRPr="004C05EF">
              <w:rPr>
                <w:rFonts w:ascii="Arial" w:eastAsia="Browallia New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Browallia New" w:hAnsi="Arial" w:cs="Arial"/>
                <w:sz w:val="18"/>
                <w:szCs w:val="18"/>
                <w:lang w:val="en-GB"/>
              </w:rPr>
              <w:t>000</w:t>
            </w:r>
          </w:p>
        </w:tc>
      </w:tr>
      <w:tr w:rsidR="00290B13" w:rsidRPr="004C05EF" w14:paraId="7D21BAF4" w14:textId="77777777" w:rsidTr="008E2D6B">
        <w:tc>
          <w:tcPr>
            <w:tcW w:w="7891" w:type="dxa"/>
          </w:tcPr>
          <w:p w14:paraId="1D7B5F45" w14:textId="77777777" w:rsidR="00290B13" w:rsidRPr="004C05EF" w:rsidRDefault="00290B13" w:rsidP="008E2D6B">
            <w:pPr>
              <w:ind w:left="-86" w:right="-72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Appropriation during the period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102A286" w14:textId="16CB9281" w:rsidR="00290B13" w:rsidRPr="004C05EF" w:rsidRDefault="00C761FD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97,000</w:t>
            </w:r>
          </w:p>
        </w:tc>
      </w:tr>
      <w:tr w:rsidR="00EC4BC8" w:rsidRPr="004C05EF" w14:paraId="15DAA9AB" w14:textId="77777777" w:rsidTr="008E2D6B">
        <w:tc>
          <w:tcPr>
            <w:tcW w:w="7891" w:type="dxa"/>
          </w:tcPr>
          <w:p w14:paraId="22715175" w14:textId="77777777" w:rsidR="00EC4BC8" w:rsidRPr="004C05EF" w:rsidRDefault="00EC4BC8" w:rsidP="008E2D6B">
            <w:pPr>
              <w:ind w:left="-86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704EB09F" w14:textId="77777777" w:rsidR="00EC4BC8" w:rsidRPr="004C05EF" w:rsidRDefault="00EC4BC8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  <w:lang w:val="en-GB"/>
              </w:rPr>
            </w:pPr>
          </w:p>
        </w:tc>
      </w:tr>
      <w:tr w:rsidR="00290B13" w:rsidRPr="004C05EF" w14:paraId="592B395E" w14:textId="77777777" w:rsidTr="008E2D6B">
        <w:tc>
          <w:tcPr>
            <w:tcW w:w="7891" w:type="dxa"/>
          </w:tcPr>
          <w:p w14:paraId="120E1F66" w14:textId="77777777" w:rsidR="00290B13" w:rsidRPr="004C05EF" w:rsidRDefault="00290B13" w:rsidP="008E2D6B">
            <w:pPr>
              <w:ind w:left="-86" w:right="-72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Closing balance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D7502A" w14:textId="0D873D07" w:rsidR="00290B13" w:rsidRPr="004C05EF" w:rsidRDefault="00C761FD" w:rsidP="008E2D6B">
            <w:pPr>
              <w:ind w:right="-72"/>
              <w:jc w:val="right"/>
              <w:rPr>
                <w:rFonts w:ascii="Arial" w:eastAsia="Browallia New" w:hAnsi="Arial" w:cs="Arial"/>
                <w:sz w:val="18"/>
                <w:szCs w:val="18"/>
              </w:rPr>
            </w:pPr>
            <w:r w:rsidRPr="004C05EF">
              <w:rPr>
                <w:rFonts w:ascii="Arial" w:eastAsia="Browallia New" w:hAnsi="Arial" w:cs="Arial"/>
                <w:sz w:val="18"/>
                <w:szCs w:val="18"/>
              </w:rPr>
              <w:t>12,187,000</w:t>
            </w:r>
          </w:p>
        </w:tc>
      </w:tr>
    </w:tbl>
    <w:p w14:paraId="67433F01" w14:textId="77777777" w:rsidR="00EC4BC8" w:rsidRPr="004C05EF" w:rsidRDefault="00EC4BC8" w:rsidP="008E2D6B">
      <w:pPr>
        <w:tabs>
          <w:tab w:val="left" w:pos="9889"/>
        </w:tabs>
        <w:jc w:val="both"/>
        <w:rPr>
          <w:rFonts w:ascii="Arial" w:eastAsia="Browallia New" w:hAnsi="Arial" w:cs="Arial"/>
          <w:sz w:val="18"/>
          <w:szCs w:val="18"/>
        </w:rPr>
      </w:pPr>
    </w:p>
    <w:p w14:paraId="50740779" w14:textId="537682BF" w:rsidR="00290B13" w:rsidRPr="004C05EF" w:rsidRDefault="00290B13" w:rsidP="008E2D6B">
      <w:pPr>
        <w:jc w:val="both"/>
        <w:rPr>
          <w:rFonts w:ascii="Arial" w:eastAsia="Browallia New" w:hAnsi="Arial" w:cs="Arial"/>
          <w:sz w:val="18"/>
          <w:szCs w:val="18"/>
        </w:rPr>
      </w:pPr>
      <w:r w:rsidRPr="004C05EF">
        <w:rPr>
          <w:rFonts w:ascii="Arial" w:eastAsia="Browallia New" w:hAnsi="Arial" w:cs="Arial"/>
          <w:sz w:val="18"/>
          <w:szCs w:val="18"/>
        </w:rPr>
        <w:t xml:space="preserve">Under Public Limited Companies Act, B.E. </w:t>
      </w:r>
      <w:r w:rsidR="00C9730C" w:rsidRPr="004C05EF">
        <w:rPr>
          <w:rFonts w:ascii="Arial" w:eastAsia="Browallia New" w:hAnsi="Arial" w:cs="Arial"/>
          <w:sz w:val="18"/>
          <w:szCs w:val="18"/>
          <w:lang w:val="en-GB"/>
        </w:rPr>
        <w:t>2535</w:t>
      </w:r>
      <w:r w:rsidRPr="004C05EF">
        <w:rPr>
          <w:rFonts w:ascii="Arial" w:eastAsia="Browallia New" w:hAnsi="Arial" w:cs="Arial"/>
          <w:sz w:val="18"/>
          <w:szCs w:val="18"/>
          <w:cs/>
        </w:rPr>
        <w:t>(</w:t>
      </w:r>
      <w:r w:rsidR="00C9730C" w:rsidRPr="004C05EF">
        <w:rPr>
          <w:rFonts w:ascii="Arial" w:eastAsia="Browallia New" w:hAnsi="Arial" w:cs="Arial"/>
          <w:sz w:val="18"/>
          <w:szCs w:val="18"/>
          <w:lang w:val="en-GB"/>
        </w:rPr>
        <w:t>1992</w:t>
      </w:r>
      <w:r w:rsidRPr="004C05EF">
        <w:rPr>
          <w:rFonts w:ascii="Arial" w:eastAsia="Browallia New" w:hAnsi="Arial" w:cs="Arial"/>
          <w:sz w:val="18"/>
          <w:szCs w:val="18"/>
          <w:cs/>
        </w:rPr>
        <w:t>)</w:t>
      </w:r>
      <w:r w:rsidRPr="004C05EF">
        <w:rPr>
          <w:rFonts w:ascii="Arial" w:eastAsia="Browallia New" w:hAnsi="Arial" w:cs="Arial"/>
          <w:sz w:val="18"/>
          <w:szCs w:val="18"/>
        </w:rPr>
        <w:t xml:space="preserve">, the Company is required to set aside as a legal reserve at least </w:t>
      </w:r>
      <w:r w:rsidR="00C9730C" w:rsidRPr="004C05EF">
        <w:rPr>
          <w:rFonts w:ascii="Arial" w:eastAsia="Browallia New" w:hAnsi="Arial" w:cs="Arial"/>
          <w:sz w:val="18"/>
          <w:szCs w:val="18"/>
          <w:lang w:val="en-GB"/>
        </w:rPr>
        <w:t>5</w:t>
      </w:r>
      <w:r w:rsidRPr="004C05EF">
        <w:rPr>
          <w:rFonts w:ascii="Arial" w:eastAsia="Browallia New" w:hAnsi="Arial" w:cs="Arial"/>
          <w:sz w:val="18"/>
          <w:szCs w:val="18"/>
          <w:cs/>
        </w:rPr>
        <w:t>%</w:t>
      </w:r>
      <w:r w:rsidRPr="004C05EF">
        <w:rPr>
          <w:rFonts w:ascii="Arial" w:eastAsia="Browallia New" w:hAnsi="Arial" w:cs="Arial"/>
          <w:sz w:val="18"/>
          <w:szCs w:val="18"/>
        </w:rPr>
        <w:t xml:space="preserve"> of its net profit after accumulated deficit brought forward (if any) at each dividend declaration until the reserve is not less than </w:t>
      </w:r>
      <w:r w:rsidR="00C9730C" w:rsidRPr="004C05EF">
        <w:rPr>
          <w:rFonts w:ascii="Arial" w:eastAsia="Browallia New" w:hAnsi="Arial" w:cs="Arial"/>
          <w:sz w:val="18"/>
          <w:szCs w:val="18"/>
          <w:lang w:val="en-GB"/>
        </w:rPr>
        <w:t>10</w:t>
      </w:r>
      <w:r w:rsidRPr="004C05EF">
        <w:rPr>
          <w:rFonts w:ascii="Arial" w:eastAsia="Browallia New" w:hAnsi="Arial" w:cs="Arial"/>
          <w:sz w:val="18"/>
          <w:szCs w:val="18"/>
          <w:cs/>
        </w:rPr>
        <w:t>%</w:t>
      </w:r>
      <w:r w:rsidRPr="004C05EF">
        <w:rPr>
          <w:rFonts w:ascii="Arial" w:eastAsia="Browallia New" w:hAnsi="Arial" w:cs="Arial"/>
          <w:sz w:val="18"/>
          <w:szCs w:val="18"/>
        </w:rPr>
        <w:t xml:space="preserve"> of the registered capital of the Company. </w:t>
      </w:r>
    </w:p>
    <w:p w14:paraId="2F68BE68" w14:textId="5C13A808" w:rsidR="00AE0865" w:rsidRPr="004C05EF" w:rsidRDefault="00AE0865" w:rsidP="008E2D6B">
      <w:pPr>
        <w:jc w:val="both"/>
        <w:rPr>
          <w:rFonts w:ascii="Arial" w:eastAsia="Browallia New" w:hAnsi="Arial" w:cs="Arial"/>
          <w:sz w:val="18"/>
          <w:szCs w:val="18"/>
        </w:rPr>
      </w:pPr>
    </w:p>
    <w:p w14:paraId="4A0FC2B9" w14:textId="77777777" w:rsidR="00A31B3C" w:rsidRPr="004C05EF" w:rsidRDefault="00A31B3C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ff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62A271CA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D44C766" w14:textId="4E700B01" w:rsidR="003A2A71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bookmarkStart w:id="11" w:name="_Hlk141968833"/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6558F9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6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Income taxes expense</w:t>
            </w:r>
          </w:p>
        </w:tc>
      </w:tr>
      <w:bookmarkEnd w:id="11"/>
    </w:tbl>
    <w:p w14:paraId="0CF43524" w14:textId="7D71508E" w:rsidR="003A2A71" w:rsidRPr="004C05EF" w:rsidRDefault="003A2A71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2E2EBFE" w14:textId="3CEC9FC4" w:rsidR="00F3343A" w:rsidRPr="004C05EF" w:rsidRDefault="00F3343A" w:rsidP="00F3343A">
      <w:pPr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pacing w:val="-4"/>
          <w:sz w:val="18"/>
          <w:szCs w:val="18"/>
        </w:rPr>
        <w:t>Income tax expense is recognized based on management’s estimate of the weighted average effective annual income tax</w:t>
      </w:r>
      <w:r w:rsidRPr="004C05EF">
        <w:rPr>
          <w:rFonts w:ascii="Arial" w:eastAsia="Arial" w:hAnsi="Arial" w:cs="Arial"/>
          <w:sz w:val="18"/>
          <w:szCs w:val="18"/>
        </w:rPr>
        <w:t xml:space="preserve"> rate expected for the full financial year. The estimated average annual tax rate used for the period ended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31</w:t>
      </w:r>
      <w:r w:rsidRPr="004C05EF">
        <w:rPr>
          <w:rFonts w:ascii="Arial" w:eastAsia="Arial" w:hAnsi="Arial" w:cs="Arial"/>
          <w:sz w:val="18"/>
          <w:szCs w:val="18"/>
        </w:rPr>
        <w:t xml:space="preserve"> March </w:t>
      </w:r>
      <w:r w:rsidR="00C9730C" w:rsidRPr="004C05EF">
        <w:rPr>
          <w:rFonts w:ascii="Arial" w:eastAsia="Arial" w:hAnsi="Arial" w:cs="Arial"/>
          <w:sz w:val="18"/>
          <w:szCs w:val="18"/>
          <w:lang w:val="en-GB"/>
        </w:rPr>
        <w:t>2024</w:t>
      </w:r>
      <w:r w:rsidRPr="004C05EF">
        <w:rPr>
          <w:rFonts w:ascii="Arial" w:eastAsia="Arial" w:hAnsi="Arial" w:cs="Arial"/>
          <w:sz w:val="18"/>
          <w:szCs w:val="18"/>
        </w:rPr>
        <w:t xml:space="preserve"> is</w:t>
      </w:r>
      <w:r w:rsidR="003162AA" w:rsidRPr="004C05EF">
        <w:rPr>
          <w:rFonts w:ascii="Arial" w:eastAsia="Arial" w:hAnsi="Arial" w:cs="Arial"/>
          <w:sz w:val="18"/>
          <w:szCs w:val="18"/>
        </w:rPr>
        <w:t xml:space="preserve"> </w:t>
      </w:r>
      <w:r w:rsidR="00E9219B" w:rsidRPr="004C05EF">
        <w:rPr>
          <w:rFonts w:ascii="Arial" w:eastAsia="Arial" w:hAnsi="Arial" w:cs="Arial"/>
          <w:sz w:val="18"/>
          <w:szCs w:val="18"/>
        </w:rPr>
        <w:t>20.10</w:t>
      </w:r>
      <w:r w:rsidRPr="004C05EF">
        <w:rPr>
          <w:rFonts w:ascii="Arial" w:eastAsia="Arial" w:hAnsi="Arial" w:cs="Arial"/>
          <w:sz w:val="18"/>
          <w:szCs w:val="18"/>
        </w:rPr>
        <w:t>%</w:t>
      </w:r>
      <w:r w:rsidR="006558F9" w:rsidRPr="004C05EF">
        <w:rPr>
          <w:rFonts w:ascii="Arial" w:eastAsia="Arial" w:hAnsi="Arial" w:cs="Arial"/>
          <w:sz w:val="18"/>
          <w:szCs w:val="18"/>
        </w:rPr>
        <w:t xml:space="preserve"> (31 March 2023: </w:t>
      </w:r>
      <w:r w:rsidR="003162AA" w:rsidRPr="004C05EF">
        <w:rPr>
          <w:rFonts w:ascii="Arial" w:eastAsia="Arial" w:hAnsi="Arial" w:cs="Arial"/>
          <w:sz w:val="18"/>
          <w:szCs w:val="18"/>
        </w:rPr>
        <w:t>6.68</w:t>
      </w:r>
      <w:r w:rsidRPr="004C05EF">
        <w:rPr>
          <w:rFonts w:ascii="Arial" w:eastAsia="Arial" w:hAnsi="Arial" w:cs="Arial"/>
          <w:sz w:val="18"/>
          <w:szCs w:val="18"/>
        </w:rPr>
        <w:t>%</w:t>
      </w:r>
      <w:r w:rsidR="006558F9" w:rsidRPr="004C05EF">
        <w:rPr>
          <w:rFonts w:ascii="Arial" w:eastAsia="Arial" w:hAnsi="Arial" w:cs="Arial"/>
          <w:sz w:val="18"/>
          <w:szCs w:val="18"/>
        </w:rPr>
        <w:t>)</w:t>
      </w:r>
      <w:r w:rsidRPr="004C05EF">
        <w:rPr>
          <w:rFonts w:ascii="Arial" w:eastAsia="Arial" w:hAnsi="Arial" w:cs="Arial"/>
          <w:sz w:val="18"/>
          <w:szCs w:val="18"/>
        </w:rPr>
        <w:t>.</w:t>
      </w:r>
    </w:p>
    <w:p w14:paraId="06078063" w14:textId="6F07CB4F" w:rsidR="00523576" w:rsidRPr="004C05EF" w:rsidRDefault="00523576" w:rsidP="008E2D6B">
      <w:pPr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p w14:paraId="1561B3F5" w14:textId="6B41FD7E" w:rsidR="00513ABD" w:rsidRPr="004C05EF" w:rsidRDefault="00513ABD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p w14:paraId="11C5369C" w14:textId="55CCC4E1" w:rsidR="00B6362D" w:rsidRPr="004C05EF" w:rsidRDefault="00B6362D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p w14:paraId="2BA9CD26" w14:textId="2C2FE361" w:rsidR="00B6362D" w:rsidRPr="004C05EF" w:rsidRDefault="00B6362D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p w14:paraId="4432B909" w14:textId="68F15BF8" w:rsidR="00B6362D" w:rsidRPr="004C05EF" w:rsidRDefault="00B6362D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p w14:paraId="0E6220CC" w14:textId="6590F492" w:rsidR="00B6362D" w:rsidRPr="004C05EF" w:rsidRDefault="00B6362D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p w14:paraId="0503634E" w14:textId="6E0547C7" w:rsidR="00B6362D" w:rsidRPr="004C05EF" w:rsidRDefault="00B6362D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p w14:paraId="5B9F9015" w14:textId="0F93A0DC" w:rsidR="00834963" w:rsidRPr="004C05EF" w:rsidRDefault="00834963">
      <w:pPr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  <w:r w:rsidRPr="004C05EF"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  <w:br w:type="page"/>
      </w:r>
    </w:p>
    <w:p w14:paraId="2D8ECC99" w14:textId="77777777" w:rsidR="00B6362D" w:rsidRPr="004C05EF" w:rsidRDefault="00B6362D" w:rsidP="008E2D6B">
      <w:pPr>
        <w:jc w:val="both"/>
        <w:rPr>
          <w:rFonts w:ascii="Arial" w:eastAsia="Arial" w:hAnsi="Arial" w:cs="Arial"/>
          <w:color w:val="000000"/>
          <w:sz w:val="18"/>
          <w:szCs w:val="18"/>
          <w:highlight w:val="white"/>
          <w:lang w:val="en-GB"/>
        </w:rPr>
      </w:pPr>
    </w:p>
    <w:tbl>
      <w:tblPr>
        <w:tblStyle w:val="afffffff0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5B29DBA4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1DB7526" w14:textId="3B049609" w:rsidR="003A2A71" w:rsidRPr="004C05EF" w:rsidRDefault="00C9730C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</w:t>
            </w:r>
            <w:r w:rsidR="006558F9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7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Related party transactions</w:t>
            </w:r>
          </w:p>
        </w:tc>
      </w:tr>
    </w:tbl>
    <w:p w14:paraId="6FDC07B0" w14:textId="77777777" w:rsidR="003A2A71" w:rsidRPr="004C05EF" w:rsidRDefault="003A2A71" w:rsidP="008E2D6B">
      <w:pPr>
        <w:tabs>
          <w:tab w:val="left" w:pos="99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671FEC1D" w14:textId="11BBEA3F" w:rsidR="003A2A71" w:rsidRPr="004C05EF" w:rsidRDefault="00EC4E87" w:rsidP="008E2D6B">
      <w:pPr>
        <w:tabs>
          <w:tab w:val="left" w:pos="54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 xml:space="preserve">The major shareholders of the Company are Wealth Water House Co., </w:t>
      </w:r>
      <w:proofErr w:type="gramStart"/>
      <w:r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>Ltd.</w:t>
      </w:r>
      <w:proofErr w:type="gramEnd"/>
      <w:r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 xml:space="preserve"> </w:t>
      </w:r>
      <w:r w:rsidR="005361D4"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 xml:space="preserve">and Mr. </w:t>
      </w:r>
      <w:proofErr w:type="spellStart"/>
      <w:r w:rsidR="005361D4"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>Kittipan</w:t>
      </w:r>
      <w:proofErr w:type="spellEnd"/>
      <w:r w:rsidR="005361D4"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 xml:space="preserve"> </w:t>
      </w:r>
      <w:proofErr w:type="spellStart"/>
      <w:r w:rsidR="005361D4"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>Sribuaiam</w:t>
      </w:r>
      <w:proofErr w:type="spellEnd"/>
      <w:r w:rsidR="005361D4"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 xml:space="preserve"> </w:t>
      </w:r>
      <w:r w:rsidR="00D30558"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>which</w:t>
      </w:r>
      <w:r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 xml:space="preserve"> own </w:t>
      </w:r>
      <w:r w:rsidR="00C9730C" w:rsidRPr="004C05EF">
        <w:rPr>
          <w:rFonts w:ascii="Arial" w:eastAsia="Arial" w:hAnsi="Arial" w:cs="Arial"/>
          <w:spacing w:val="-4"/>
          <w:sz w:val="18"/>
          <w:szCs w:val="18"/>
          <w:lang w:val="en-GB"/>
        </w:rPr>
        <w:t>27</w:t>
      </w:r>
      <w:r w:rsidR="0011412F" w:rsidRPr="004C05EF">
        <w:rPr>
          <w:rFonts w:ascii="Arial" w:eastAsia="Arial" w:hAnsi="Arial" w:cs="Arial"/>
          <w:spacing w:val="-4"/>
          <w:sz w:val="18"/>
          <w:szCs w:val="18"/>
          <w:lang w:val="en-GB"/>
        </w:rPr>
        <w:t>.</w:t>
      </w:r>
      <w:r w:rsidR="00C9730C" w:rsidRPr="004C05EF">
        <w:rPr>
          <w:rFonts w:ascii="Arial" w:eastAsia="Arial" w:hAnsi="Arial" w:cs="Arial"/>
          <w:spacing w:val="-4"/>
          <w:sz w:val="18"/>
          <w:szCs w:val="18"/>
          <w:lang w:val="en-GB"/>
        </w:rPr>
        <w:t>48</w:t>
      </w:r>
      <w:r w:rsidRPr="004C05EF">
        <w:rPr>
          <w:rFonts w:ascii="Arial" w:eastAsia="Arial" w:hAnsi="Arial" w:cs="Arial"/>
          <w:color w:val="000000"/>
          <w:spacing w:val="-4"/>
          <w:sz w:val="18"/>
          <w:szCs w:val="18"/>
        </w:rPr>
        <w:t>%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and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15</w:t>
      </w:r>
      <w:r w:rsidR="00866113" w:rsidRPr="004C05EF">
        <w:rPr>
          <w:rFonts w:ascii="Arial" w:eastAsia="Arial" w:hAnsi="Arial" w:cs="Arial"/>
          <w:color w:val="000000"/>
          <w:sz w:val="18"/>
          <w:szCs w:val="18"/>
        </w:rPr>
        <w:t>.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34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% of the Company’s shares, respectively. The remaining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57</w:t>
      </w:r>
      <w:r w:rsidR="0011412F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.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18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% of the shares are widely held. </w:t>
      </w:r>
    </w:p>
    <w:p w14:paraId="4EB1F411" w14:textId="77777777" w:rsidR="003A2A71" w:rsidRPr="004C05EF" w:rsidRDefault="003A2A71" w:rsidP="008E2D6B">
      <w:pPr>
        <w:tabs>
          <w:tab w:val="left" w:pos="54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BED20B8" w14:textId="18C21222" w:rsidR="003A2A71" w:rsidRPr="004C05EF" w:rsidRDefault="00EC4E87" w:rsidP="008E2D6B">
      <w:pPr>
        <w:tabs>
          <w:tab w:val="left" w:pos="54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The</w:t>
      </w:r>
      <w:r w:rsidR="006558F9" w:rsidRPr="004C05EF">
        <w:rPr>
          <w:rFonts w:ascii="Arial" w:eastAsia="Arial" w:hAnsi="Arial" w:cs="Arial"/>
          <w:color w:val="000000"/>
          <w:sz w:val="18"/>
          <w:szCs w:val="18"/>
        </w:rPr>
        <w:t>re was no change in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investments in subsidiaries</w:t>
      </w:r>
      <w:r w:rsidR="006558F9" w:rsidRPr="004C05EF">
        <w:rPr>
          <w:rFonts w:ascii="Arial" w:eastAsia="Arial" w:hAnsi="Arial" w:cs="Arial"/>
          <w:color w:val="000000"/>
          <w:sz w:val="18"/>
          <w:szCs w:val="18"/>
        </w:rPr>
        <w:t xml:space="preserve"> during the period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>.</w:t>
      </w:r>
      <w:r w:rsidR="006558F9" w:rsidRPr="004C05EF">
        <w:rPr>
          <w:rFonts w:ascii="Arial" w:eastAsia="Arial" w:hAnsi="Arial" w:cs="Arial"/>
          <w:color w:val="000000"/>
          <w:sz w:val="18"/>
          <w:szCs w:val="18"/>
        </w:rPr>
        <w:t xml:space="preserve"> The detail of investment in subsidiaries were disclosed in the financial statement of the year ended 31 December 2023 set out in Note 15.</w:t>
      </w:r>
    </w:p>
    <w:p w14:paraId="730D05F0" w14:textId="77777777" w:rsidR="003A2A71" w:rsidRPr="004C05EF" w:rsidRDefault="003A2A71" w:rsidP="008E2D6B">
      <w:pPr>
        <w:tabs>
          <w:tab w:val="left" w:pos="54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55A9B2E2" w14:textId="77777777" w:rsidR="003A2A71" w:rsidRPr="004C05EF" w:rsidRDefault="00EC4E87" w:rsidP="008E2D6B">
      <w:pPr>
        <w:tabs>
          <w:tab w:val="left" w:pos="54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>The following material transactions were carried out with related parties:</w:t>
      </w:r>
    </w:p>
    <w:p w14:paraId="6A407B1D" w14:textId="77777777" w:rsidR="003A2A71" w:rsidRPr="004C05EF" w:rsidRDefault="003A2A71" w:rsidP="008E2D6B">
      <w:pPr>
        <w:tabs>
          <w:tab w:val="left" w:pos="540"/>
        </w:tabs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2FC861D7" w14:textId="532AA5A5" w:rsidR="003C78FB" w:rsidRPr="004C05EF" w:rsidRDefault="00EC4E87" w:rsidP="008E2D6B">
      <w:pPr>
        <w:numPr>
          <w:ilvl w:val="0"/>
          <w:numId w:val="3"/>
        </w:numPr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Revenue from sales and services</w:t>
      </w:r>
    </w:p>
    <w:p w14:paraId="4EEA5B5C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1368"/>
        <w:gridCol w:w="1368"/>
        <w:gridCol w:w="1368"/>
        <w:gridCol w:w="1368"/>
      </w:tblGrid>
      <w:tr w:rsidR="003F0E2B" w:rsidRPr="004C05EF" w14:paraId="18C2C323" w14:textId="77777777" w:rsidTr="004B7AB7">
        <w:tc>
          <w:tcPr>
            <w:tcW w:w="3888" w:type="dxa"/>
            <w:vAlign w:val="bottom"/>
          </w:tcPr>
          <w:p w14:paraId="751C6F70" w14:textId="77777777" w:rsidR="003F0E2B" w:rsidRPr="004C05EF" w:rsidRDefault="003F0E2B" w:rsidP="008E2D6B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EC2508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24557BCD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7B1D6B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 xml:space="preserve">Separate </w:t>
            </w:r>
          </w:p>
          <w:p w14:paraId="542489AE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F3343A" w:rsidRPr="004C05EF" w14:paraId="77F5CB3A" w14:textId="77777777" w:rsidTr="004B7AB7">
        <w:tc>
          <w:tcPr>
            <w:tcW w:w="3888" w:type="dxa"/>
            <w:vAlign w:val="bottom"/>
          </w:tcPr>
          <w:p w14:paraId="5FA5E573" w14:textId="77777777" w:rsidR="00F3343A" w:rsidRPr="004C05EF" w:rsidRDefault="00F3343A" w:rsidP="00F3343A">
            <w:pPr>
              <w:ind w:left="322" w:right="-105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For the three-month periods ended</w:t>
            </w:r>
          </w:p>
          <w:p w14:paraId="538F4127" w14:textId="77777777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A3E8FD" w14:textId="7EE394D5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F3343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144ACD73" w14:textId="147ED269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A8A987" w14:textId="34B46B30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F3343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012E1B2B" w14:textId="51C89892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9FC46BC" w14:textId="57EE1314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F3343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65DBA6C9" w14:textId="1610DD99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F3990B" w14:textId="45C014B0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F3343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5B8E2A33" w14:textId="47A261EA" w:rsidR="00F3343A" w:rsidRPr="004C05EF" w:rsidRDefault="00C9730C" w:rsidP="00F3343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F0E2B" w:rsidRPr="004C05EF" w14:paraId="2559BF10" w14:textId="77777777" w:rsidTr="004B7AB7">
        <w:tc>
          <w:tcPr>
            <w:tcW w:w="3888" w:type="dxa"/>
            <w:vAlign w:val="bottom"/>
          </w:tcPr>
          <w:p w14:paraId="2B827512" w14:textId="77777777" w:rsidR="003F0E2B" w:rsidRPr="004C05EF" w:rsidRDefault="003F0E2B" w:rsidP="008E2D6B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D1F6E6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FF9BAB4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A7C93D6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84049BE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</w:tr>
      <w:tr w:rsidR="003F0E2B" w:rsidRPr="004C05EF" w14:paraId="7591DA1B" w14:textId="77777777" w:rsidTr="004B7AB7">
        <w:tc>
          <w:tcPr>
            <w:tcW w:w="3888" w:type="dxa"/>
            <w:vAlign w:val="bottom"/>
          </w:tcPr>
          <w:p w14:paraId="7F0395C3" w14:textId="77777777" w:rsidR="003F0E2B" w:rsidRPr="004C05EF" w:rsidRDefault="003F0E2B" w:rsidP="008E2D6B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954895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50E67F3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B6BDBA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1996A5B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E2B" w:rsidRPr="004C05EF" w14:paraId="718FF743" w14:textId="77777777" w:rsidTr="004B7AB7">
        <w:tc>
          <w:tcPr>
            <w:tcW w:w="3888" w:type="dxa"/>
            <w:vAlign w:val="bottom"/>
          </w:tcPr>
          <w:p w14:paraId="77692EB9" w14:textId="77777777" w:rsidR="003F0E2B" w:rsidRPr="004C05EF" w:rsidRDefault="003F0E2B" w:rsidP="008E2D6B">
            <w:pPr>
              <w:tabs>
                <w:tab w:val="left" w:pos="1317"/>
              </w:tabs>
              <w:ind w:left="32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Sales of goods and services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93270C3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3F1C9E90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7FBDD38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4627E32" w14:textId="77777777" w:rsidR="003F0E2B" w:rsidRPr="004C05EF" w:rsidRDefault="003F0E2B" w:rsidP="008E2D6B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343A" w:rsidRPr="004C05EF" w14:paraId="33848DDC" w14:textId="77777777" w:rsidTr="004B7AB7">
        <w:tc>
          <w:tcPr>
            <w:tcW w:w="3888" w:type="dxa"/>
            <w:vAlign w:val="bottom"/>
          </w:tcPr>
          <w:p w14:paraId="3B0DC0E6" w14:textId="77777777" w:rsidR="00F3343A" w:rsidRPr="004C05EF" w:rsidRDefault="00F3343A" w:rsidP="00F3343A">
            <w:pPr>
              <w:tabs>
                <w:tab w:val="left" w:pos="1317"/>
              </w:tabs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9ADFF44" w14:textId="183CF935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432680A9" w14:textId="2AE6CBD5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722ACA3" w14:textId="2B555F88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244,872</w:t>
            </w:r>
          </w:p>
        </w:tc>
        <w:tc>
          <w:tcPr>
            <w:tcW w:w="1368" w:type="dxa"/>
            <w:vAlign w:val="bottom"/>
          </w:tcPr>
          <w:p w14:paraId="4845A981" w14:textId="788B7DCF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174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860</w:t>
            </w:r>
          </w:p>
        </w:tc>
      </w:tr>
      <w:tr w:rsidR="00F3343A" w:rsidRPr="004C05EF" w14:paraId="1B4578FB" w14:textId="77777777" w:rsidTr="004B7AB7">
        <w:tc>
          <w:tcPr>
            <w:tcW w:w="3888" w:type="dxa"/>
            <w:vAlign w:val="bottom"/>
          </w:tcPr>
          <w:p w14:paraId="7F42FC25" w14:textId="77777777" w:rsidR="00F3343A" w:rsidRPr="004C05EF" w:rsidRDefault="00F3343A" w:rsidP="00F3343A">
            <w:pPr>
              <w:tabs>
                <w:tab w:val="left" w:pos="1317"/>
              </w:tabs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Parent company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D025BB" w14:textId="596FCD07" w:rsidR="00F3343A" w:rsidRPr="004C05EF" w:rsidRDefault="00C761FD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7,500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444E61" w14:textId="1C91F7CB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7F91BE" w14:textId="6F998D7C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7,500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306E9D5" w14:textId="5C43E363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500</w:t>
            </w:r>
          </w:p>
        </w:tc>
      </w:tr>
      <w:tr w:rsidR="00F3343A" w:rsidRPr="004C05EF" w14:paraId="41F7C624" w14:textId="77777777" w:rsidTr="005A3E1C">
        <w:tc>
          <w:tcPr>
            <w:tcW w:w="3888" w:type="dxa"/>
            <w:vAlign w:val="bottom"/>
          </w:tcPr>
          <w:p w14:paraId="533EFE8A" w14:textId="77777777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B7C74E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F65C6A3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824A1D" w14:textId="05E17DF1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761E76B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343A" w:rsidRPr="004C05EF" w14:paraId="4C883AEB" w14:textId="77777777" w:rsidTr="004B7AB7">
        <w:tc>
          <w:tcPr>
            <w:tcW w:w="3888" w:type="dxa"/>
            <w:vAlign w:val="bottom"/>
          </w:tcPr>
          <w:p w14:paraId="59793DDA" w14:textId="77777777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46A7D1" w14:textId="5BB13A1F" w:rsidR="00F3343A" w:rsidRPr="004C05EF" w:rsidRDefault="00C761FD" w:rsidP="00F3343A">
            <w:pPr>
              <w:tabs>
                <w:tab w:val="left" w:pos="540"/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7,500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A0CBAE" w14:textId="7C46A7F2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B28204" w14:textId="30DE3599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252,372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232A8F2" w14:textId="6627BCDA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182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360</w:t>
            </w:r>
          </w:p>
        </w:tc>
      </w:tr>
      <w:tr w:rsidR="00F3343A" w:rsidRPr="004C05EF" w14:paraId="5B437246" w14:textId="77777777" w:rsidTr="004B7AB7">
        <w:tc>
          <w:tcPr>
            <w:tcW w:w="3888" w:type="dxa"/>
            <w:vAlign w:val="bottom"/>
          </w:tcPr>
          <w:p w14:paraId="21493A37" w14:textId="77777777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14B1897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8FB0CB6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2349E8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ED70E11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343A" w:rsidRPr="004C05EF" w14:paraId="6444A456" w14:textId="77777777" w:rsidTr="002B534C">
        <w:tc>
          <w:tcPr>
            <w:tcW w:w="3888" w:type="dxa"/>
            <w:vAlign w:val="bottom"/>
          </w:tcPr>
          <w:p w14:paraId="4583C7F0" w14:textId="77777777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Management fee income</w:t>
            </w:r>
          </w:p>
        </w:tc>
        <w:tc>
          <w:tcPr>
            <w:tcW w:w="1368" w:type="dxa"/>
            <w:shd w:val="clear" w:color="auto" w:fill="FAFAFA"/>
          </w:tcPr>
          <w:p w14:paraId="6B9A1A3A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11ED0D52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E24CC25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4B87A9C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343A" w:rsidRPr="004C05EF" w14:paraId="38EB2510" w14:textId="77777777" w:rsidTr="002B534C">
        <w:tc>
          <w:tcPr>
            <w:tcW w:w="3888" w:type="dxa"/>
            <w:vAlign w:val="bottom"/>
          </w:tcPr>
          <w:p w14:paraId="38616636" w14:textId="77777777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B9AFFD6" w14:textId="1BF0D09A" w:rsidR="00F3343A" w:rsidRPr="004C05EF" w:rsidRDefault="00C761FD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54555C87" w14:textId="7B5DA402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9CB9230" w14:textId="5EA88BA6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3,305,345</w:t>
            </w:r>
          </w:p>
        </w:tc>
        <w:tc>
          <w:tcPr>
            <w:tcW w:w="1368" w:type="dxa"/>
            <w:vAlign w:val="bottom"/>
          </w:tcPr>
          <w:p w14:paraId="41B431E6" w14:textId="4D5325D8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688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201</w:t>
            </w:r>
          </w:p>
        </w:tc>
      </w:tr>
      <w:tr w:rsidR="00034A16" w:rsidRPr="004C05EF" w14:paraId="53D86B1B" w14:textId="77777777" w:rsidTr="002B534C">
        <w:tc>
          <w:tcPr>
            <w:tcW w:w="3888" w:type="dxa"/>
            <w:vAlign w:val="bottom"/>
          </w:tcPr>
          <w:p w14:paraId="573D6AEC" w14:textId="77777777" w:rsidR="00034A16" w:rsidRPr="004C05EF" w:rsidRDefault="00034A16" w:rsidP="00F3343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A3BC436" w14:textId="77777777" w:rsidR="00034A16" w:rsidRPr="004C05EF" w:rsidRDefault="00034A16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1E33BB7" w14:textId="77777777" w:rsidR="00034A16" w:rsidRPr="004C05EF" w:rsidRDefault="00034A16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57684C4" w14:textId="77777777" w:rsidR="00034A16" w:rsidRPr="004C05EF" w:rsidRDefault="00034A16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ED03044" w14:textId="77777777" w:rsidR="00034A16" w:rsidRPr="004C05EF" w:rsidRDefault="00034A16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3343A" w:rsidRPr="004C05EF" w14:paraId="6C84404E" w14:textId="77777777" w:rsidTr="000C2772">
        <w:tc>
          <w:tcPr>
            <w:tcW w:w="3888" w:type="dxa"/>
            <w:vAlign w:val="bottom"/>
          </w:tcPr>
          <w:p w14:paraId="14FA2977" w14:textId="3BC6CE8A" w:rsidR="00F3343A" w:rsidRPr="004C05EF" w:rsidRDefault="00F3343A" w:rsidP="00F3343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Rental income</w:t>
            </w:r>
          </w:p>
        </w:tc>
        <w:tc>
          <w:tcPr>
            <w:tcW w:w="1368" w:type="dxa"/>
            <w:shd w:val="clear" w:color="auto" w:fill="FAFAFA"/>
          </w:tcPr>
          <w:p w14:paraId="5C15665D" w14:textId="77777777" w:rsidR="00F3343A" w:rsidRPr="004C05EF" w:rsidRDefault="00F3343A" w:rsidP="00F3343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3C04D71A" w14:textId="77777777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0BCC7B4" w14:textId="77777777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5461445" w14:textId="0FB7723B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3343A" w:rsidRPr="004C05EF" w14:paraId="542ADDEE" w14:textId="77777777" w:rsidTr="002B534C">
        <w:trPr>
          <w:trHeight w:val="68"/>
        </w:trPr>
        <w:tc>
          <w:tcPr>
            <w:tcW w:w="3888" w:type="dxa"/>
            <w:vAlign w:val="bottom"/>
          </w:tcPr>
          <w:p w14:paraId="2FF9AEDB" w14:textId="7D600678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8B5CB72" w14:textId="007F5374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114A9D9F" w14:textId="5269D637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68DA1FE" w14:textId="413C4673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52,200</w:t>
            </w:r>
          </w:p>
        </w:tc>
        <w:tc>
          <w:tcPr>
            <w:tcW w:w="1368" w:type="dxa"/>
            <w:vAlign w:val="bottom"/>
          </w:tcPr>
          <w:p w14:paraId="328C872F" w14:textId="414BCEA0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34A16" w:rsidRPr="004C05EF" w14:paraId="470A3E38" w14:textId="77777777" w:rsidTr="004B7AB7">
        <w:tc>
          <w:tcPr>
            <w:tcW w:w="3888" w:type="dxa"/>
            <w:vAlign w:val="bottom"/>
          </w:tcPr>
          <w:p w14:paraId="230F2FF3" w14:textId="77777777" w:rsidR="00034A16" w:rsidRPr="004C05EF" w:rsidRDefault="00034A16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18AF436A" w14:textId="77777777" w:rsidR="00034A16" w:rsidRPr="004C05EF" w:rsidRDefault="00034A16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6B9ED96" w14:textId="77777777" w:rsidR="00034A16" w:rsidRPr="004C05EF" w:rsidRDefault="00034A16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5DC502E" w14:textId="77777777" w:rsidR="00034A16" w:rsidRPr="004C05EF" w:rsidRDefault="00034A16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FFCF9DC" w14:textId="77777777" w:rsidR="00034A16" w:rsidRPr="004C05EF" w:rsidRDefault="00034A16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343A" w:rsidRPr="004C05EF" w14:paraId="6AF2CE4A" w14:textId="77777777" w:rsidTr="004B7AB7">
        <w:tc>
          <w:tcPr>
            <w:tcW w:w="3888" w:type="dxa"/>
            <w:vAlign w:val="bottom"/>
          </w:tcPr>
          <w:p w14:paraId="135D379C" w14:textId="3F6FAAB0" w:rsidR="00F3343A" w:rsidRPr="004C05EF" w:rsidRDefault="00F3343A" w:rsidP="00F3343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Interest income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A2B0E78" w14:textId="77777777" w:rsidR="00F3343A" w:rsidRPr="004C05EF" w:rsidRDefault="00F3343A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0D717A4" w14:textId="77777777" w:rsidR="00F3343A" w:rsidRPr="004C05EF" w:rsidRDefault="00F3343A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6B2C6C5" w14:textId="77777777" w:rsidR="00F3343A" w:rsidRPr="004C05EF" w:rsidRDefault="00F3343A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3804564" w14:textId="7B0D0528" w:rsidR="00F3343A" w:rsidRPr="004C05EF" w:rsidRDefault="00F3343A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343A" w:rsidRPr="004C05EF" w14:paraId="36A3A0F1" w14:textId="77777777" w:rsidTr="00FD5035">
        <w:tc>
          <w:tcPr>
            <w:tcW w:w="3888" w:type="dxa"/>
            <w:vAlign w:val="bottom"/>
          </w:tcPr>
          <w:p w14:paraId="7FE0D93A" w14:textId="77777777" w:rsidR="00F3343A" w:rsidRPr="004C05EF" w:rsidRDefault="00F3343A" w:rsidP="00F3343A">
            <w:pPr>
              <w:tabs>
                <w:tab w:val="left" w:pos="1317"/>
              </w:tabs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FFA7915" w14:textId="2FB142C3" w:rsidR="00F3343A" w:rsidRPr="004C05EF" w:rsidRDefault="00C761FD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770413EF" w14:textId="1442B761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27DBB05" w14:textId="1F4661F8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2,147,570</w:t>
            </w:r>
          </w:p>
        </w:tc>
        <w:tc>
          <w:tcPr>
            <w:tcW w:w="1368" w:type="dxa"/>
            <w:vAlign w:val="bottom"/>
          </w:tcPr>
          <w:p w14:paraId="5C7CB11E" w14:textId="199BE197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022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016</w:t>
            </w:r>
          </w:p>
        </w:tc>
      </w:tr>
      <w:tr w:rsidR="00F3343A" w:rsidRPr="004C05EF" w14:paraId="02597729" w14:textId="77777777" w:rsidTr="00D301B2">
        <w:tc>
          <w:tcPr>
            <w:tcW w:w="3888" w:type="dxa"/>
            <w:vAlign w:val="bottom"/>
          </w:tcPr>
          <w:p w14:paraId="42620521" w14:textId="32F1CFD5" w:rsidR="00F3343A" w:rsidRPr="004C05EF" w:rsidRDefault="00F3343A" w:rsidP="00F3343A">
            <w:pPr>
              <w:tabs>
                <w:tab w:val="left" w:pos="1317"/>
              </w:tabs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40626" w:rsidRPr="004C05EF">
              <w:rPr>
                <w:rFonts w:ascii="Arial" w:hAnsi="Arial" w:cs="Arial"/>
                <w:sz w:val="18"/>
                <w:szCs w:val="18"/>
              </w:rPr>
              <w:t>Related company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6B9E53" w14:textId="6AECD055" w:rsidR="00F3343A" w:rsidRPr="004C05EF" w:rsidRDefault="00C761FD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924,658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CA5C01A" w14:textId="5E81C340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C77925" w14:textId="1DDF55F1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924,658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87F2FCC" w14:textId="2E47CCC9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F3343A" w:rsidRPr="004C05EF" w14:paraId="6956919C" w14:textId="77777777" w:rsidTr="00D301B2">
        <w:tc>
          <w:tcPr>
            <w:tcW w:w="3888" w:type="dxa"/>
            <w:vAlign w:val="bottom"/>
          </w:tcPr>
          <w:p w14:paraId="6F192F9C" w14:textId="77777777" w:rsidR="00F3343A" w:rsidRPr="004C05EF" w:rsidRDefault="00F3343A" w:rsidP="00F3343A">
            <w:pPr>
              <w:tabs>
                <w:tab w:val="left" w:pos="1317"/>
              </w:tabs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4472D4" w14:textId="77777777" w:rsidR="00F3343A" w:rsidRPr="004C05EF" w:rsidRDefault="00F3343A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0F5EBEF" w14:textId="77777777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68FD27" w14:textId="77777777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C48608" w14:textId="77777777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</w:tr>
      <w:tr w:rsidR="00F3343A" w:rsidRPr="004C05EF" w14:paraId="76F707C6" w14:textId="77777777" w:rsidTr="00D301B2">
        <w:tc>
          <w:tcPr>
            <w:tcW w:w="3888" w:type="dxa"/>
            <w:vAlign w:val="bottom"/>
          </w:tcPr>
          <w:p w14:paraId="3FCE0F59" w14:textId="77777777" w:rsidR="00F3343A" w:rsidRPr="004C05EF" w:rsidRDefault="00F3343A" w:rsidP="00F3343A">
            <w:pPr>
              <w:tabs>
                <w:tab w:val="left" w:pos="1317"/>
              </w:tabs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2F8E7D" w14:textId="43DC8DBE" w:rsidR="00F3343A" w:rsidRPr="004C05EF" w:rsidRDefault="00C761FD" w:rsidP="00F334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924,658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E7A445A" w14:textId="332C653D" w:rsidR="00F3343A" w:rsidRPr="004C05EF" w:rsidRDefault="00F3343A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9CFC98" w14:textId="5F1AD120" w:rsidR="00F3343A" w:rsidRPr="004C05EF" w:rsidRDefault="00C761FD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3,072,228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93537E" w14:textId="43EA6AF5" w:rsidR="00F3343A" w:rsidRPr="004C05EF" w:rsidRDefault="00C9730C" w:rsidP="00F3343A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022</w:t>
            </w:r>
            <w:r w:rsidR="00F3343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016</w:t>
            </w:r>
          </w:p>
        </w:tc>
      </w:tr>
    </w:tbl>
    <w:p w14:paraId="1F4F7921" w14:textId="77777777" w:rsidR="003C78FB" w:rsidRPr="004C05EF" w:rsidRDefault="003C78FB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1E019DF2" w14:textId="04ADEC50" w:rsidR="003A2A71" w:rsidRPr="004C05EF" w:rsidRDefault="00EC4E87" w:rsidP="008E2D6B">
      <w:pPr>
        <w:numPr>
          <w:ilvl w:val="0"/>
          <w:numId w:val="3"/>
        </w:numPr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Purchases of goods and services</w:t>
      </w:r>
    </w:p>
    <w:p w14:paraId="3F151957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1368"/>
        <w:gridCol w:w="1368"/>
        <w:gridCol w:w="1368"/>
        <w:gridCol w:w="1368"/>
      </w:tblGrid>
      <w:tr w:rsidR="003F0E2B" w:rsidRPr="004C05EF" w14:paraId="02136F18" w14:textId="77777777" w:rsidTr="004B7AB7">
        <w:tc>
          <w:tcPr>
            <w:tcW w:w="3888" w:type="dxa"/>
            <w:vAlign w:val="bottom"/>
          </w:tcPr>
          <w:p w14:paraId="540C4E29" w14:textId="77777777" w:rsidR="003F0E2B" w:rsidRPr="004C05EF" w:rsidRDefault="003F0E2B" w:rsidP="008E2D6B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1F6C1C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0B83599F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11EE85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 xml:space="preserve">Separate </w:t>
            </w:r>
          </w:p>
          <w:p w14:paraId="4FF84247" w14:textId="77777777" w:rsidR="003F0E2B" w:rsidRPr="004C05EF" w:rsidRDefault="003F0E2B" w:rsidP="008E2D6B">
            <w:pPr>
              <w:ind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A82CDA" w:rsidRPr="004C05EF" w14:paraId="1E12E188" w14:textId="77777777" w:rsidTr="004B7AB7">
        <w:tc>
          <w:tcPr>
            <w:tcW w:w="3888" w:type="dxa"/>
            <w:vAlign w:val="bottom"/>
          </w:tcPr>
          <w:p w14:paraId="3BB84F99" w14:textId="77777777" w:rsidR="00A82CDA" w:rsidRPr="004C05EF" w:rsidRDefault="00A82CDA" w:rsidP="00A82CDA">
            <w:pPr>
              <w:ind w:left="322" w:right="-105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For the three-month periods ended</w:t>
            </w:r>
          </w:p>
          <w:p w14:paraId="26F2ED8A" w14:textId="77777777" w:rsidR="00A82CDA" w:rsidRPr="004C05EF" w:rsidRDefault="00A82CDA" w:rsidP="00A82CD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AC6D467" w14:textId="0EA83365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A82CD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2C6DB830" w14:textId="4BD0D957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31D04E" w14:textId="543D7A30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A82CD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155DF3B6" w14:textId="780D81D3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81F992F" w14:textId="126C60CB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A82CD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57CF98A1" w14:textId="69D3FA2B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058F88C" w14:textId="7B79120E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A82CDA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  <w:p w14:paraId="164CDEFA" w14:textId="6F330499" w:rsidR="00A82CDA" w:rsidRPr="004C05EF" w:rsidRDefault="00C9730C" w:rsidP="00A82CDA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F0E2B" w:rsidRPr="004C05EF" w14:paraId="4107C331" w14:textId="77777777" w:rsidTr="004B7AB7">
        <w:tc>
          <w:tcPr>
            <w:tcW w:w="3888" w:type="dxa"/>
            <w:vAlign w:val="bottom"/>
          </w:tcPr>
          <w:p w14:paraId="5562E789" w14:textId="77777777" w:rsidR="003F0E2B" w:rsidRPr="004C05EF" w:rsidRDefault="003F0E2B" w:rsidP="008E2D6B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E595766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7ABBB8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3806F9E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146B7D8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Baht</w:t>
            </w:r>
          </w:p>
        </w:tc>
      </w:tr>
      <w:tr w:rsidR="003F0E2B" w:rsidRPr="004C05EF" w14:paraId="18E41E9D" w14:textId="77777777" w:rsidTr="00970DA3">
        <w:trPr>
          <w:trHeight w:val="70"/>
        </w:trPr>
        <w:tc>
          <w:tcPr>
            <w:tcW w:w="3888" w:type="dxa"/>
            <w:vAlign w:val="bottom"/>
          </w:tcPr>
          <w:p w14:paraId="4898E496" w14:textId="77777777" w:rsidR="00034A16" w:rsidRPr="004C05EF" w:rsidRDefault="00034A16" w:rsidP="008E2D6B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1D81407" w14:textId="4081A4B7" w:rsidR="003F0E2B" w:rsidRPr="004C05EF" w:rsidRDefault="003F0E2B" w:rsidP="008E2D6B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Costs of goods and services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9853998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46FF4905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AA125A0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32D38AE" w14:textId="77777777" w:rsidR="003F0E2B" w:rsidRPr="004C05EF" w:rsidRDefault="003F0E2B" w:rsidP="008E2D6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CDA" w:rsidRPr="004C05EF" w14:paraId="67D543B6" w14:textId="77777777" w:rsidTr="006A731E">
        <w:tc>
          <w:tcPr>
            <w:tcW w:w="3888" w:type="dxa"/>
            <w:vAlign w:val="bottom"/>
          </w:tcPr>
          <w:p w14:paraId="027737BE" w14:textId="77777777" w:rsidR="00A82CDA" w:rsidRPr="004C05EF" w:rsidRDefault="00A82CDA" w:rsidP="00A82CD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Subsidiaries</w:t>
            </w:r>
          </w:p>
        </w:tc>
        <w:tc>
          <w:tcPr>
            <w:tcW w:w="1368" w:type="dxa"/>
            <w:shd w:val="clear" w:color="auto" w:fill="FAFAFA"/>
          </w:tcPr>
          <w:p w14:paraId="32A22B2C" w14:textId="4F25C81E" w:rsidR="00A82CDA" w:rsidRPr="004C05EF" w:rsidRDefault="00C761F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</w:tcPr>
          <w:p w14:paraId="125F04D7" w14:textId="68D1A7E6" w:rsidR="00A82CDA" w:rsidRPr="004C05EF" w:rsidRDefault="00A82CDA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496C04" w14:textId="14974AE0" w:rsidR="00A82CDA" w:rsidRPr="004C05EF" w:rsidRDefault="00C761F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412,275</w:t>
            </w:r>
          </w:p>
        </w:tc>
        <w:tc>
          <w:tcPr>
            <w:tcW w:w="1368" w:type="dxa"/>
          </w:tcPr>
          <w:p w14:paraId="35C1D355" w14:textId="16268518" w:rsidR="00A82CDA" w:rsidRPr="004C05EF" w:rsidRDefault="00C9730C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22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A82CD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799</w:t>
            </w:r>
            <w:r w:rsidR="00A82CD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726</w:t>
            </w:r>
          </w:p>
        </w:tc>
      </w:tr>
      <w:tr w:rsidR="00034A16" w:rsidRPr="004C05EF" w14:paraId="0616660A" w14:textId="77777777" w:rsidTr="006A731E">
        <w:tc>
          <w:tcPr>
            <w:tcW w:w="3888" w:type="dxa"/>
            <w:vAlign w:val="bottom"/>
          </w:tcPr>
          <w:p w14:paraId="50B01FE2" w14:textId="77777777" w:rsidR="00034A16" w:rsidRPr="004C05EF" w:rsidRDefault="00034A16" w:rsidP="00A82CD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</w:tcPr>
          <w:p w14:paraId="0FC3FE8A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6D08BB03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2FB5BDA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FFF741C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82CDA" w:rsidRPr="004C05EF" w14:paraId="3F537D22" w14:textId="77777777" w:rsidTr="00F24BFD">
        <w:tc>
          <w:tcPr>
            <w:tcW w:w="3888" w:type="dxa"/>
            <w:vAlign w:val="bottom"/>
          </w:tcPr>
          <w:p w14:paraId="36EFA2EF" w14:textId="5525CC02" w:rsidR="00A82CDA" w:rsidRPr="004C05EF" w:rsidRDefault="00A82CDA" w:rsidP="00A82CD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Management fee expense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24A7FB8" w14:textId="77777777" w:rsidR="00A82CDA" w:rsidRPr="004C05EF" w:rsidRDefault="00A82CDA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F1287F8" w14:textId="77777777" w:rsidR="00A82CDA" w:rsidRPr="004C05EF" w:rsidRDefault="00A82CDA" w:rsidP="00A82CDA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4F6EB92" w14:textId="77777777" w:rsidR="00A82CDA" w:rsidRPr="004C05EF" w:rsidRDefault="00A82CDA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FB7F58A" w14:textId="77777777" w:rsidR="00A82CDA" w:rsidRPr="004C05EF" w:rsidRDefault="00A82CDA" w:rsidP="00A82CDA">
            <w:pPr>
              <w:tabs>
                <w:tab w:val="left" w:pos="-72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82CDA" w:rsidRPr="004C05EF" w14:paraId="3C2BEBC6" w14:textId="77777777" w:rsidTr="003A11A2">
        <w:tc>
          <w:tcPr>
            <w:tcW w:w="3888" w:type="dxa"/>
            <w:vAlign w:val="bottom"/>
          </w:tcPr>
          <w:p w14:paraId="7B93832B" w14:textId="40E9696E" w:rsidR="00A82CDA" w:rsidRPr="004C05EF" w:rsidRDefault="00A82CDA" w:rsidP="00A82CDA">
            <w:pPr>
              <w:tabs>
                <w:tab w:val="left" w:pos="1690"/>
              </w:tabs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Subsidiaries</w:t>
            </w:r>
          </w:p>
        </w:tc>
        <w:tc>
          <w:tcPr>
            <w:tcW w:w="1368" w:type="dxa"/>
            <w:shd w:val="clear" w:color="auto" w:fill="FAFAFA"/>
          </w:tcPr>
          <w:p w14:paraId="651BF198" w14:textId="123D279F" w:rsidR="00A82CDA" w:rsidRPr="004C05EF" w:rsidRDefault="00C761FD" w:rsidP="00A82CDA">
            <w:pP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368" w:type="dxa"/>
          </w:tcPr>
          <w:p w14:paraId="7C10407D" w14:textId="4E230130" w:rsidR="00A82CDA" w:rsidRPr="004C05EF" w:rsidRDefault="00A82CDA" w:rsidP="00A82CDA">
            <w:pP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86E74F" w14:textId="42EA9395" w:rsidR="00A82CDA" w:rsidRPr="004C05EF" w:rsidRDefault="00C761FD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1,621,029</w:t>
            </w:r>
          </w:p>
        </w:tc>
        <w:tc>
          <w:tcPr>
            <w:tcW w:w="1368" w:type="dxa"/>
            <w:vAlign w:val="bottom"/>
          </w:tcPr>
          <w:p w14:paraId="50648AC1" w14:textId="0EC2F8DB" w:rsidR="00A82CDA" w:rsidRPr="004C05EF" w:rsidRDefault="00A82CDA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34A16" w:rsidRPr="004C05EF" w14:paraId="7BB39826" w14:textId="77777777" w:rsidTr="003A11A2">
        <w:tc>
          <w:tcPr>
            <w:tcW w:w="3888" w:type="dxa"/>
            <w:vAlign w:val="bottom"/>
          </w:tcPr>
          <w:p w14:paraId="4F5220EC" w14:textId="77777777" w:rsidR="00034A16" w:rsidRPr="004C05EF" w:rsidRDefault="00034A16" w:rsidP="00A82CDA">
            <w:pPr>
              <w:tabs>
                <w:tab w:val="left" w:pos="1690"/>
              </w:tabs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</w:tcPr>
          <w:p w14:paraId="1CC5D9C0" w14:textId="77777777" w:rsidR="00034A16" w:rsidRPr="004C05EF" w:rsidRDefault="00034A16" w:rsidP="00A82CDA">
            <w:pP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68" w:type="dxa"/>
          </w:tcPr>
          <w:p w14:paraId="6D3F5052" w14:textId="77777777" w:rsidR="00034A16" w:rsidRPr="004C05EF" w:rsidRDefault="00034A16" w:rsidP="00A82CDA">
            <w:pPr>
              <w:ind w:right="-7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0F9551F" w14:textId="77777777" w:rsidR="00034A16" w:rsidRPr="004C05EF" w:rsidRDefault="00034A16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8435F80" w14:textId="77777777" w:rsidR="00034A16" w:rsidRPr="004C05EF" w:rsidRDefault="00034A16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CDA" w:rsidRPr="004C05EF" w14:paraId="59A7B4F0" w14:textId="77777777" w:rsidTr="004B7AB7">
        <w:tc>
          <w:tcPr>
            <w:tcW w:w="3888" w:type="dxa"/>
            <w:vAlign w:val="bottom"/>
          </w:tcPr>
          <w:p w14:paraId="7DFAA101" w14:textId="77777777" w:rsidR="00A82CDA" w:rsidRPr="004C05EF" w:rsidRDefault="00A82CDA" w:rsidP="00A82CDA">
            <w:pPr>
              <w:ind w:left="322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</w:rPr>
              <w:t>Rental expense</w:t>
            </w:r>
          </w:p>
        </w:tc>
        <w:tc>
          <w:tcPr>
            <w:tcW w:w="1368" w:type="dxa"/>
            <w:shd w:val="clear" w:color="auto" w:fill="FAFAFA"/>
          </w:tcPr>
          <w:p w14:paraId="12FFB21B" w14:textId="77777777" w:rsidR="00A82CDA" w:rsidRPr="004C05EF" w:rsidRDefault="00A82CDA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6606A55" w14:textId="3131F6AE" w:rsidR="00A82CDA" w:rsidRPr="004C05EF" w:rsidRDefault="00A82CDA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BDC2561" w14:textId="59153107" w:rsidR="00A82CDA" w:rsidRPr="004C05EF" w:rsidRDefault="00A82CDA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792E6A8" w14:textId="019AF83D" w:rsidR="00A82CDA" w:rsidRPr="004C05EF" w:rsidRDefault="00A82CDA" w:rsidP="00A82CD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CDA" w:rsidRPr="004C05EF" w14:paraId="3118470A" w14:textId="77777777" w:rsidTr="007A496F">
        <w:tc>
          <w:tcPr>
            <w:tcW w:w="3888" w:type="dxa"/>
            <w:vAlign w:val="bottom"/>
          </w:tcPr>
          <w:p w14:paraId="11D54969" w14:textId="77777777" w:rsidR="00A82CDA" w:rsidRPr="004C05EF" w:rsidRDefault="00A82CDA" w:rsidP="00A82CD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Director</w:t>
            </w:r>
          </w:p>
        </w:tc>
        <w:tc>
          <w:tcPr>
            <w:tcW w:w="1368" w:type="dxa"/>
            <w:shd w:val="clear" w:color="auto" w:fill="FAFAFA"/>
          </w:tcPr>
          <w:p w14:paraId="3E6DFC0A" w14:textId="73A4BEEB" w:rsidR="00A82CDA" w:rsidRPr="004C05EF" w:rsidRDefault="00C761F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118,421</w:t>
            </w:r>
          </w:p>
        </w:tc>
        <w:tc>
          <w:tcPr>
            <w:tcW w:w="1368" w:type="dxa"/>
          </w:tcPr>
          <w:p w14:paraId="1C6ADCA2" w14:textId="218F59AF" w:rsidR="00A82CDA" w:rsidRPr="004C05EF" w:rsidRDefault="00C9730C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26</w:t>
            </w:r>
            <w:r w:rsidR="00A82CD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316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9EF3E4" w14:textId="471D56A3" w:rsidR="00A82CDA" w:rsidRPr="004C05EF" w:rsidRDefault="00C761F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118,421</w:t>
            </w:r>
          </w:p>
        </w:tc>
        <w:tc>
          <w:tcPr>
            <w:tcW w:w="1368" w:type="dxa"/>
          </w:tcPr>
          <w:p w14:paraId="4EFF3EC7" w14:textId="533D02F6" w:rsidR="00A82CDA" w:rsidRPr="004C05EF" w:rsidRDefault="00C9730C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26</w:t>
            </w:r>
            <w:r w:rsidR="00A82CDA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316</w:t>
            </w:r>
          </w:p>
        </w:tc>
      </w:tr>
      <w:tr w:rsidR="00034A16" w:rsidRPr="004C05EF" w14:paraId="327CC95C" w14:textId="77777777" w:rsidTr="007A496F">
        <w:tc>
          <w:tcPr>
            <w:tcW w:w="3888" w:type="dxa"/>
            <w:vAlign w:val="bottom"/>
          </w:tcPr>
          <w:p w14:paraId="174285AD" w14:textId="77777777" w:rsidR="00034A16" w:rsidRPr="004C05EF" w:rsidRDefault="00034A16" w:rsidP="00A82CD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</w:tcPr>
          <w:p w14:paraId="6E0EF90A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4F74E181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1FBE8DB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4820EEFA" w14:textId="77777777" w:rsidR="00034A16" w:rsidRPr="004C05EF" w:rsidRDefault="00034A16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F1B7D" w:rsidRPr="004C05EF" w14:paraId="4788C041" w14:textId="77777777" w:rsidTr="007A496F">
        <w:tc>
          <w:tcPr>
            <w:tcW w:w="3888" w:type="dxa"/>
            <w:vAlign w:val="bottom"/>
          </w:tcPr>
          <w:p w14:paraId="1D65AFA5" w14:textId="44B2AE56" w:rsidR="001F1B7D" w:rsidRPr="004C05EF" w:rsidRDefault="001F1B7D" w:rsidP="00A82CDA">
            <w:pPr>
              <w:ind w:left="32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Interest expense</w:t>
            </w:r>
          </w:p>
        </w:tc>
        <w:tc>
          <w:tcPr>
            <w:tcW w:w="1368" w:type="dxa"/>
            <w:shd w:val="clear" w:color="auto" w:fill="FAFAFA"/>
          </w:tcPr>
          <w:p w14:paraId="611013BF" w14:textId="77777777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40D2792D" w14:textId="77777777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57F97AD" w14:textId="77777777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</w:tcPr>
          <w:p w14:paraId="6AEAAA00" w14:textId="77777777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F1B7D" w:rsidRPr="004C05EF" w14:paraId="45C008FF" w14:textId="77777777" w:rsidTr="007A496F">
        <w:tc>
          <w:tcPr>
            <w:tcW w:w="3888" w:type="dxa"/>
            <w:vAlign w:val="bottom"/>
          </w:tcPr>
          <w:p w14:paraId="5BA81F77" w14:textId="4C26D811" w:rsidR="001F1B7D" w:rsidRPr="004C05EF" w:rsidRDefault="001F1B7D" w:rsidP="00A82CDA">
            <w:pPr>
              <w:ind w:left="322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Related </w:t>
            </w:r>
            <w:r w:rsidR="00A40626" w:rsidRPr="004C05EF">
              <w:rPr>
                <w:rFonts w:ascii="Arial" w:hAnsi="Arial" w:cs="Arial"/>
                <w:sz w:val="18"/>
                <w:szCs w:val="18"/>
              </w:rPr>
              <w:t>company</w:t>
            </w:r>
          </w:p>
        </w:tc>
        <w:tc>
          <w:tcPr>
            <w:tcW w:w="1368" w:type="dxa"/>
            <w:shd w:val="clear" w:color="auto" w:fill="FAFAFA"/>
          </w:tcPr>
          <w:p w14:paraId="5BCBF571" w14:textId="30B016F1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924,658</w:t>
            </w:r>
          </w:p>
        </w:tc>
        <w:tc>
          <w:tcPr>
            <w:tcW w:w="1368" w:type="dxa"/>
          </w:tcPr>
          <w:p w14:paraId="3A93C864" w14:textId="6E6CD7DE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7B8416" w14:textId="60A241F4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</w:tcPr>
          <w:p w14:paraId="67871F13" w14:textId="4BC91378" w:rsidR="001F1B7D" w:rsidRPr="004C05EF" w:rsidRDefault="001F1B7D" w:rsidP="00A82CDA">
            <w:pPr>
              <w:tabs>
                <w:tab w:val="left" w:pos="-72"/>
              </w:tabs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</w:tr>
    </w:tbl>
    <w:p w14:paraId="6EBFEDBA" w14:textId="6DE8358C" w:rsidR="00523576" w:rsidRPr="004C05EF" w:rsidRDefault="00523576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05B2331" w14:textId="77777777" w:rsidR="00523576" w:rsidRPr="004C05EF" w:rsidRDefault="00523576" w:rsidP="008E2D6B">
      <w:pPr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br w:type="page"/>
      </w:r>
    </w:p>
    <w:p w14:paraId="029CA321" w14:textId="77777777" w:rsidR="003C78FB" w:rsidRPr="004C05EF" w:rsidRDefault="003C78FB" w:rsidP="008E2D6B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2B9CA85" w14:textId="77777777" w:rsidR="003A2A71" w:rsidRPr="004C05EF" w:rsidRDefault="00EC4E87" w:rsidP="008E2D6B">
      <w:pPr>
        <w:numPr>
          <w:ilvl w:val="0"/>
          <w:numId w:val="3"/>
        </w:numPr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</w:rPr>
        <w:t xml:space="preserve">Outstanding balances arising from purchases of goods and </w:t>
      </w:r>
      <w:proofErr w:type="gramStart"/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services</w:t>
      </w:r>
      <w:proofErr w:type="gramEnd"/>
    </w:p>
    <w:p w14:paraId="1C9B2477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tbl>
      <w:tblPr>
        <w:tblStyle w:val="afffffff3"/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3A2A71" w:rsidRPr="004C05EF" w14:paraId="45D99A6A" w14:textId="77777777" w:rsidTr="00D142AC">
        <w:trPr>
          <w:cantSplit/>
        </w:trPr>
        <w:tc>
          <w:tcPr>
            <w:tcW w:w="3989" w:type="dxa"/>
            <w:vAlign w:val="bottom"/>
          </w:tcPr>
          <w:p w14:paraId="06D29C09" w14:textId="77777777" w:rsidR="003A2A71" w:rsidRPr="004C05EF" w:rsidRDefault="003A2A71" w:rsidP="00D142AC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8B8BE97" w14:textId="77777777" w:rsidR="003A2A71" w:rsidRPr="004C05EF" w:rsidRDefault="00EC4E87" w:rsidP="00D142AC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42747EF9" w14:textId="2BE3F2BB" w:rsidR="003A2A71" w:rsidRPr="004C05EF" w:rsidRDefault="00EC4E87" w:rsidP="00D142AC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A37E150" w14:textId="77777777" w:rsidR="003A2A71" w:rsidRPr="004C05EF" w:rsidRDefault="00EC4E87" w:rsidP="00D142AC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1CCB7F26" w14:textId="0438D514" w:rsidR="003A2A71" w:rsidRPr="004C05EF" w:rsidRDefault="00EC4E87" w:rsidP="00D142AC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financial </w:t>
            </w:r>
            <w:r w:rsidR="00020216" w:rsidRPr="004C05EF">
              <w:rPr>
                <w:rFonts w:ascii="Arial" w:eastAsia="Arial" w:hAnsi="Arial" w:cs="Arial"/>
                <w:b/>
                <w:sz w:val="18"/>
                <w:szCs w:val="18"/>
              </w:rPr>
              <w:t>information</w:t>
            </w:r>
          </w:p>
        </w:tc>
      </w:tr>
      <w:tr w:rsidR="005D5DC6" w:rsidRPr="004C05EF" w14:paraId="43D45C87" w14:textId="77777777" w:rsidTr="00D142AC">
        <w:trPr>
          <w:cantSplit/>
        </w:trPr>
        <w:tc>
          <w:tcPr>
            <w:tcW w:w="3989" w:type="dxa"/>
            <w:vAlign w:val="bottom"/>
          </w:tcPr>
          <w:p w14:paraId="4805A488" w14:textId="77777777" w:rsidR="005D5DC6" w:rsidRPr="004C05EF" w:rsidRDefault="005D5DC6" w:rsidP="005D5DC6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B85CEF3" w14:textId="29F32AC1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760F613" w14:textId="73992637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5DCD20C6" w14:textId="4307E9F7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16F3F19" w14:textId="323A8D5C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</w:tc>
      </w:tr>
      <w:tr w:rsidR="005D5DC6" w:rsidRPr="004C05EF" w14:paraId="6EE86193" w14:textId="77777777" w:rsidTr="00D142AC">
        <w:trPr>
          <w:cantSplit/>
        </w:trPr>
        <w:tc>
          <w:tcPr>
            <w:tcW w:w="3989" w:type="dxa"/>
            <w:vAlign w:val="bottom"/>
          </w:tcPr>
          <w:p w14:paraId="44EE7498" w14:textId="77777777" w:rsidR="005D5DC6" w:rsidRPr="004C05EF" w:rsidRDefault="005D5DC6" w:rsidP="005D5DC6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AFBC4FD" w14:textId="7079CD87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vAlign w:val="bottom"/>
          </w:tcPr>
          <w:p w14:paraId="77C0C23F" w14:textId="424D4770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368" w:type="dxa"/>
            <w:vAlign w:val="bottom"/>
          </w:tcPr>
          <w:p w14:paraId="38E8EEC3" w14:textId="14BA5D11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vAlign w:val="bottom"/>
          </w:tcPr>
          <w:p w14:paraId="5B1C7CB0" w14:textId="708FBFA2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5D5DC6" w:rsidRPr="004C05EF" w14:paraId="7349D980" w14:textId="77777777" w:rsidTr="00D142AC">
        <w:trPr>
          <w:cantSplit/>
        </w:trPr>
        <w:tc>
          <w:tcPr>
            <w:tcW w:w="3989" w:type="dxa"/>
            <w:vAlign w:val="bottom"/>
          </w:tcPr>
          <w:p w14:paraId="63F424FC" w14:textId="77777777" w:rsidR="005D5DC6" w:rsidRPr="004C05EF" w:rsidRDefault="005D5DC6" w:rsidP="005D5DC6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83BB6A2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5DA2B96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DC6DEF3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163F8BB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5D5DC6" w:rsidRPr="004C05EF" w14:paraId="06A1ECB5" w14:textId="77777777" w:rsidTr="00D142AC">
        <w:trPr>
          <w:cantSplit/>
        </w:trPr>
        <w:tc>
          <w:tcPr>
            <w:tcW w:w="3989" w:type="dxa"/>
            <w:vAlign w:val="bottom"/>
          </w:tcPr>
          <w:p w14:paraId="34653D2D" w14:textId="77777777" w:rsidR="005D5DC6" w:rsidRPr="004C05EF" w:rsidRDefault="005D5DC6" w:rsidP="005D5DC6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AE8B6FF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CC131B3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A9C6A6E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DABE5F6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5D5DC6" w:rsidRPr="004C05EF" w14:paraId="4C89BB35" w14:textId="77777777" w:rsidTr="00D142AC">
        <w:trPr>
          <w:cantSplit/>
        </w:trPr>
        <w:tc>
          <w:tcPr>
            <w:tcW w:w="3989" w:type="dxa"/>
            <w:vAlign w:val="bottom"/>
          </w:tcPr>
          <w:p w14:paraId="7329ECD9" w14:textId="674EEC43" w:rsidR="005D5DC6" w:rsidRPr="004C05EF" w:rsidRDefault="005D5DC6" w:rsidP="005D5DC6">
            <w:pPr>
              <w:tabs>
                <w:tab w:val="center" w:pos="4320"/>
                <w:tab w:val="right" w:pos="8640"/>
                <w:tab w:val="left" w:pos="1985"/>
              </w:tabs>
              <w:ind w:left="431" w:right="-8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Trade accounts receivable (Note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8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A70350C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DAFDCB6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EB2F34E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22CD239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0285AE06" w14:textId="77777777" w:rsidTr="00C761FD">
        <w:trPr>
          <w:cantSplit/>
        </w:trPr>
        <w:tc>
          <w:tcPr>
            <w:tcW w:w="3989" w:type="dxa"/>
            <w:vAlign w:val="bottom"/>
          </w:tcPr>
          <w:p w14:paraId="5ADFCCAD" w14:textId="73DB0C30" w:rsidR="00526E43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6BBDC51" w14:textId="025EAF5D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FFFF699" w14:textId="0F78A9F8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9A4505C" w14:textId="12BB36FC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26,750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FAB87CD" w14:textId="503E760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487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205</w:t>
            </w:r>
          </w:p>
        </w:tc>
      </w:tr>
      <w:tr w:rsidR="00C761FD" w:rsidRPr="004C05EF" w14:paraId="0CDE02DD" w14:textId="77777777" w:rsidTr="00C761FD">
        <w:trPr>
          <w:cantSplit/>
        </w:trPr>
        <w:tc>
          <w:tcPr>
            <w:tcW w:w="3989" w:type="dxa"/>
            <w:vAlign w:val="bottom"/>
          </w:tcPr>
          <w:p w14:paraId="2525E26E" w14:textId="6A57E51F" w:rsidR="00C761FD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</w:t>
            </w:r>
            <w:r w:rsidR="00C761FD" w:rsidRPr="004C05EF">
              <w:rPr>
                <w:rFonts w:ascii="Arial" w:eastAsia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96C5C78" w14:textId="1043569E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2,675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243E84" w14:textId="057A2C99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7EF60A" w14:textId="65E97205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2,675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B1BE4B" w14:textId="72B5C2C5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-</w:t>
            </w:r>
          </w:p>
        </w:tc>
      </w:tr>
      <w:tr w:rsidR="00C761FD" w:rsidRPr="004C05EF" w14:paraId="643F41DE" w14:textId="77777777" w:rsidTr="00C761FD">
        <w:trPr>
          <w:cantSplit/>
        </w:trPr>
        <w:tc>
          <w:tcPr>
            <w:tcW w:w="3989" w:type="dxa"/>
            <w:vAlign w:val="bottom"/>
          </w:tcPr>
          <w:p w14:paraId="0A35344A" w14:textId="77777777" w:rsidR="00C761FD" w:rsidRPr="004C05EF" w:rsidRDefault="00C761FD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23A8E4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12FA8A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222D18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28A498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C761FD" w:rsidRPr="004C05EF" w14:paraId="13D7210E" w14:textId="77777777" w:rsidTr="00C761FD">
        <w:trPr>
          <w:cantSplit/>
        </w:trPr>
        <w:tc>
          <w:tcPr>
            <w:tcW w:w="3989" w:type="dxa"/>
            <w:vAlign w:val="bottom"/>
          </w:tcPr>
          <w:p w14:paraId="7F03A409" w14:textId="77777777" w:rsidR="00C761FD" w:rsidRPr="004C05EF" w:rsidRDefault="00C761FD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B8E395" w14:textId="6321BF0A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2,675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FF9DC6" w14:textId="41FDFD39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549C2E" w14:textId="07FC0B16" w:rsidR="00C761FD" w:rsidRPr="004C05EF" w:rsidRDefault="00B6362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29,425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F87616" w14:textId="443DB66D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487,205</w:t>
            </w:r>
          </w:p>
        </w:tc>
      </w:tr>
      <w:tr w:rsidR="00526E43" w:rsidRPr="004C05EF" w14:paraId="201C9A01" w14:textId="77777777" w:rsidTr="00034A16">
        <w:trPr>
          <w:cantSplit/>
        </w:trPr>
        <w:tc>
          <w:tcPr>
            <w:tcW w:w="3989" w:type="dxa"/>
            <w:vAlign w:val="bottom"/>
          </w:tcPr>
          <w:p w14:paraId="2F4FEC1F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2222C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09BF026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58B7D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B90E136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C761FD" w:rsidRPr="004C05EF" w14:paraId="5CB795DC" w14:textId="77777777" w:rsidTr="00C761FD">
        <w:trPr>
          <w:cantSplit/>
        </w:trPr>
        <w:tc>
          <w:tcPr>
            <w:tcW w:w="3989" w:type="dxa"/>
            <w:vAlign w:val="bottom"/>
          </w:tcPr>
          <w:p w14:paraId="2D5C8FE4" w14:textId="1E9E6E0B" w:rsidR="00C761FD" w:rsidRPr="004C05EF" w:rsidRDefault="00C761FD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Other</w:t>
            </w:r>
            <w:proofErr w:type="gramEnd"/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receivable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308D952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1586012C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0E7BB6B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50DC7D1" w14:textId="77777777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C761FD" w:rsidRPr="004C05EF" w14:paraId="45EE5DFE" w14:textId="77777777" w:rsidTr="00C761FD">
        <w:trPr>
          <w:cantSplit/>
        </w:trPr>
        <w:tc>
          <w:tcPr>
            <w:tcW w:w="3989" w:type="dxa"/>
            <w:vAlign w:val="bottom"/>
          </w:tcPr>
          <w:p w14:paraId="709C6A81" w14:textId="38C5A649" w:rsidR="00C761FD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</w:t>
            </w:r>
            <w:r w:rsidR="00C761FD" w:rsidRPr="004C05EF">
              <w:rPr>
                <w:rFonts w:ascii="Arial" w:eastAsia="Arial" w:hAnsi="Arial" w:cs="Arial"/>
                <w:bCs/>
                <w:sz w:val="18"/>
                <w:szCs w:val="18"/>
              </w:rPr>
              <w:t>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BAEDD23" w14:textId="476B586A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3E666573" w14:textId="6C1D9F0B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94ECF88" w14:textId="2E25EB01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14,894</w:t>
            </w:r>
          </w:p>
        </w:tc>
        <w:tc>
          <w:tcPr>
            <w:tcW w:w="1368" w:type="dxa"/>
            <w:vAlign w:val="bottom"/>
          </w:tcPr>
          <w:p w14:paraId="5F7C7DAE" w14:textId="7FB55F80" w:rsidR="00C761FD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034A16" w:rsidRPr="004C05EF" w14:paraId="2D613903" w14:textId="77777777" w:rsidTr="00C761FD">
        <w:trPr>
          <w:cantSplit/>
        </w:trPr>
        <w:tc>
          <w:tcPr>
            <w:tcW w:w="3989" w:type="dxa"/>
            <w:vAlign w:val="bottom"/>
          </w:tcPr>
          <w:p w14:paraId="73BAFB9C" w14:textId="77777777" w:rsidR="00034A16" w:rsidRPr="004C05EF" w:rsidRDefault="00034A1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753932B" w14:textId="77777777" w:rsidR="00034A16" w:rsidRPr="004C05EF" w:rsidRDefault="00034A16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C41D06F" w14:textId="77777777" w:rsidR="00034A16" w:rsidRPr="004C05EF" w:rsidRDefault="00034A16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3E5F6CF" w14:textId="77777777" w:rsidR="00034A16" w:rsidRPr="004C05EF" w:rsidRDefault="00034A16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383A3DCA" w14:textId="77777777" w:rsidR="00034A16" w:rsidRPr="004C05EF" w:rsidRDefault="00034A16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26E43" w:rsidRPr="004C05EF" w14:paraId="3DB698A4" w14:textId="77777777" w:rsidTr="00D142AC">
        <w:trPr>
          <w:cantSplit/>
        </w:trPr>
        <w:tc>
          <w:tcPr>
            <w:tcW w:w="3989" w:type="dxa"/>
            <w:vAlign w:val="bottom"/>
          </w:tcPr>
          <w:p w14:paraId="4A38B9AA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Accrued income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D379B1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946274F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35EED1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BB9B08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26E43" w:rsidRPr="004C05EF" w14:paraId="53D352E8" w14:textId="77777777" w:rsidTr="00D142AC">
        <w:trPr>
          <w:cantSplit/>
        </w:trPr>
        <w:tc>
          <w:tcPr>
            <w:tcW w:w="3989" w:type="dxa"/>
            <w:vAlign w:val="bottom"/>
          </w:tcPr>
          <w:p w14:paraId="210AA4BF" w14:textId="737D7D64" w:rsidR="00526E43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  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5EECB5" w14:textId="151086DA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44ABB3DF" w14:textId="31FBFF7D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A203CDE" w14:textId="74E7DE70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15,033,707</w:t>
            </w:r>
          </w:p>
        </w:tc>
        <w:tc>
          <w:tcPr>
            <w:tcW w:w="1368" w:type="dxa"/>
            <w:vAlign w:val="bottom"/>
          </w:tcPr>
          <w:p w14:paraId="11CBD5BC" w14:textId="6E99EC1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11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935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221</w:t>
            </w:r>
          </w:p>
        </w:tc>
      </w:tr>
      <w:tr w:rsidR="00526E43" w:rsidRPr="004C05EF" w14:paraId="4BDD312A" w14:textId="77777777" w:rsidTr="00D142AC">
        <w:trPr>
          <w:cantSplit/>
        </w:trPr>
        <w:tc>
          <w:tcPr>
            <w:tcW w:w="3989" w:type="dxa"/>
            <w:vAlign w:val="bottom"/>
          </w:tcPr>
          <w:p w14:paraId="6D205E4D" w14:textId="2290526C" w:rsidR="00526E43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Parent company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DCEAFE1" w14:textId="0F87FBC2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1,293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D3E009C" w14:textId="269C287F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333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EAA5183" w14:textId="2B340877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1,293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705FD8F" w14:textId="14E195FB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333</w:t>
            </w:r>
          </w:p>
        </w:tc>
      </w:tr>
      <w:tr w:rsidR="00526E43" w:rsidRPr="004C05EF" w14:paraId="0B034D27" w14:textId="77777777" w:rsidTr="00D142AC">
        <w:trPr>
          <w:cantSplit/>
        </w:trPr>
        <w:tc>
          <w:tcPr>
            <w:tcW w:w="3989" w:type="dxa"/>
            <w:vAlign w:val="bottom"/>
          </w:tcPr>
          <w:p w14:paraId="7FB3E668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39B0EEE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5E9890B5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DF45E3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2CE9A5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26E43" w:rsidRPr="004C05EF" w14:paraId="0C68276D" w14:textId="77777777" w:rsidTr="00D142AC">
        <w:trPr>
          <w:cantSplit/>
        </w:trPr>
        <w:tc>
          <w:tcPr>
            <w:tcW w:w="3989" w:type="dxa"/>
            <w:vAlign w:val="bottom"/>
          </w:tcPr>
          <w:p w14:paraId="18B39355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C27E644" w14:textId="4F901742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1,293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1B995FE" w14:textId="7324A66F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333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7BC2291" w14:textId="46FDE394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15,035,000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786E0BA" w14:textId="6855C3CF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11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936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  <w:t>554</w:t>
            </w:r>
          </w:p>
        </w:tc>
      </w:tr>
      <w:tr w:rsidR="00526E43" w:rsidRPr="004C05EF" w14:paraId="3D6B2016" w14:textId="77777777" w:rsidTr="00D142AC">
        <w:trPr>
          <w:cantSplit/>
        </w:trPr>
        <w:tc>
          <w:tcPr>
            <w:tcW w:w="3989" w:type="dxa"/>
            <w:vAlign w:val="bottom"/>
          </w:tcPr>
          <w:p w14:paraId="12BD2AC9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E1F1E9B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AE62C5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B403EE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ABA055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76961562" w14:textId="77777777" w:rsidTr="00D142AC">
        <w:trPr>
          <w:cantSplit/>
        </w:trPr>
        <w:tc>
          <w:tcPr>
            <w:tcW w:w="3989" w:type="dxa"/>
            <w:vAlign w:val="bottom"/>
          </w:tcPr>
          <w:p w14:paraId="248C34F8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Interest receivable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1D8CB03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4F0FF6A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C8370BC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9888D0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29902470" w14:textId="77777777" w:rsidTr="009B57C9">
        <w:trPr>
          <w:cantSplit/>
        </w:trPr>
        <w:tc>
          <w:tcPr>
            <w:tcW w:w="3989" w:type="dxa"/>
            <w:vAlign w:val="bottom"/>
          </w:tcPr>
          <w:p w14:paraId="76BF4F61" w14:textId="6D897EBA" w:rsidR="00526E43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45522F8" w14:textId="60C61525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12B38C4" w14:textId="0F2DD271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22DABA5" w14:textId="00641757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6,087,844</w:t>
            </w:r>
          </w:p>
        </w:tc>
        <w:tc>
          <w:tcPr>
            <w:tcW w:w="1368" w:type="dxa"/>
          </w:tcPr>
          <w:p w14:paraId="4D1E96E8" w14:textId="5A0C0F45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950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298</w:t>
            </w:r>
          </w:p>
        </w:tc>
      </w:tr>
      <w:tr w:rsidR="00526E43" w:rsidRPr="004C05EF" w14:paraId="417BAAD6" w14:textId="77777777" w:rsidTr="009B57C9">
        <w:trPr>
          <w:cantSplit/>
        </w:trPr>
        <w:tc>
          <w:tcPr>
            <w:tcW w:w="3989" w:type="dxa"/>
            <w:vAlign w:val="bottom"/>
          </w:tcPr>
          <w:p w14:paraId="6124D3BC" w14:textId="4D9BEBA7" w:rsidR="00526E43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 xml:space="preserve">   Related company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DBC9E8" w14:textId="29A94F63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3,010,274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6DDB7B9" w14:textId="0CB55E34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085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616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DE2A5F" w14:textId="6A867333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3,010,274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00C4339" w14:textId="014C61F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085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616</w:t>
            </w:r>
          </w:p>
        </w:tc>
      </w:tr>
      <w:tr w:rsidR="00526E43" w:rsidRPr="004C05EF" w14:paraId="588EE4EB" w14:textId="77777777" w:rsidTr="009B57C9">
        <w:trPr>
          <w:cantSplit/>
        </w:trPr>
        <w:tc>
          <w:tcPr>
            <w:tcW w:w="3989" w:type="dxa"/>
            <w:vAlign w:val="bottom"/>
          </w:tcPr>
          <w:p w14:paraId="25561251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09843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22132A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A1FFD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7E00790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</w:tr>
      <w:tr w:rsidR="00526E43" w:rsidRPr="004C05EF" w14:paraId="7C4C3FBD" w14:textId="77777777" w:rsidTr="00D142AC">
        <w:trPr>
          <w:cantSplit/>
        </w:trPr>
        <w:tc>
          <w:tcPr>
            <w:tcW w:w="3989" w:type="dxa"/>
            <w:vAlign w:val="bottom"/>
          </w:tcPr>
          <w:p w14:paraId="61F2B68C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5201E9" w14:textId="0DA44D2C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3,010,274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0201472" w14:textId="1C4989FE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085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616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BD3A39" w14:textId="542CCD5A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9,098,118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B6F6A41" w14:textId="3029E2BD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035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914</w:t>
            </w:r>
          </w:p>
        </w:tc>
      </w:tr>
      <w:tr w:rsidR="00526E43" w:rsidRPr="004C05EF" w14:paraId="4FB23BBA" w14:textId="77777777" w:rsidTr="00AC1355">
        <w:trPr>
          <w:cantSplit/>
        </w:trPr>
        <w:tc>
          <w:tcPr>
            <w:tcW w:w="3989" w:type="dxa"/>
            <w:vAlign w:val="bottom"/>
          </w:tcPr>
          <w:p w14:paraId="1375C202" w14:textId="77777777" w:rsidR="00526E43" w:rsidRPr="004C05EF" w:rsidRDefault="00526E43" w:rsidP="00AC1355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A07303" w14:textId="77777777" w:rsidR="00526E43" w:rsidRPr="004C05EF" w:rsidRDefault="00526E43" w:rsidP="00AC1355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8FAFA" w14:textId="77777777" w:rsidR="00526E43" w:rsidRPr="004C05EF" w:rsidRDefault="00526E43" w:rsidP="00AC1355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712E33" w14:textId="77777777" w:rsidR="00526E43" w:rsidRPr="004C05EF" w:rsidRDefault="00526E43" w:rsidP="00AC1355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062B26" w14:textId="77777777" w:rsidR="00526E43" w:rsidRPr="004C05EF" w:rsidRDefault="00526E43" w:rsidP="00AC1355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79136592" w14:textId="77777777" w:rsidTr="00AC1355">
        <w:trPr>
          <w:cantSplit/>
        </w:trPr>
        <w:tc>
          <w:tcPr>
            <w:tcW w:w="3989" w:type="dxa"/>
            <w:vAlign w:val="bottom"/>
          </w:tcPr>
          <w:p w14:paraId="03AA3022" w14:textId="60FE721A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Trade accounts payable </w:t>
            </w:r>
            <w:r w:rsidRPr="004C0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(Note </w:t>
            </w:r>
            <w:r w:rsidR="00DF509C" w:rsidRPr="004C0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6558F9" w:rsidRPr="004C0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Pr="004C0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05287F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67EF670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6515289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58D8326D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54FFAD68" w14:textId="77777777" w:rsidTr="00526E43">
        <w:trPr>
          <w:cantSplit/>
        </w:trPr>
        <w:tc>
          <w:tcPr>
            <w:tcW w:w="3989" w:type="dxa"/>
            <w:vAlign w:val="bottom"/>
          </w:tcPr>
          <w:p w14:paraId="782C9A68" w14:textId="681D06C9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hAnsi="Arial" w:cs="Arial"/>
                <w:color w:val="000000"/>
                <w:sz w:val="18"/>
                <w:szCs w:val="18"/>
              </w:rPr>
              <w:t xml:space="preserve">  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2C7819" w14:textId="7EC7C042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5F083BB6" w14:textId="7D51DA9A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9E78CC8" w14:textId="414492FD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2310C26E" w14:textId="6D7C6F26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161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597</w:t>
            </w:r>
          </w:p>
        </w:tc>
      </w:tr>
      <w:tr w:rsidR="00526E43" w:rsidRPr="004C05EF" w14:paraId="7FD9486A" w14:textId="77777777" w:rsidTr="00526E43">
        <w:trPr>
          <w:cantSplit/>
        </w:trPr>
        <w:tc>
          <w:tcPr>
            <w:tcW w:w="3989" w:type="dxa"/>
            <w:vAlign w:val="bottom"/>
          </w:tcPr>
          <w:p w14:paraId="19D2B495" w14:textId="645E16AD" w:rsidR="00034A16" w:rsidRPr="004C05EF" w:rsidRDefault="00034A1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3666E14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B99C6B6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5691EF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CD5C452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16496F3B" w14:textId="77777777" w:rsidTr="00D142AC">
        <w:trPr>
          <w:cantSplit/>
        </w:trPr>
        <w:tc>
          <w:tcPr>
            <w:tcW w:w="3989" w:type="dxa"/>
            <w:vAlign w:val="bottom"/>
          </w:tcPr>
          <w:p w14:paraId="21227E80" w14:textId="77777777" w:rsidR="00526E43" w:rsidRPr="004C05EF" w:rsidRDefault="00526E43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Accrued expense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5BCB31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338EF6B6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E9B6AC7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B5C12C8" w14:textId="77777777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26E43" w:rsidRPr="004C05EF" w14:paraId="30CEE9E9" w14:textId="77777777" w:rsidTr="00D142AC">
        <w:trPr>
          <w:cantSplit/>
        </w:trPr>
        <w:tc>
          <w:tcPr>
            <w:tcW w:w="3989" w:type="dxa"/>
            <w:vAlign w:val="bottom"/>
          </w:tcPr>
          <w:p w14:paraId="1A3CE58E" w14:textId="7A8C7406" w:rsidR="00526E43" w:rsidRPr="004C05EF" w:rsidRDefault="00A40626" w:rsidP="00526E43">
            <w:pPr>
              <w:tabs>
                <w:tab w:val="center" w:pos="4320"/>
                <w:tab w:val="right" w:pos="8640"/>
                <w:tab w:val="left" w:pos="1985"/>
              </w:tabs>
              <w:ind w:left="43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</w:t>
            </w:r>
            <w:r w:rsidR="00526E43"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D3F3820" w14:textId="5027A7B3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68" w:type="dxa"/>
            <w:vAlign w:val="bottom"/>
          </w:tcPr>
          <w:p w14:paraId="6D58FEA9" w14:textId="2BF48F13" w:rsidR="00526E43" w:rsidRPr="004C05EF" w:rsidRDefault="00526E43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A2E8DD6" w14:textId="0F832514" w:rsidR="00526E43" w:rsidRPr="004C05EF" w:rsidRDefault="00C761FD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20,306,707</w:t>
            </w:r>
          </w:p>
        </w:tc>
        <w:tc>
          <w:tcPr>
            <w:tcW w:w="1368" w:type="dxa"/>
            <w:vAlign w:val="bottom"/>
          </w:tcPr>
          <w:p w14:paraId="370408B5" w14:textId="72D8B2C2" w:rsidR="00526E43" w:rsidRPr="004C05EF" w:rsidRDefault="00C9730C" w:rsidP="00526E43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18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685</w:t>
            </w:r>
            <w:r w:rsidR="00526E43" w:rsidRPr="004C05EF">
              <w:rPr>
                <w:rFonts w:ascii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677</w:t>
            </w:r>
          </w:p>
        </w:tc>
      </w:tr>
    </w:tbl>
    <w:p w14:paraId="3B738D13" w14:textId="7D5A7E56" w:rsidR="003A2A71" w:rsidRPr="004C05EF" w:rsidRDefault="003A2A71" w:rsidP="009C39BE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p w14:paraId="74694633" w14:textId="0496882E" w:rsidR="003A2A71" w:rsidRPr="004C05EF" w:rsidRDefault="00EC4E87" w:rsidP="008E2D6B">
      <w:pPr>
        <w:numPr>
          <w:ilvl w:val="0"/>
          <w:numId w:val="2"/>
        </w:numPr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bookmarkStart w:id="12" w:name="_heading=h.17dp8vu" w:colFirst="0" w:colLast="0"/>
      <w:bookmarkEnd w:id="12"/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Short-term loans to</w:t>
      </w:r>
      <w:r w:rsidRPr="004C05EF">
        <w:rPr>
          <w:rFonts w:ascii="Arial" w:eastAsia="Arial" w:hAnsi="Arial" w:cs="Arial"/>
          <w:color w:val="CF4A02"/>
          <w:sz w:val="18"/>
          <w:szCs w:val="18"/>
        </w:rPr>
        <w:t xml:space="preserve"> </w:t>
      </w:r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subsidiary</w:t>
      </w:r>
      <w:r w:rsidR="00A94A00" w:rsidRPr="004C05EF">
        <w:rPr>
          <w:rFonts w:ascii="Arial" w:eastAsia="Arial" w:hAnsi="Arial" w:cs="Arial"/>
          <w:b/>
          <w:color w:val="CF4A02"/>
          <w:sz w:val="18"/>
          <w:szCs w:val="18"/>
        </w:rPr>
        <w:t xml:space="preserve"> </w:t>
      </w:r>
    </w:p>
    <w:p w14:paraId="05B7161B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p w14:paraId="5BD7BBC9" w14:textId="2733B27F" w:rsidR="003A2A71" w:rsidRPr="004C05EF" w:rsidRDefault="00EC4E87" w:rsidP="008E2D6B">
      <w:pPr>
        <w:ind w:left="540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The movements of short-term loans to subsidiary can be </w:t>
      </w:r>
      <w:proofErr w:type="spellStart"/>
      <w:r w:rsidRPr="004C05EF">
        <w:rPr>
          <w:rFonts w:ascii="Arial" w:eastAsia="Arial" w:hAnsi="Arial" w:cs="Arial"/>
          <w:sz w:val="18"/>
          <w:szCs w:val="18"/>
        </w:rPr>
        <w:t>analy</w:t>
      </w:r>
      <w:r w:rsidR="00010CAD" w:rsidRPr="004C05EF">
        <w:rPr>
          <w:rFonts w:ascii="Arial" w:eastAsia="Arial" w:hAnsi="Arial" w:cs="Arial"/>
          <w:sz w:val="18"/>
          <w:szCs w:val="18"/>
        </w:rPr>
        <w:t>s</w:t>
      </w:r>
      <w:r w:rsidRPr="004C05EF">
        <w:rPr>
          <w:rFonts w:ascii="Arial" w:eastAsia="Arial" w:hAnsi="Arial" w:cs="Arial"/>
          <w:sz w:val="18"/>
          <w:szCs w:val="18"/>
        </w:rPr>
        <w:t>ed</w:t>
      </w:r>
      <w:proofErr w:type="spellEnd"/>
      <w:r w:rsidRPr="004C05EF">
        <w:rPr>
          <w:rFonts w:ascii="Arial" w:eastAsia="Arial" w:hAnsi="Arial" w:cs="Arial"/>
          <w:sz w:val="18"/>
          <w:szCs w:val="18"/>
        </w:rPr>
        <w:t xml:space="preserve"> as follows:</w:t>
      </w:r>
    </w:p>
    <w:p w14:paraId="7E4BEDC6" w14:textId="77777777" w:rsidR="003A2A71" w:rsidRPr="004C05EF" w:rsidRDefault="003A2A71" w:rsidP="009C39BE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tbl>
      <w:tblPr>
        <w:tblStyle w:val="afffffff4"/>
        <w:tblW w:w="9461" w:type="dxa"/>
        <w:tblLayout w:type="fixed"/>
        <w:tblLook w:val="0400" w:firstRow="0" w:lastRow="0" w:firstColumn="0" w:lastColumn="0" w:noHBand="0" w:noVBand="1"/>
      </w:tblPr>
      <w:tblGrid>
        <w:gridCol w:w="7445"/>
        <w:gridCol w:w="2016"/>
      </w:tblGrid>
      <w:tr w:rsidR="003A2A71" w:rsidRPr="004C05EF" w14:paraId="49FEFD59" w14:textId="77777777">
        <w:tc>
          <w:tcPr>
            <w:tcW w:w="7445" w:type="dxa"/>
            <w:shd w:val="clear" w:color="auto" w:fill="auto"/>
            <w:vAlign w:val="bottom"/>
          </w:tcPr>
          <w:p w14:paraId="41EDCA61" w14:textId="77777777" w:rsidR="003A2A71" w:rsidRPr="004C05EF" w:rsidRDefault="003A2A7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A79B20B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Separate</w:t>
            </w:r>
          </w:p>
          <w:p w14:paraId="09B042CA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3A2A71" w:rsidRPr="004C05EF" w14:paraId="3EF3B649" w14:textId="77777777">
        <w:tc>
          <w:tcPr>
            <w:tcW w:w="7445" w:type="dxa"/>
            <w:shd w:val="clear" w:color="auto" w:fill="auto"/>
            <w:vAlign w:val="bottom"/>
          </w:tcPr>
          <w:p w14:paraId="564A217D" w14:textId="77777777" w:rsidR="003A2A71" w:rsidRPr="004C05EF" w:rsidRDefault="003A2A7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74F3904C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A2A71" w:rsidRPr="004C05EF" w14:paraId="56B0955A" w14:textId="77777777">
        <w:tc>
          <w:tcPr>
            <w:tcW w:w="7445" w:type="dxa"/>
            <w:shd w:val="clear" w:color="auto" w:fill="auto"/>
            <w:vAlign w:val="bottom"/>
          </w:tcPr>
          <w:p w14:paraId="26A4DFF8" w14:textId="77777777" w:rsidR="003A2A71" w:rsidRPr="004C05EF" w:rsidRDefault="003A2A71" w:rsidP="008E2D6B">
            <w:pPr>
              <w:ind w:left="431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E30F195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3A2A71" w:rsidRPr="004C05EF" w14:paraId="5C755CA7" w14:textId="77777777">
        <w:tc>
          <w:tcPr>
            <w:tcW w:w="7445" w:type="dxa"/>
            <w:shd w:val="clear" w:color="auto" w:fill="auto"/>
            <w:vAlign w:val="bottom"/>
          </w:tcPr>
          <w:p w14:paraId="4F5E8EB0" w14:textId="52AD5B8F" w:rsidR="003A2A71" w:rsidRPr="004C05EF" w:rsidRDefault="005D5DC6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7994CC7A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3A2A71" w:rsidRPr="004C05EF" w14:paraId="7FB2D0B4" w14:textId="77777777">
        <w:tc>
          <w:tcPr>
            <w:tcW w:w="7445" w:type="dxa"/>
            <w:shd w:val="clear" w:color="auto" w:fill="auto"/>
            <w:vAlign w:val="bottom"/>
          </w:tcPr>
          <w:p w14:paraId="1D706815" w14:textId="77777777" w:rsidR="003A2A71" w:rsidRPr="004C05EF" w:rsidRDefault="00EC4E87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Opening balance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7C55B94E" w14:textId="2C252258" w:rsidR="003A2A71" w:rsidRPr="004C05EF" w:rsidRDefault="00C9730C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104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765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368</w:t>
            </w:r>
          </w:p>
        </w:tc>
      </w:tr>
      <w:tr w:rsidR="003A2A71" w:rsidRPr="004C05EF" w14:paraId="1A27B8B1" w14:textId="77777777">
        <w:tc>
          <w:tcPr>
            <w:tcW w:w="7445" w:type="dxa"/>
            <w:shd w:val="clear" w:color="auto" w:fill="auto"/>
            <w:vAlign w:val="bottom"/>
          </w:tcPr>
          <w:p w14:paraId="09FD94D6" w14:textId="77777777" w:rsidR="003A2A71" w:rsidRPr="004C05EF" w:rsidRDefault="00EC4E87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Additions during the period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60438A91" w14:textId="74AB628E" w:rsidR="0022386C" w:rsidRPr="004C05EF" w:rsidRDefault="00C761F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7,550,000</w:t>
            </w:r>
          </w:p>
        </w:tc>
      </w:tr>
      <w:tr w:rsidR="0022386C" w:rsidRPr="004C05EF" w14:paraId="36284331" w14:textId="77777777">
        <w:tc>
          <w:tcPr>
            <w:tcW w:w="7445" w:type="dxa"/>
            <w:shd w:val="clear" w:color="auto" w:fill="auto"/>
            <w:vAlign w:val="bottom"/>
          </w:tcPr>
          <w:p w14:paraId="33EC74C8" w14:textId="1BE1100B" w:rsidR="0022386C" w:rsidRPr="004C05EF" w:rsidRDefault="0022386C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="00C94551" w:rsidRPr="004C05EF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="00E636B2" w:rsidRPr="004C05EF">
              <w:rPr>
                <w:rFonts w:ascii="Arial" w:eastAsia="Arial" w:hAnsi="Arial" w:cs="Arial"/>
                <w:sz w:val="18"/>
                <w:szCs w:val="18"/>
              </w:rPr>
              <w:t>payment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 xml:space="preserve"> during the period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1148EFE8" w14:textId="32F0B862" w:rsidR="0022386C" w:rsidRPr="004C05EF" w:rsidRDefault="00C761F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(5,600,07</w:t>
            </w:r>
            <w:r w:rsidR="000E27F5" w:rsidRPr="004C05EF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3A2A71" w:rsidRPr="004C05EF" w14:paraId="5DFC020F" w14:textId="77777777">
        <w:tc>
          <w:tcPr>
            <w:tcW w:w="7445" w:type="dxa"/>
            <w:shd w:val="clear" w:color="auto" w:fill="auto"/>
            <w:vAlign w:val="bottom"/>
          </w:tcPr>
          <w:p w14:paraId="00E513E1" w14:textId="77777777" w:rsidR="003A2A71" w:rsidRPr="004C05EF" w:rsidRDefault="003A2A7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384D57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A2A71" w:rsidRPr="004C05EF" w14:paraId="368EFCAB" w14:textId="77777777" w:rsidTr="00B530C1">
        <w:trPr>
          <w:trHeight w:val="73"/>
        </w:trPr>
        <w:tc>
          <w:tcPr>
            <w:tcW w:w="7445" w:type="dxa"/>
            <w:shd w:val="clear" w:color="auto" w:fill="auto"/>
            <w:vAlign w:val="bottom"/>
          </w:tcPr>
          <w:p w14:paraId="27E7DDC8" w14:textId="77777777" w:rsidR="003A2A71" w:rsidRPr="004C05EF" w:rsidRDefault="00EC4E87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Closing balance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533FD74" w14:textId="54D968E5" w:rsidR="003A2A71" w:rsidRPr="004C05EF" w:rsidRDefault="00C761F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106,715,29</w:t>
            </w:r>
            <w:r w:rsidR="000E27F5" w:rsidRPr="004C05EF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</w:tbl>
    <w:p w14:paraId="2680086F" w14:textId="77777777" w:rsidR="003A2A71" w:rsidRPr="004C05EF" w:rsidRDefault="003A2A7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p w14:paraId="29F5FDC6" w14:textId="18F93AB4" w:rsidR="00523576" w:rsidRPr="004C05EF" w:rsidRDefault="00EC4E87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  <w:bookmarkStart w:id="13" w:name="_heading=h.30j0zll" w:colFirst="0" w:colLast="0"/>
      <w:bookmarkEnd w:id="13"/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Short-term loans to subsidiary were given on commercial terms and conditions. The related interest income was Baht </w:t>
      </w:r>
      <w:r w:rsidR="00F75BEE" w:rsidRPr="004C05EF">
        <w:rPr>
          <w:rFonts w:ascii="Arial" w:eastAsia="Arial" w:hAnsi="Arial" w:cs="Arial"/>
          <w:sz w:val="18"/>
          <w:szCs w:val="18"/>
          <w:lang w:val="en-GB"/>
        </w:rPr>
        <w:t xml:space="preserve">2,147,570 </w:t>
      </w:r>
      <w:r w:rsidRPr="004C05EF">
        <w:rPr>
          <w:rFonts w:ascii="Arial" w:eastAsia="Arial" w:hAnsi="Arial" w:cs="Arial"/>
          <w:sz w:val="18"/>
          <w:szCs w:val="18"/>
        </w:rPr>
        <w:t>i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n the separate financial information. The short-term loans to subsidiary bear interest rate at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8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>.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00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% per annum and due for repayment </w:t>
      </w:r>
      <w:r w:rsidR="0066378D" w:rsidRPr="004C05EF">
        <w:rPr>
          <w:rFonts w:ascii="Arial" w:eastAsia="Arial" w:hAnsi="Arial" w:cs="Arial"/>
          <w:color w:val="000000"/>
          <w:sz w:val="18"/>
          <w:szCs w:val="18"/>
        </w:rPr>
        <w:t xml:space="preserve">from </w:t>
      </w:r>
      <w:r w:rsidR="00873522" w:rsidRPr="004C05EF">
        <w:rPr>
          <w:rFonts w:ascii="Arial" w:eastAsia="Arial" w:hAnsi="Arial" w:cs="Arial"/>
          <w:color w:val="000000"/>
          <w:sz w:val="18"/>
          <w:szCs w:val="18"/>
        </w:rPr>
        <w:t>April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to </w:t>
      </w:r>
      <w:r w:rsidR="00873522" w:rsidRPr="004C05EF">
        <w:rPr>
          <w:rFonts w:ascii="Arial" w:eastAsia="Arial" w:hAnsi="Arial" w:cs="Arial"/>
          <w:color w:val="000000"/>
          <w:sz w:val="18"/>
          <w:szCs w:val="18"/>
        </w:rPr>
        <w:t>June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202</w:t>
      </w:r>
      <w:r w:rsidR="00873522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4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47E11BCD" w14:textId="21045B2C" w:rsidR="00526E43" w:rsidRPr="004C05EF" w:rsidRDefault="00526E43">
      <w:pPr>
        <w:rPr>
          <w:rFonts w:ascii="Arial" w:eastAsia="Arial" w:hAnsi="Arial" w:cs="Arial"/>
          <w:color w:val="000000"/>
          <w:sz w:val="18"/>
          <w:szCs w:val="18"/>
          <w:highlight w:val="white"/>
        </w:rPr>
      </w:pPr>
      <w:r w:rsidRPr="004C05EF">
        <w:rPr>
          <w:rFonts w:ascii="Arial" w:eastAsia="Arial" w:hAnsi="Arial" w:cs="Arial"/>
          <w:color w:val="000000"/>
          <w:sz w:val="18"/>
          <w:szCs w:val="18"/>
          <w:highlight w:val="white"/>
        </w:rPr>
        <w:br w:type="page"/>
      </w:r>
    </w:p>
    <w:p w14:paraId="3F2A7150" w14:textId="77777777" w:rsidR="0069695E" w:rsidRPr="004C05EF" w:rsidRDefault="0069695E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p w14:paraId="791992CA" w14:textId="182A7FB8" w:rsidR="00B530C1" w:rsidRPr="004C05EF" w:rsidRDefault="00B530C1" w:rsidP="008E2D6B">
      <w:pPr>
        <w:numPr>
          <w:ilvl w:val="0"/>
          <w:numId w:val="2"/>
        </w:numPr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Short-term loans to</w:t>
      </w:r>
      <w:r w:rsidRPr="004C05EF">
        <w:rPr>
          <w:rFonts w:ascii="Arial" w:eastAsia="Arial" w:hAnsi="Arial" w:cs="Arial"/>
          <w:color w:val="CF4A02"/>
          <w:sz w:val="18"/>
          <w:szCs w:val="18"/>
        </w:rPr>
        <w:t xml:space="preserve"> </w:t>
      </w:r>
      <w:r w:rsidR="00A40626" w:rsidRPr="004C05EF">
        <w:rPr>
          <w:rFonts w:ascii="Arial" w:eastAsia="Arial" w:hAnsi="Arial" w:cs="Arial"/>
          <w:b/>
          <w:color w:val="CF4A02"/>
          <w:sz w:val="18"/>
          <w:szCs w:val="18"/>
        </w:rPr>
        <w:t xml:space="preserve">related </w:t>
      </w:r>
      <w:proofErr w:type="gramStart"/>
      <w:r w:rsidR="00A40626" w:rsidRPr="004C05EF">
        <w:rPr>
          <w:rFonts w:ascii="Arial" w:eastAsia="Arial" w:hAnsi="Arial" w:cs="Arial"/>
          <w:b/>
          <w:color w:val="CF4A02"/>
          <w:sz w:val="18"/>
          <w:szCs w:val="18"/>
        </w:rPr>
        <w:t>company</w:t>
      </w:r>
      <w:proofErr w:type="gramEnd"/>
    </w:p>
    <w:p w14:paraId="65213AFA" w14:textId="77777777" w:rsidR="00B530C1" w:rsidRPr="004C05EF" w:rsidRDefault="00B530C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p w14:paraId="46E082BB" w14:textId="7064908B" w:rsidR="00B530C1" w:rsidRPr="004C05EF" w:rsidRDefault="00B530C1" w:rsidP="008E2D6B">
      <w:pPr>
        <w:ind w:left="540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The movements of short-term loans to </w:t>
      </w:r>
      <w:r w:rsidR="00A40626" w:rsidRPr="004C05EF">
        <w:rPr>
          <w:rFonts w:ascii="Arial" w:eastAsia="Arial" w:hAnsi="Arial" w:cs="Arial"/>
          <w:sz w:val="18"/>
          <w:szCs w:val="18"/>
        </w:rPr>
        <w:t>related company</w:t>
      </w:r>
      <w:r w:rsidRPr="004C05EF">
        <w:rPr>
          <w:rFonts w:ascii="Arial" w:eastAsia="Arial" w:hAnsi="Arial" w:cs="Arial"/>
          <w:sz w:val="18"/>
          <w:szCs w:val="18"/>
        </w:rPr>
        <w:t xml:space="preserve"> can be </w:t>
      </w:r>
      <w:proofErr w:type="spellStart"/>
      <w:r w:rsidRPr="004C05EF">
        <w:rPr>
          <w:rFonts w:ascii="Arial" w:eastAsia="Arial" w:hAnsi="Arial" w:cs="Arial"/>
          <w:sz w:val="18"/>
          <w:szCs w:val="18"/>
        </w:rPr>
        <w:t>analy</w:t>
      </w:r>
      <w:r w:rsidR="00010CAD" w:rsidRPr="004C05EF">
        <w:rPr>
          <w:rFonts w:ascii="Arial" w:eastAsia="Arial" w:hAnsi="Arial" w:cs="Arial"/>
          <w:sz w:val="18"/>
          <w:szCs w:val="18"/>
        </w:rPr>
        <w:t>s</w:t>
      </w:r>
      <w:r w:rsidRPr="004C05EF">
        <w:rPr>
          <w:rFonts w:ascii="Arial" w:eastAsia="Arial" w:hAnsi="Arial" w:cs="Arial"/>
          <w:sz w:val="18"/>
          <w:szCs w:val="18"/>
        </w:rPr>
        <w:t>ed</w:t>
      </w:r>
      <w:proofErr w:type="spellEnd"/>
      <w:r w:rsidRPr="004C05EF">
        <w:rPr>
          <w:rFonts w:ascii="Arial" w:eastAsia="Arial" w:hAnsi="Arial" w:cs="Arial"/>
          <w:sz w:val="18"/>
          <w:szCs w:val="18"/>
        </w:rPr>
        <w:t xml:space="preserve"> as follows:</w:t>
      </w:r>
    </w:p>
    <w:p w14:paraId="2E0407B7" w14:textId="77777777" w:rsidR="00B530C1" w:rsidRPr="004C05EF" w:rsidRDefault="00B530C1" w:rsidP="009C39BE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tbl>
      <w:tblPr>
        <w:tblStyle w:val="afffffff4"/>
        <w:tblW w:w="9461" w:type="dxa"/>
        <w:tblLayout w:type="fixed"/>
        <w:tblLook w:val="0400" w:firstRow="0" w:lastRow="0" w:firstColumn="0" w:lastColumn="0" w:noHBand="0" w:noVBand="1"/>
      </w:tblPr>
      <w:tblGrid>
        <w:gridCol w:w="7445"/>
        <w:gridCol w:w="2016"/>
      </w:tblGrid>
      <w:tr w:rsidR="00B530C1" w:rsidRPr="004C05EF" w14:paraId="4661436B" w14:textId="77777777" w:rsidTr="00B86A6C">
        <w:tc>
          <w:tcPr>
            <w:tcW w:w="7445" w:type="dxa"/>
            <w:shd w:val="clear" w:color="auto" w:fill="auto"/>
            <w:vAlign w:val="bottom"/>
          </w:tcPr>
          <w:p w14:paraId="6BA8D1C4" w14:textId="77777777" w:rsidR="00B530C1" w:rsidRPr="004C05EF" w:rsidRDefault="00B530C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68447AF" w14:textId="56D6B049" w:rsidR="00B530C1" w:rsidRPr="004C05EF" w:rsidRDefault="00B530C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Consolidated and Separate</w:t>
            </w:r>
          </w:p>
          <w:p w14:paraId="5BBEEB99" w14:textId="77777777" w:rsidR="00B530C1" w:rsidRPr="004C05EF" w:rsidRDefault="00B530C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B530C1" w:rsidRPr="004C05EF" w14:paraId="53789A2E" w14:textId="77777777" w:rsidTr="00B86A6C">
        <w:tc>
          <w:tcPr>
            <w:tcW w:w="7445" w:type="dxa"/>
            <w:shd w:val="clear" w:color="auto" w:fill="auto"/>
            <w:vAlign w:val="bottom"/>
          </w:tcPr>
          <w:p w14:paraId="1C643CDC" w14:textId="77777777" w:rsidR="00B530C1" w:rsidRPr="004C05EF" w:rsidRDefault="00B530C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4C7F875B" w14:textId="77777777" w:rsidR="00B530C1" w:rsidRPr="004C05EF" w:rsidRDefault="00B530C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B530C1" w:rsidRPr="004C05EF" w14:paraId="11020492" w14:textId="77777777" w:rsidTr="00B86A6C">
        <w:tc>
          <w:tcPr>
            <w:tcW w:w="7445" w:type="dxa"/>
            <w:shd w:val="clear" w:color="auto" w:fill="auto"/>
            <w:vAlign w:val="bottom"/>
          </w:tcPr>
          <w:p w14:paraId="54BFB4AC" w14:textId="77777777" w:rsidR="00B530C1" w:rsidRPr="004C05EF" w:rsidRDefault="00B530C1" w:rsidP="008E2D6B">
            <w:pPr>
              <w:ind w:left="431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982FBC8" w14:textId="77777777" w:rsidR="00B530C1" w:rsidRPr="004C05EF" w:rsidRDefault="00B530C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B530C1" w:rsidRPr="004C05EF" w14:paraId="73485364" w14:textId="77777777" w:rsidTr="00B86A6C">
        <w:tc>
          <w:tcPr>
            <w:tcW w:w="7445" w:type="dxa"/>
            <w:shd w:val="clear" w:color="auto" w:fill="auto"/>
            <w:vAlign w:val="bottom"/>
          </w:tcPr>
          <w:p w14:paraId="15761182" w14:textId="07F4FE6F" w:rsidR="00B530C1" w:rsidRPr="004C05EF" w:rsidRDefault="005D5DC6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For the three-month period ended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March </w:t>
            </w:r>
            <w:r w:rsidR="00C9730C"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6D8A721A" w14:textId="77777777" w:rsidR="00B530C1" w:rsidRPr="004C05EF" w:rsidRDefault="00B530C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B530C1" w:rsidRPr="004C05EF" w14:paraId="15D36DBF" w14:textId="77777777" w:rsidTr="00B86A6C">
        <w:tc>
          <w:tcPr>
            <w:tcW w:w="7445" w:type="dxa"/>
            <w:shd w:val="clear" w:color="auto" w:fill="auto"/>
            <w:vAlign w:val="bottom"/>
          </w:tcPr>
          <w:p w14:paraId="38B41E96" w14:textId="77777777" w:rsidR="00B530C1" w:rsidRPr="004C05EF" w:rsidRDefault="00B530C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Opening balance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710632B0" w14:textId="35545628" w:rsidR="00B530C1" w:rsidRPr="004C05EF" w:rsidRDefault="00C9730C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25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  <w:r w:rsidR="00526E43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000</w:t>
            </w:r>
          </w:p>
        </w:tc>
      </w:tr>
      <w:tr w:rsidR="00B530C1" w:rsidRPr="004C05EF" w14:paraId="30EC519B" w14:textId="77777777" w:rsidTr="00B86A6C">
        <w:tc>
          <w:tcPr>
            <w:tcW w:w="7445" w:type="dxa"/>
            <w:shd w:val="clear" w:color="auto" w:fill="auto"/>
            <w:vAlign w:val="bottom"/>
          </w:tcPr>
          <w:p w14:paraId="6B25E9C3" w14:textId="77777777" w:rsidR="00B530C1" w:rsidRPr="004C05EF" w:rsidRDefault="00B530C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Additions during the period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2885D294" w14:textId="36DD9EC3" w:rsidR="00B530C1" w:rsidRPr="004C05EF" w:rsidRDefault="00C761F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</w:tr>
      <w:tr w:rsidR="00B530C1" w:rsidRPr="004C05EF" w14:paraId="62084095" w14:textId="77777777" w:rsidTr="00B86A6C">
        <w:tc>
          <w:tcPr>
            <w:tcW w:w="7445" w:type="dxa"/>
            <w:shd w:val="clear" w:color="auto" w:fill="auto"/>
            <w:vAlign w:val="bottom"/>
          </w:tcPr>
          <w:p w14:paraId="2EFB2B1D" w14:textId="77777777" w:rsidR="00B530C1" w:rsidRPr="004C05EF" w:rsidRDefault="00B530C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4B1BF63" w14:textId="77777777" w:rsidR="00B530C1" w:rsidRPr="004C05EF" w:rsidRDefault="00B530C1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530C1" w:rsidRPr="004C05EF" w14:paraId="7280C971" w14:textId="77777777" w:rsidTr="00B86A6C">
        <w:trPr>
          <w:trHeight w:val="73"/>
        </w:trPr>
        <w:tc>
          <w:tcPr>
            <w:tcW w:w="7445" w:type="dxa"/>
            <w:shd w:val="clear" w:color="auto" w:fill="auto"/>
            <w:vAlign w:val="bottom"/>
          </w:tcPr>
          <w:p w14:paraId="71A28BA3" w14:textId="77777777" w:rsidR="00B530C1" w:rsidRPr="004C05EF" w:rsidRDefault="00B530C1" w:rsidP="008E2D6B">
            <w:pPr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Closing balance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3D3E18E" w14:textId="6BE121E1" w:rsidR="00B530C1" w:rsidRPr="004C05EF" w:rsidRDefault="00C761FD" w:rsidP="008E2D6B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25,000,000</w:t>
            </w:r>
          </w:p>
        </w:tc>
      </w:tr>
    </w:tbl>
    <w:p w14:paraId="51BCF17B" w14:textId="77777777" w:rsidR="00B530C1" w:rsidRPr="004C05EF" w:rsidRDefault="00B530C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</w:p>
    <w:p w14:paraId="5888D838" w14:textId="22EB5041" w:rsidR="00B530C1" w:rsidRPr="004C05EF" w:rsidRDefault="00B530C1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Short-term loans to </w:t>
      </w:r>
      <w:r w:rsidR="00A40626" w:rsidRPr="004C05EF">
        <w:rPr>
          <w:rFonts w:ascii="Arial" w:eastAsia="Arial" w:hAnsi="Arial" w:cs="Arial"/>
          <w:color w:val="000000"/>
          <w:sz w:val="18"/>
          <w:szCs w:val="18"/>
        </w:rPr>
        <w:t>related company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were given on commercial terms and conditions. The related interest income was Baht</w:t>
      </w:r>
      <w:r w:rsidR="0066378D" w:rsidRPr="004C05EF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A40626" w:rsidRPr="004C05EF">
        <w:rPr>
          <w:rFonts w:ascii="Arial" w:eastAsia="Browallia New" w:hAnsi="Arial" w:cs="Arial"/>
          <w:sz w:val="18"/>
          <w:szCs w:val="18"/>
          <w:lang w:val="en-GB"/>
        </w:rPr>
        <w:t xml:space="preserve">924,658 </w:t>
      </w:r>
      <w:r w:rsidRPr="004C05EF">
        <w:rPr>
          <w:rFonts w:ascii="Arial" w:eastAsia="Arial" w:hAnsi="Arial" w:cs="Arial"/>
          <w:sz w:val="18"/>
          <w:szCs w:val="18"/>
        </w:rPr>
        <w:t>i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n the consolidated and separate financial information. The short-term loans to </w:t>
      </w:r>
      <w:r w:rsidR="00A40626" w:rsidRPr="004C05EF">
        <w:rPr>
          <w:rFonts w:ascii="Arial" w:eastAsia="Arial" w:hAnsi="Arial" w:cs="Arial"/>
          <w:sz w:val="18"/>
          <w:szCs w:val="18"/>
        </w:rPr>
        <w:t>related company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bear interest rate at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15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>.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00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% per annum and due for repayment in </w:t>
      </w:r>
      <w:r w:rsidR="00A40626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June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C9730C" w:rsidRPr="004C05EF">
        <w:rPr>
          <w:rFonts w:ascii="Arial" w:eastAsia="Arial" w:hAnsi="Arial" w:cs="Arial"/>
          <w:color w:val="000000"/>
          <w:sz w:val="18"/>
          <w:szCs w:val="18"/>
          <w:lang w:val="en-GB"/>
        </w:rPr>
        <w:t>2024</w:t>
      </w:r>
      <w:r w:rsidRPr="004C05EF"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3E39A47A" w14:textId="77777777" w:rsidR="00B530C1" w:rsidRPr="004C05EF" w:rsidRDefault="00B530C1" w:rsidP="004C05EF">
      <w:pPr>
        <w:ind w:left="54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9EDE018" w14:textId="7D77C049" w:rsidR="003A2A71" w:rsidRDefault="00EC4E87" w:rsidP="004C05EF">
      <w:pPr>
        <w:numPr>
          <w:ilvl w:val="0"/>
          <w:numId w:val="2"/>
        </w:numPr>
        <w:ind w:left="547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" w:hAnsi="Arial" w:cs="Arial"/>
          <w:b/>
          <w:color w:val="CF4A02"/>
          <w:sz w:val="18"/>
          <w:szCs w:val="18"/>
        </w:rPr>
        <w:t>Key management compensation</w:t>
      </w:r>
    </w:p>
    <w:p w14:paraId="7618B00B" w14:textId="77777777" w:rsidR="004C05EF" w:rsidRPr="004C05EF" w:rsidRDefault="004C05EF" w:rsidP="004C05EF">
      <w:pPr>
        <w:ind w:left="547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</w:p>
    <w:tbl>
      <w:tblPr>
        <w:tblStyle w:val="afffffff5"/>
        <w:tblW w:w="1008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608"/>
        <w:gridCol w:w="1368"/>
        <w:gridCol w:w="1368"/>
        <w:gridCol w:w="1368"/>
        <w:gridCol w:w="1368"/>
      </w:tblGrid>
      <w:tr w:rsidR="003A2A71" w:rsidRPr="004C05EF" w14:paraId="0CC321D5" w14:textId="77777777">
        <w:trPr>
          <w:trHeight w:val="20"/>
        </w:trPr>
        <w:tc>
          <w:tcPr>
            <w:tcW w:w="4608" w:type="dxa"/>
            <w:vAlign w:val="bottom"/>
          </w:tcPr>
          <w:p w14:paraId="5EA4C1A8" w14:textId="77777777" w:rsidR="003A2A71" w:rsidRPr="004C05EF" w:rsidRDefault="003A2A71" w:rsidP="008E2D6B">
            <w:pPr>
              <w:ind w:left="1029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1A6425D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124CDF0D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A15B38A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1D95895B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5D5DC6" w:rsidRPr="004C05EF" w14:paraId="433C81B1" w14:textId="77777777">
        <w:trPr>
          <w:trHeight w:val="20"/>
        </w:trPr>
        <w:tc>
          <w:tcPr>
            <w:tcW w:w="4608" w:type="dxa"/>
            <w:vAlign w:val="bottom"/>
          </w:tcPr>
          <w:p w14:paraId="0CD15927" w14:textId="77777777" w:rsidR="005D5DC6" w:rsidRPr="004C05EF" w:rsidRDefault="005D5DC6" w:rsidP="005D5DC6">
            <w:pPr>
              <w:ind w:left="1029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For the three-month periods ended</w:t>
            </w:r>
          </w:p>
          <w:p w14:paraId="4DAB0F41" w14:textId="77777777" w:rsidR="005D5DC6" w:rsidRPr="004C05EF" w:rsidRDefault="005D5DC6" w:rsidP="005D5DC6">
            <w:pPr>
              <w:ind w:left="1029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BD5FF8B" w14:textId="6773C429" w:rsidR="005D5DC6" w:rsidRPr="004C05EF" w:rsidRDefault="00C9730C" w:rsidP="005D5DC6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 </w:t>
            </w:r>
          </w:p>
          <w:p w14:paraId="4618938B" w14:textId="214DC972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0DF6AE2" w14:textId="34F6B2F2" w:rsidR="005D5DC6" w:rsidRPr="004C05EF" w:rsidRDefault="00C9730C" w:rsidP="005D5DC6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 </w:t>
            </w:r>
          </w:p>
          <w:p w14:paraId="4E3C1599" w14:textId="4B1A8C68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63A1E7E" w14:textId="3226E46F" w:rsidR="005D5DC6" w:rsidRPr="004C05EF" w:rsidRDefault="00C9730C" w:rsidP="005D5DC6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 </w:t>
            </w:r>
          </w:p>
          <w:p w14:paraId="3C17149A" w14:textId="6F2AA754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D9BA842" w14:textId="07FCEDB6" w:rsidR="005D5DC6" w:rsidRPr="004C05EF" w:rsidRDefault="00C9730C" w:rsidP="005D5DC6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5D5DC6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 </w:t>
            </w:r>
          </w:p>
          <w:p w14:paraId="7100B569" w14:textId="3911BB34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C21941" w:rsidRPr="004C05EF" w14:paraId="4992ECFC" w14:textId="77777777">
        <w:trPr>
          <w:trHeight w:val="20"/>
        </w:trPr>
        <w:tc>
          <w:tcPr>
            <w:tcW w:w="4608" w:type="dxa"/>
            <w:vAlign w:val="bottom"/>
          </w:tcPr>
          <w:p w14:paraId="03484995" w14:textId="77777777" w:rsidR="00C21941" w:rsidRPr="004C05EF" w:rsidRDefault="00C21941" w:rsidP="008E2D6B">
            <w:pPr>
              <w:ind w:left="102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73B8A49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234CBFF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E82A5F6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52578AA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C21941" w:rsidRPr="004C05EF" w14:paraId="4DE21B97" w14:textId="77777777">
        <w:trPr>
          <w:trHeight w:val="20"/>
        </w:trPr>
        <w:tc>
          <w:tcPr>
            <w:tcW w:w="4608" w:type="dxa"/>
            <w:vAlign w:val="bottom"/>
          </w:tcPr>
          <w:p w14:paraId="249A4BD3" w14:textId="77777777" w:rsidR="00C21941" w:rsidRPr="004C05EF" w:rsidRDefault="00C21941" w:rsidP="008E2D6B">
            <w:pPr>
              <w:ind w:left="1029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E5BB40B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F16F465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EAA9DD6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275D7BD" w14:textId="77777777" w:rsidR="00C21941" w:rsidRPr="004C05EF" w:rsidRDefault="00C21941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5D5DC6" w:rsidRPr="004C05EF" w14:paraId="7A96E353" w14:textId="77777777" w:rsidTr="008639C6">
        <w:trPr>
          <w:trHeight w:val="20"/>
        </w:trPr>
        <w:tc>
          <w:tcPr>
            <w:tcW w:w="4608" w:type="dxa"/>
            <w:vAlign w:val="bottom"/>
          </w:tcPr>
          <w:p w14:paraId="764956F4" w14:textId="77777777" w:rsidR="005D5DC6" w:rsidRPr="004C05EF" w:rsidRDefault="005D5DC6" w:rsidP="005D5DC6">
            <w:pPr>
              <w:ind w:left="1029" w:right="-11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Short-term employee benefits</w:t>
            </w:r>
          </w:p>
        </w:tc>
        <w:tc>
          <w:tcPr>
            <w:tcW w:w="1368" w:type="dxa"/>
            <w:shd w:val="clear" w:color="auto" w:fill="FAFAFA"/>
          </w:tcPr>
          <w:p w14:paraId="7699CC71" w14:textId="6D07812F" w:rsidR="005D5DC6" w:rsidRPr="004C05EF" w:rsidRDefault="00C761FD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6,127,988</w:t>
            </w:r>
          </w:p>
        </w:tc>
        <w:tc>
          <w:tcPr>
            <w:tcW w:w="1368" w:type="dxa"/>
          </w:tcPr>
          <w:p w14:paraId="05450A5C" w14:textId="6AC16BF7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100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835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4AB0FE9" w14:textId="69368C30" w:rsidR="005D5DC6" w:rsidRPr="004C05EF" w:rsidRDefault="00C761FD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3,994,357</w:t>
            </w:r>
          </w:p>
        </w:tc>
        <w:tc>
          <w:tcPr>
            <w:tcW w:w="1368" w:type="dxa"/>
          </w:tcPr>
          <w:p w14:paraId="718E4917" w14:textId="58B89E61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100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835</w:t>
            </w:r>
          </w:p>
        </w:tc>
      </w:tr>
      <w:tr w:rsidR="005D5DC6" w:rsidRPr="004C05EF" w14:paraId="5E24D5C8" w14:textId="77777777" w:rsidTr="008639C6">
        <w:trPr>
          <w:trHeight w:val="20"/>
        </w:trPr>
        <w:tc>
          <w:tcPr>
            <w:tcW w:w="4608" w:type="dxa"/>
            <w:vAlign w:val="bottom"/>
          </w:tcPr>
          <w:p w14:paraId="099BDD9E" w14:textId="77777777" w:rsidR="005D5DC6" w:rsidRPr="004C05EF" w:rsidRDefault="005D5DC6" w:rsidP="005D5DC6">
            <w:pPr>
              <w:tabs>
                <w:tab w:val="left" w:pos="1317"/>
              </w:tabs>
              <w:ind w:left="102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Post-employee benefits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3B91B09E" w14:textId="033A7C98" w:rsidR="005D5DC6" w:rsidRPr="004C05EF" w:rsidRDefault="00FB6748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22"/>
                <w:lang w:val="en-GB"/>
              </w:rPr>
            </w:pPr>
            <w:r w:rsidRPr="004C05EF">
              <w:rPr>
                <w:rFonts w:ascii="Arial" w:eastAsia="Arial" w:hAnsi="Arial" w:cs="Arial"/>
                <w:sz w:val="18"/>
                <w:szCs w:val="22"/>
                <w:lang w:val="en-GB"/>
              </w:rPr>
              <w:t>680,144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5F317C68" w14:textId="595AB88B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691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457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87E87EA" w14:textId="218AD28F" w:rsidR="005D5DC6" w:rsidRPr="004C05EF" w:rsidRDefault="00FB6748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517,119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7930BF39" w14:textId="628F6824" w:rsidR="005D5DC6" w:rsidRPr="004C05EF" w:rsidRDefault="00C9730C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691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457</w:t>
            </w:r>
          </w:p>
        </w:tc>
      </w:tr>
      <w:tr w:rsidR="005D5DC6" w:rsidRPr="004C05EF" w14:paraId="1D15252C" w14:textId="77777777" w:rsidTr="008639C6">
        <w:trPr>
          <w:trHeight w:val="20"/>
        </w:trPr>
        <w:tc>
          <w:tcPr>
            <w:tcW w:w="4608" w:type="dxa"/>
            <w:vAlign w:val="bottom"/>
          </w:tcPr>
          <w:p w14:paraId="462A3F09" w14:textId="77777777" w:rsidR="005D5DC6" w:rsidRPr="004C05EF" w:rsidRDefault="005D5DC6" w:rsidP="005D5DC6">
            <w:pPr>
              <w:tabs>
                <w:tab w:val="left" w:pos="1317"/>
              </w:tabs>
              <w:ind w:left="102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5DC10CE4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521871C0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ED0B44F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77A20134" w14:textId="77777777" w:rsidR="005D5DC6" w:rsidRPr="004C05EF" w:rsidRDefault="005D5DC6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5D5DC6" w:rsidRPr="004C05EF" w14:paraId="67C62C90" w14:textId="77777777" w:rsidTr="008639C6">
        <w:trPr>
          <w:trHeight w:val="20"/>
        </w:trPr>
        <w:tc>
          <w:tcPr>
            <w:tcW w:w="4608" w:type="dxa"/>
            <w:vAlign w:val="bottom"/>
          </w:tcPr>
          <w:p w14:paraId="4F3FD76F" w14:textId="77777777" w:rsidR="005D5DC6" w:rsidRPr="004C05EF" w:rsidRDefault="005D5DC6" w:rsidP="005D5DC6">
            <w:pPr>
              <w:ind w:left="102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5F389DFB" w14:textId="475949A4" w:rsidR="005D5DC6" w:rsidRPr="004C05EF" w:rsidRDefault="00FB6748" w:rsidP="005D5DC6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  <w:cs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6,808,132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1A118C2A" w14:textId="1E119442" w:rsidR="005D5DC6" w:rsidRPr="004C05EF" w:rsidRDefault="00C9730C" w:rsidP="005D5DC6">
            <w:pPr>
              <w:tabs>
                <w:tab w:val="left" w:pos="1039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792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292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E3AE2E7" w14:textId="166E84EF" w:rsidR="005D5DC6" w:rsidRPr="004C05EF" w:rsidRDefault="00FB6748" w:rsidP="005D5DC6">
            <w:pPr>
              <w:tabs>
                <w:tab w:val="left" w:pos="1039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4,511,476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241F81E0" w14:textId="52DD5314" w:rsidR="005D5DC6" w:rsidRPr="004C05EF" w:rsidRDefault="00C9730C" w:rsidP="005D5DC6">
            <w:pPr>
              <w:tabs>
                <w:tab w:val="left" w:pos="1039"/>
              </w:tabs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5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792</w:t>
            </w:r>
            <w:r w:rsidR="005D5DC6"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292</w:t>
            </w:r>
          </w:p>
        </w:tc>
      </w:tr>
    </w:tbl>
    <w:p w14:paraId="22F2B15F" w14:textId="272E1A14" w:rsidR="00095825" w:rsidRPr="004C05EF" w:rsidRDefault="00095825" w:rsidP="008E2D6B">
      <w:pPr>
        <w:rPr>
          <w:rFonts w:ascii="Arial" w:eastAsia="Arial" w:hAnsi="Arial" w:cs="Arial"/>
          <w:color w:val="000000"/>
          <w:sz w:val="18"/>
          <w:szCs w:val="18"/>
        </w:rPr>
      </w:pPr>
    </w:p>
    <w:p w14:paraId="345E3967" w14:textId="77777777" w:rsidR="003A2A71" w:rsidRPr="004C05EF" w:rsidRDefault="003A2A71" w:rsidP="008E2D6B">
      <w:pPr>
        <w:ind w:left="540" w:right="-27" w:hanging="540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fffffff6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3A2A71" w:rsidRPr="004C05EF" w14:paraId="5CCCF570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DCD01DB" w14:textId="5916F963" w:rsidR="003A2A71" w:rsidRPr="004C05EF" w:rsidRDefault="002F35B2" w:rsidP="008E2D6B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18</w:t>
            </w:r>
            <w:r w:rsidR="00EC4E87" w:rsidRPr="004C05EF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Commitments and contingencies</w:t>
            </w:r>
          </w:p>
        </w:tc>
      </w:tr>
    </w:tbl>
    <w:p w14:paraId="39F8B414" w14:textId="77777777" w:rsidR="00E73D32" w:rsidRPr="004C05EF" w:rsidRDefault="00E73D32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59EEF738" w14:textId="006740CB" w:rsidR="00E73D32" w:rsidRPr="004C05EF" w:rsidRDefault="00E73D32" w:rsidP="008E2D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4C05EF">
        <w:rPr>
          <w:rFonts w:ascii="Arial" w:eastAsia="Arial Unicode MS" w:hAnsi="Arial" w:cs="Arial"/>
          <w:b/>
          <w:bCs/>
          <w:color w:val="CF4A02"/>
          <w:sz w:val="18"/>
          <w:szCs w:val="18"/>
        </w:rPr>
        <w:t xml:space="preserve">Capital expenditure </w:t>
      </w:r>
      <w:proofErr w:type="gramStart"/>
      <w:r w:rsidRPr="004C05EF">
        <w:rPr>
          <w:rFonts w:ascii="Arial" w:eastAsia="Arial Unicode MS" w:hAnsi="Arial" w:cs="Arial"/>
          <w:b/>
          <w:bCs/>
          <w:color w:val="CF4A02"/>
          <w:sz w:val="18"/>
          <w:szCs w:val="18"/>
        </w:rPr>
        <w:t>commitments</w:t>
      </w:r>
      <w:proofErr w:type="gramEnd"/>
    </w:p>
    <w:p w14:paraId="15A3093D" w14:textId="77777777" w:rsidR="00E73D32" w:rsidRPr="004C05EF" w:rsidRDefault="00E73D32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E76D164" w14:textId="77777777" w:rsidR="00E73D32" w:rsidRPr="004C05EF" w:rsidRDefault="00E73D32" w:rsidP="00F40894">
      <w:pPr>
        <w:ind w:left="540"/>
        <w:jc w:val="both"/>
        <w:rPr>
          <w:rFonts w:ascii="Arial" w:eastAsia="Arial Unicode MS" w:hAnsi="Arial" w:cs="Arial"/>
          <w:spacing w:val="-4"/>
          <w:sz w:val="18"/>
          <w:szCs w:val="18"/>
        </w:rPr>
      </w:pPr>
      <w:r w:rsidRPr="004C05EF">
        <w:rPr>
          <w:rFonts w:ascii="Arial" w:eastAsia="Arial Unicode MS" w:hAnsi="Arial" w:cs="Arial"/>
          <w:spacing w:val="-4"/>
          <w:sz w:val="18"/>
          <w:szCs w:val="18"/>
        </w:rPr>
        <w:t xml:space="preserve">Capital expenditure contracted as at the statement of financial position date but not </w:t>
      </w:r>
      <w:proofErr w:type="spellStart"/>
      <w:r w:rsidRPr="004C05EF">
        <w:rPr>
          <w:rFonts w:ascii="Arial" w:eastAsia="Arial Unicode MS" w:hAnsi="Arial" w:cs="Arial"/>
          <w:spacing w:val="-4"/>
          <w:sz w:val="18"/>
          <w:szCs w:val="18"/>
        </w:rPr>
        <w:t>recognised</w:t>
      </w:r>
      <w:proofErr w:type="spellEnd"/>
      <w:r w:rsidRPr="004C05EF">
        <w:rPr>
          <w:rFonts w:ascii="Arial" w:eastAsia="Arial Unicode MS" w:hAnsi="Arial" w:cs="Arial"/>
          <w:spacing w:val="-4"/>
          <w:sz w:val="18"/>
          <w:szCs w:val="18"/>
        </w:rPr>
        <w:t xml:space="preserve"> as liabilities is as follows: </w:t>
      </w:r>
    </w:p>
    <w:p w14:paraId="7F4BA917" w14:textId="77777777" w:rsidR="00E73D32" w:rsidRPr="004C05EF" w:rsidRDefault="00E73D32" w:rsidP="008E2D6B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3"/>
        <w:gridCol w:w="1366"/>
        <w:gridCol w:w="1362"/>
      </w:tblGrid>
      <w:tr w:rsidR="00E73D32" w:rsidRPr="004C05EF" w14:paraId="67DB5C9E" w14:textId="77777777" w:rsidTr="00C9730C"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2C74D" w14:textId="77777777" w:rsidR="00E73D32" w:rsidRPr="004C05EF" w:rsidRDefault="00E73D32" w:rsidP="008E2D6B">
            <w:pPr>
              <w:ind w:left="436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35E94B" w14:textId="77777777" w:rsidR="00E73D32" w:rsidRPr="004C05EF" w:rsidRDefault="00E73D32" w:rsidP="008E2D6B">
            <w:pP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Consolidated and separate </w:t>
            </w:r>
          </w:p>
          <w:p w14:paraId="43C496D6" w14:textId="231329C3" w:rsidR="00E73D32" w:rsidRPr="004C05EF" w:rsidRDefault="00E73D32" w:rsidP="008E2D6B">
            <w:pPr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financial information</w:t>
            </w:r>
          </w:p>
        </w:tc>
      </w:tr>
      <w:tr w:rsidR="00E73D32" w:rsidRPr="004C05EF" w14:paraId="7F6C8D12" w14:textId="77777777" w:rsidTr="00C9730C"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D012C" w14:textId="77777777" w:rsidR="00E73D32" w:rsidRPr="004C05EF" w:rsidRDefault="00E73D32" w:rsidP="008E2D6B">
            <w:pPr>
              <w:ind w:left="436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F806F" w14:textId="300CE818" w:rsidR="00E73D32" w:rsidRPr="004C05EF" w:rsidRDefault="00C9730C" w:rsidP="00DC044C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DC044C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30E922" w14:textId="389A66D5" w:rsidR="00E73D32" w:rsidRPr="004C05EF" w:rsidRDefault="00C9730C" w:rsidP="008E2D6B">
            <w:pPr>
              <w:ind w:left="-40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31</w:t>
            </w:r>
            <w:r w:rsidR="00A63A7B" w:rsidRPr="004C05EF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2908DC" w:rsidRPr="004C05EF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December</w:t>
            </w:r>
          </w:p>
        </w:tc>
      </w:tr>
      <w:tr w:rsidR="00E73D32" w:rsidRPr="004C05EF" w14:paraId="4DDB1AFB" w14:textId="77777777" w:rsidTr="00C9730C"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CF5F0" w14:textId="77777777" w:rsidR="00E73D32" w:rsidRPr="004C05EF" w:rsidRDefault="00E73D32" w:rsidP="008E2D6B">
            <w:pPr>
              <w:ind w:left="436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41BE0A73" w14:textId="69042157" w:rsidR="00E73D32" w:rsidRPr="004C05EF" w:rsidRDefault="00C9730C" w:rsidP="008E2D6B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2024</w:t>
            </w:r>
          </w:p>
          <w:p w14:paraId="55920C0E" w14:textId="0C5CB770" w:rsidR="00E73D32" w:rsidRPr="004C05EF" w:rsidRDefault="00E73D32" w:rsidP="008E2D6B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Bath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96E2D" w14:textId="25DFF6E2" w:rsidR="00E73D32" w:rsidRPr="004C05EF" w:rsidRDefault="00C9730C" w:rsidP="008E2D6B">
            <w:pPr>
              <w:ind w:left="-40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2023</w:t>
            </w:r>
          </w:p>
          <w:p w14:paraId="210B6980" w14:textId="256BAAFB" w:rsidR="00E73D32" w:rsidRPr="004C05EF" w:rsidRDefault="00E73D32" w:rsidP="008E2D6B">
            <w:pPr>
              <w:ind w:left="-40"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bCs/>
                <w:sz w:val="18"/>
                <w:szCs w:val="18"/>
              </w:rPr>
              <w:t>Bath</w:t>
            </w:r>
          </w:p>
        </w:tc>
      </w:tr>
      <w:tr w:rsidR="00E73D32" w:rsidRPr="004C05EF" w14:paraId="207F4AE9" w14:textId="77777777" w:rsidTr="00C9730C"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84062" w14:textId="77777777" w:rsidR="00E73D32" w:rsidRPr="004C05EF" w:rsidRDefault="00E73D32" w:rsidP="008E2D6B">
            <w:pPr>
              <w:ind w:left="43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6B44F8D" w14:textId="77777777" w:rsidR="00E73D32" w:rsidRPr="004C05EF" w:rsidRDefault="00E73D32" w:rsidP="008E2D6B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6EA366" w14:textId="77777777" w:rsidR="00E73D32" w:rsidRPr="004C05EF" w:rsidRDefault="00E73D32" w:rsidP="008E2D6B">
            <w:pPr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73D32" w:rsidRPr="004C05EF" w14:paraId="590FC0B7" w14:textId="77777777" w:rsidTr="00C9730C"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991BA" w14:textId="71BC993B" w:rsidR="00E73D32" w:rsidRPr="004C05EF" w:rsidRDefault="00E73D32" w:rsidP="008E2D6B">
            <w:pPr>
              <w:ind w:left="4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Building and equipment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053C85" w14:textId="771B6E0C" w:rsidR="00E73D32" w:rsidRPr="004C05EF" w:rsidRDefault="00C761FD" w:rsidP="008E2D6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C05EF">
              <w:rPr>
                <w:rFonts w:ascii="Arial" w:hAnsi="Arial" w:cs="Arial"/>
                <w:sz w:val="18"/>
                <w:szCs w:val="18"/>
              </w:rPr>
              <w:t>161,397,620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814B9" w14:textId="5D124D24" w:rsidR="00E73D32" w:rsidRPr="004C05EF" w:rsidRDefault="00C9730C" w:rsidP="008E2D6B">
            <w:pPr>
              <w:ind w:right="-72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C05EF">
              <w:rPr>
                <w:rFonts w:ascii="Arial" w:hAnsi="Arial" w:cs="Arial"/>
                <w:sz w:val="18"/>
                <w:szCs w:val="18"/>
                <w:lang w:val="en-GB"/>
              </w:rPr>
              <w:t>247,618,503</w:t>
            </w:r>
          </w:p>
        </w:tc>
      </w:tr>
    </w:tbl>
    <w:p w14:paraId="029402DE" w14:textId="77777777" w:rsidR="00E73D32" w:rsidRPr="005A030A" w:rsidRDefault="00E73D32" w:rsidP="005A030A">
      <w:pPr>
        <w:pBdr>
          <w:top w:val="nil"/>
          <w:left w:val="nil"/>
          <w:bottom w:val="nil"/>
          <w:right w:val="nil"/>
          <w:between w:val="nil"/>
        </w:pBdr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6963738E" w14:textId="61D89EEF" w:rsidR="00E73D32" w:rsidRPr="005A030A" w:rsidRDefault="00E73D32" w:rsidP="008E2D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5A030A">
        <w:rPr>
          <w:rFonts w:ascii="Arial" w:eastAsia="Arial" w:hAnsi="Arial" w:cs="Arial"/>
          <w:b/>
          <w:color w:val="CF4A02"/>
          <w:sz w:val="18"/>
          <w:szCs w:val="18"/>
        </w:rPr>
        <w:t>Guarantees</w:t>
      </w:r>
    </w:p>
    <w:p w14:paraId="4664D24B" w14:textId="77777777" w:rsidR="003A2A71" w:rsidRPr="005A030A" w:rsidRDefault="003A2A71" w:rsidP="008E2D6B">
      <w:pPr>
        <w:pBdr>
          <w:top w:val="nil"/>
          <w:left w:val="nil"/>
          <w:bottom w:val="nil"/>
          <w:right w:val="nil"/>
          <w:between w:val="nil"/>
        </w:pBdr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35CE05D8" w14:textId="7B3347AC" w:rsidR="00BB5D83" w:rsidRPr="005A030A" w:rsidRDefault="00BB5D83" w:rsidP="008E2D6B">
      <w:pPr>
        <w:pBdr>
          <w:top w:val="nil"/>
          <w:left w:val="nil"/>
          <w:bottom w:val="nil"/>
          <w:right w:val="nil"/>
          <w:between w:val="nil"/>
        </w:pBdr>
        <w:ind w:left="540"/>
        <w:jc w:val="both"/>
        <w:rPr>
          <w:rFonts w:ascii="Arial" w:eastAsia="Arial" w:hAnsi="Arial" w:cs="Arial"/>
          <w:sz w:val="18"/>
          <w:szCs w:val="18"/>
        </w:rPr>
      </w:pPr>
      <w:proofErr w:type="gramStart"/>
      <w:r w:rsidRPr="005A030A">
        <w:rPr>
          <w:rFonts w:ascii="Arial" w:eastAsia="Arial" w:hAnsi="Arial" w:cs="Arial"/>
          <w:sz w:val="18"/>
          <w:szCs w:val="18"/>
        </w:rPr>
        <w:t>At</w:t>
      </w:r>
      <w:proofErr w:type="gramEnd"/>
      <w:r w:rsidRPr="005A030A">
        <w:rPr>
          <w:rFonts w:ascii="Arial" w:eastAsia="Arial" w:hAnsi="Arial" w:cs="Arial"/>
          <w:sz w:val="18"/>
          <w:szCs w:val="18"/>
        </w:rPr>
        <w:t xml:space="preserve"> 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31</w:t>
      </w:r>
      <w:r w:rsidR="00DC044C" w:rsidRPr="005A030A">
        <w:rPr>
          <w:rFonts w:ascii="Arial" w:eastAsia="Arial" w:hAnsi="Arial" w:cs="Arial"/>
          <w:sz w:val="18"/>
          <w:szCs w:val="18"/>
        </w:rPr>
        <w:t xml:space="preserve"> March 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2024</w:t>
      </w:r>
      <w:r w:rsidRPr="005A030A">
        <w:rPr>
          <w:rFonts w:ascii="Arial" w:eastAsia="Arial" w:hAnsi="Arial" w:cs="Arial"/>
          <w:sz w:val="18"/>
          <w:szCs w:val="18"/>
        </w:rPr>
        <w:t xml:space="preserve">, the Company has obligation to secure overdraft facilities of subsidiary </w:t>
      </w:r>
      <w:r w:rsidR="00556F14" w:rsidRPr="005A030A">
        <w:rPr>
          <w:rFonts w:ascii="Arial" w:eastAsia="Arial" w:hAnsi="Arial" w:cs="Arial"/>
          <w:sz w:val="18"/>
          <w:szCs w:val="18"/>
        </w:rPr>
        <w:t xml:space="preserve">of </w:t>
      </w:r>
      <w:r w:rsidRPr="005A030A">
        <w:rPr>
          <w:rFonts w:ascii="Arial" w:eastAsia="Arial" w:hAnsi="Arial" w:cs="Arial"/>
          <w:sz w:val="18"/>
          <w:szCs w:val="18"/>
        </w:rPr>
        <w:t>Baht</w:t>
      </w:r>
      <w:r w:rsidR="00556F14" w:rsidRPr="005A030A">
        <w:rPr>
          <w:rFonts w:ascii="Arial" w:eastAsia="Arial" w:hAnsi="Arial" w:cs="Arial"/>
          <w:sz w:val="18"/>
          <w:szCs w:val="18"/>
        </w:rPr>
        <w:t xml:space="preserve"> 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5</w:t>
      </w:r>
      <w:r w:rsidRPr="005A030A">
        <w:rPr>
          <w:rFonts w:ascii="Arial" w:eastAsia="Arial" w:hAnsi="Arial" w:cs="Arial"/>
          <w:sz w:val="18"/>
          <w:szCs w:val="18"/>
        </w:rPr>
        <w:t xml:space="preserve"> million</w:t>
      </w:r>
      <w:r w:rsidR="006D4422" w:rsidRPr="005A030A">
        <w:rPr>
          <w:rFonts w:ascii="Arial" w:eastAsia="Arial" w:hAnsi="Arial" w:cs="Arial"/>
          <w:sz w:val="18"/>
          <w:szCs w:val="18"/>
        </w:rPr>
        <w:t xml:space="preserve"> (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2023</w:t>
      </w:r>
      <w:r w:rsidR="006D4422" w:rsidRPr="005A030A">
        <w:rPr>
          <w:rFonts w:ascii="Arial" w:eastAsia="Arial" w:hAnsi="Arial" w:cs="Arial"/>
          <w:sz w:val="18"/>
          <w:szCs w:val="18"/>
        </w:rPr>
        <w:t xml:space="preserve">: Baht 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5</w:t>
      </w:r>
      <w:r w:rsidR="006D4422" w:rsidRPr="005A030A">
        <w:rPr>
          <w:rFonts w:ascii="Arial" w:eastAsia="Arial" w:hAnsi="Arial" w:cs="Arial"/>
          <w:sz w:val="18"/>
          <w:szCs w:val="18"/>
        </w:rPr>
        <w:t xml:space="preserve"> million)</w:t>
      </w:r>
      <w:r w:rsidRPr="005A030A">
        <w:rPr>
          <w:rFonts w:ascii="Arial" w:eastAsia="Arial" w:hAnsi="Arial" w:cs="Arial"/>
          <w:sz w:val="18"/>
          <w:szCs w:val="18"/>
        </w:rPr>
        <w:t xml:space="preserve"> and letter guarantees facilities of subsidiary </w:t>
      </w:r>
      <w:r w:rsidR="00556F14" w:rsidRPr="005A030A">
        <w:rPr>
          <w:rFonts w:ascii="Arial" w:eastAsia="Arial" w:hAnsi="Arial" w:cs="Arial"/>
          <w:sz w:val="18"/>
          <w:szCs w:val="18"/>
        </w:rPr>
        <w:t xml:space="preserve">of </w:t>
      </w:r>
      <w:r w:rsidRPr="005A030A">
        <w:rPr>
          <w:rFonts w:ascii="Arial" w:eastAsia="Arial" w:hAnsi="Arial" w:cs="Arial"/>
          <w:sz w:val="18"/>
          <w:szCs w:val="18"/>
        </w:rPr>
        <w:t>Baht</w:t>
      </w:r>
      <w:r w:rsidR="00556F14" w:rsidRPr="005A030A">
        <w:rPr>
          <w:rFonts w:ascii="Arial" w:eastAsia="Arial" w:hAnsi="Arial" w:cs="Arial"/>
          <w:sz w:val="18"/>
          <w:szCs w:val="18"/>
        </w:rPr>
        <w:t xml:space="preserve"> </w:t>
      </w:r>
      <w:r w:rsidR="00C761FD" w:rsidRPr="005A030A">
        <w:rPr>
          <w:rFonts w:ascii="Arial" w:eastAsia="Arial" w:hAnsi="Arial" w:cs="Arial"/>
          <w:sz w:val="18"/>
          <w:szCs w:val="18"/>
        </w:rPr>
        <w:t>51.55</w:t>
      </w:r>
      <w:r w:rsidRPr="005A030A">
        <w:rPr>
          <w:rFonts w:ascii="Arial" w:eastAsia="Arial" w:hAnsi="Arial" w:cs="Arial"/>
          <w:sz w:val="18"/>
          <w:szCs w:val="18"/>
        </w:rPr>
        <w:t xml:space="preserve"> million</w:t>
      </w:r>
      <w:r w:rsidR="006D4422" w:rsidRPr="005A030A">
        <w:rPr>
          <w:rFonts w:ascii="Arial" w:eastAsia="Arial" w:hAnsi="Arial" w:cs="Arial"/>
          <w:sz w:val="18"/>
          <w:szCs w:val="18"/>
        </w:rPr>
        <w:t xml:space="preserve"> (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2023</w:t>
      </w:r>
      <w:r w:rsidR="006D4422" w:rsidRPr="005A030A">
        <w:rPr>
          <w:rFonts w:ascii="Arial" w:eastAsia="Arial" w:hAnsi="Arial" w:cs="Arial"/>
          <w:sz w:val="18"/>
          <w:szCs w:val="18"/>
        </w:rPr>
        <w:t>:</w:t>
      </w:r>
      <w:r w:rsidR="00D52F44" w:rsidRPr="005A030A">
        <w:rPr>
          <w:rFonts w:ascii="Arial" w:eastAsia="Arial" w:hAnsi="Arial" w:cs="Arial"/>
          <w:sz w:val="18"/>
          <w:szCs w:val="18"/>
          <w:lang w:val="en-GB"/>
        </w:rPr>
        <w:t xml:space="preserve"> Bath</w:t>
      </w:r>
      <w:r w:rsidR="00C761FD" w:rsidRPr="005A030A">
        <w:rPr>
          <w:rFonts w:ascii="Arial" w:eastAsia="Arial" w:hAnsi="Arial" w:cs="Arial"/>
          <w:sz w:val="18"/>
          <w:szCs w:val="18"/>
          <w:cs/>
          <w:lang w:val="en-GB"/>
        </w:rPr>
        <w:t xml:space="preserve"> </w:t>
      </w:r>
      <w:r w:rsidR="00C761FD" w:rsidRPr="005A030A">
        <w:rPr>
          <w:rFonts w:ascii="Arial" w:eastAsia="Arial" w:hAnsi="Arial" w:cs="Arial"/>
          <w:sz w:val="18"/>
          <w:szCs w:val="18"/>
          <w:lang w:val="en-GB"/>
        </w:rPr>
        <w:t>16.78</w:t>
      </w:r>
      <w:r w:rsidR="00D52F44" w:rsidRPr="005A030A">
        <w:rPr>
          <w:rFonts w:ascii="Arial" w:eastAsia="Arial" w:hAnsi="Arial" w:cs="Arial"/>
          <w:sz w:val="18"/>
          <w:szCs w:val="18"/>
          <w:lang w:val="en-GB"/>
        </w:rPr>
        <w:t xml:space="preserve"> million</w:t>
      </w:r>
      <w:r w:rsidR="006D4422" w:rsidRPr="005A030A">
        <w:rPr>
          <w:rFonts w:ascii="Arial" w:eastAsia="Arial" w:hAnsi="Arial" w:cs="Arial"/>
          <w:sz w:val="18"/>
          <w:szCs w:val="18"/>
        </w:rPr>
        <w:t>)</w:t>
      </w:r>
      <w:r w:rsidRPr="005A030A">
        <w:rPr>
          <w:rFonts w:ascii="Arial" w:eastAsia="Arial" w:hAnsi="Arial" w:cs="Arial"/>
          <w:sz w:val="18"/>
          <w:szCs w:val="18"/>
        </w:rPr>
        <w:t>.</w:t>
      </w:r>
    </w:p>
    <w:p w14:paraId="679B841A" w14:textId="43A94993" w:rsidR="005A030A" w:rsidRDefault="005A030A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 w:type="page"/>
      </w:r>
    </w:p>
    <w:p w14:paraId="50785622" w14:textId="77777777" w:rsidR="003A2A71" w:rsidRPr="005A030A" w:rsidRDefault="003A2A71" w:rsidP="008E2D6B">
      <w:pPr>
        <w:pBdr>
          <w:top w:val="nil"/>
          <w:left w:val="nil"/>
          <w:bottom w:val="nil"/>
          <w:right w:val="nil"/>
          <w:between w:val="nil"/>
        </w:pBdr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5427D321" w14:textId="3D55F8C1" w:rsidR="003A2A71" w:rsidRPr="005A030A" w:rsidRDefault="00EC4E87" w:rsidP="008E2D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40" w:hanging="540"/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5A030A">
        <w:rPr>
          <w:rFonts w:ascii="Arial" w:eastAsia="Arial" w:hAnsi="Arial" w:cs="Arial"/>
          <w:b/>
          <w:color w:val="CF4A02"/>
          <w:sz w:val="18"/>
          <w:szCs w:val="18"/>
        </w:rPr>
        <w:t>Bank guarantees</w:t>
      </w:r>
    </w:p>
    <w:p w14:paraId="16DB723B" w14:textId="77777777" w:rsidR="003A2A71" w:rsidRPr="005A030A" w:rsidRDefault="003A2A71" w:rsidP="003F2FCA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540"/>
        <w:jc w:val="both"/>
        <w:rPr>
          <w:rFonts w:ascii="Arial" w:eastAsia="Arial" w:hAnsi="Arial" w:cs="Arial"/>
          <w:sz w:val="18"/>
          <w:szCs w:val="18"/>
        </w:rPr>
      </w:pPr>
    </w:p>
    <w:p w14:paraId="7BBA01B8" w14:textId="3F7D4349" w:rsidR="003A2A71" w:rsidRPr="005A030A" w:rsidRDefault="00EC4E87" w:rsidP="008E2D6B">
      <w:pPr>
        <w:pBdr>
          <w:top w:val="nil"/>
          <w:left w:val="nil"/>
          <w:bottom w:val="nil"/>
          <w:right w:val="nil"/>
          <w:between w:val="nil"/>
        </w:pBdr>
        <w:ind w:left="540"/>
        <w:jc w:val="both"/>
        <w:rPr>
          <w:rFonts w:ascii="Arial" w:eastAsia="Arial" w:hAnsi="Arial" w:cs="Arial"/>
          <w:sz w:val="18"/>
          <w:szCs w:val="18"/>
        </w:rPr>
      </w:pPr>
      <w:proofErr w:type="gramStart"/>
      <w:r w:rsidRPr="005A030A">
        <w:rPr>
          <w:rFonts w:ascii="Arial" w:eastAsia="Arial" w:hAnsi="Arial" w:cs="Arial"/>
          <w:sz w:val="18"/>
          <w:szCs w:val="18"/>
        </w:rPr>
        <w:t>At</w:t>
      </w:r>
      <w:proofErr w:type="gramEnd"/>
      <w:r w:rsidR="00217513" w:rsidRPr="005A030A">
        <w:rPr>
          <w:rFonts w:ascii="Arial" w:eastAsia="Arial" w:hAnsi="Arial" w:cs="Arial"/>
          <w:sz w:val="18"/>
          <w:szCs w:val="18"/>
        </w:rPr>
        <w:t xml:space="preserve"> 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31</w:t>
      </w:r>
      <w:r w:rsidR="00DC044C" w:rsidRPr="005A030A">
        <w:rPr>
          <w:rFonts w:ascii="Arial" w:eastAsia="Arial" w:hAnsi="Arial" w:cs="Arial"/>
          <w:sz w:val="18"/>
          <w:szCs w:val="18"/>
        </w:rPr>
        <w:t xml:space="preserve"> March </w:t>
      </w:r>
      <w:r w:rsidR="00C9730C" w:rsidRPr="005A030A">
        <w:rPr>
          <w:rFonts w:ascii="Arial" w:eastAsia="Arial" w:hAnsi="Arial" w:cs="Arial"/>
          <w:sz w:val="18"/>
          <w:szCs w:val="18"/>
          <w:lang w:val="en-GB"/>
        </w:rPr>
        <w:t>2024</w:t>
      </w:r>
      <w:r w:rsidRPr="005A030A">
        <w:rPr>
          <w:rFonts w:ascii="Arial" w:eastAsia="Arial" w:hAnsi="Arial" w:cs="Arial"/>
          <w:sz w:val="18"/>
          <w:szCs w:val="18"/>
        </w:rPr>
        <w:t>, the Group has outstanding bank guarantees as follows:</w:t>
      </w:r>
    </w:p>
    <w:p w14:paraId="29E0EA34" w14:textId="77777777" w:rsidR="003A2A71" w:rsidRPr="005A030A" w:rsidRDefault="003A2A71" w:rsidP="008E2D6B">
      <w:pPr>
        <w:pBdr>
          <w:top w:val="nil"/>
          <w:left w:val="nil"/>
          <w:bottom w:val="nil"/>
          <w:right w:val="nil"/>
          <w:between w:val="nil"/>
        </w:pBdr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ffffff7"/>
        <w:tblW w:w="9477" w:type="dxa"/>
        <w:tblLayout w:type="fixed"/>
        <w:tblLook w:val="0000" w:firstRow="0" w:lastRow="0" w:firstColumn="0" w:lastColumn="0" w:noHBand="0" w:noVBand="0"/>
      </w:tblPr>
      <w:tblGrid>
        <w:gridCol w:w="4005"/>
        <w:gridCol w:w="1368"/>
        <w:gridCol w:w="1368"/>
        <w:gridCol w:w="1368"/>
        <w:gridCol w:w="1368"/>
      </w:tblGrid>
      <w:tr w:rsidR="003A2A71" w:rsidRPr="004C05EF" w14:paraId="1423F05B" w14:textId="77777777" w:rsidTr="00C159C1">
        <w:trPr>
          <w:trHeight w:val="20"/>
        </w:trPr>
        <w:tc>
          <w:tcPr>
            <w:tcW w:w="4005" w:type="dxa"/>
            <w:vAlign w:val="bottom"/>
          </w:tcPr>
          <w:p w14:paraId="34859832" w14:textId="77777777" w:rsidR="003A2A71" w:rsidRPr="004C05EF" w:rsidRDefault="003A2A71" w:rsidP="008E2D6B">
            <w:pPr>
              <w:ind w:left="431" w:right="-7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42C7EB3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Consolidated </w:t>
            </w:r>
          </w:p>
          <w:p w14:paraId="3A0545E9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757CDEA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Separate </w:t>
            </w:r>
          </w:p>
          <w:p w14:paraId="7E8374C7" w14:textId="77777777" w:rsidR="003A2A71" w:rsidRPr="004C05EF" w:rsidRDefault="00EC4E87" w:rsidP="008E2D6B">
            <w:pPr>
              <w:ind w:right="-7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financial information</w:t>
            </w:r>
          </w:p>
        </w:tc>
      </w:tr>
      <w:tr w:rsidR="00DC044C" w:rsidRPr="004C05EF" w14:paraId="6A75A5CA" w14:textId="77777777" w:rsidTr="00C159C1">
        <w:trPr>
          <w:trHeight w:val="378"/>
        </w:trPr>
        <w:tc>
          <w:tcPr>
            <w:tcW w:w="4005" w:type="dxa"/>
            <w:vAlign w:val="bottom"/>
          </w:tcPr>
          <w:p w14:paraId="41C8827D" w14:textId="77777777" w:rsidR="00DC044C" w:rsidRPr="004C05EF" w:rsidRDefault="00DC044C" w:rsidP="00DC044C">
            <w:pPr>
              <w:ind w:left="431" w:right="-7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308111D" w14:textId="10CD8E86" w:rsidR="00DC044C" w:rsidRPr="004C05EF" w:rsidRDefault="00C9730C" w:rsidP="00DC044C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DC044C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 </w:t>
            </w:r>
          </w:p>
          <w:p w14:paraId="51F5FD58" w14:textId="4DA51FE9" w:rsidR="00DC044C" w:rsidRPr="004C05EF" w:rsidRDefault="00C9730C" w:rsidP="00DC044C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504F953" w14:textId="39F42A0C" w:rsidR="00DC044C" w:rsidRPr="004C05EF" w:rsidRDefault="00C9730C" w:rsidP="00DC044C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C044C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  <w:p w14:paraId="0ADDD5A0" w14:textId="3520C571" w:rsidR="00DC044C" w:rsidRPr="004C05EF" w:rsidRDefault="00C9730C" w:rsidP="00DC044C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5F09CFDF" w14:textId="43E2113E" w:rsidR="00DC044C" w:rsidRPr="004C05EF" w:rsidRDefault="00C9730C" w:rsidP="00DC044C">
            <w:pPr>
              <w:ind w:right="-72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  <w:r w:rsidR="00DC044C" w:rsidRPr="004C05EF">
              <w:rPr>
                <w:rFonts w:ascii="Arial" w:hAnsi="Arial" w:cs="Arial"/>
                <w:b/>
                <w:sz w:val="18"/>
                <w:szCs w:val="18"/>
              </w:rPr>
              <w:t xml:space="preserve"> March </w:t>
            </w:r>
          </w:p>
          <w:p w14:paraId="2083F349" w14:textId="11875851" w:rsidR="00DC044C" w:rsidRPr="004C05EF" w:rsidRDefault="00C9730C" w:rsidP="00DC044C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11903E0" w14:textId="1C3CBD76" w:rsidR="00DC044C" w:rsidRPr="004C05EF" w:rsidRDefault="00C9730C" w:rsidP="00DC044C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31</w:t>
            </w:r>
            <w:r w:rsidR="00DC044C" w:rsidRPr="004C05EF">
              <w:rPr>
                <w:rFonts w:ascii="Arial" w:eastAsia="Arial" w:hAnsi="Arial" w:cs="Arial"/>
                <w:b/>
                <w:sz w:val="18"/>
                <w:szCs w:val="18"/>
              </w:rPr>
              <w:t xml:space="preserve"> December</w:t>
            </w:r>
          </w:p>
          <w:p w14:paraId="37B65F60" w14:textId="007E22E6" w:rsidR="00DC044C" w:rsidRPr="004C05EF" w:rsidRDefault="00C9730C" w:rsidP="00DC044C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2023</w:t>
            </w:r>
          </w:p>
        </w:tc>
      </w:tr>
      <w:tr w:rsidR="003A2A71" w:rsidRPr="004C05EF" w14:paraId="04860220" w14:textId="77777777" w:rsidTr="00C159C1">
        <w:trPr>
          <w:trHeight w:val="20"/>
        </w:trPr>
        <w:tc>
          <w:tcPr>
            <w:tcW w:w="4005" w:type="dxa"/>
            <w:vAlign w:val="bottom"/>
          </w:tcPr>
          <w:p w14:paraId="3E66195D" w14:textId="77777777" w:rsidR="003A2A71" w:rsidRPr="004C05EF" w:rsidRDefault="003A2A71" w:rsidP="008E2D6B">
            <w:pPr>
              <w:ind w:left="431" w:right="-7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DE7DC99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306D549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8314D86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677FF32" w14:textId="77777777" w:rsidR="003A2A71" w:rsidRPr="004C05EF" w:rsidRDefault="00EC4E87" w:rsidP="008E2D6B">
            <w:pPr>
              <w:ind w:right="-72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b/>
                <w:sz w:val="18"/>
                <w:szCs w:val="18"/>
              </w:rPr>
              <w:t>Baht</w:t>
            </w:r>
          </w:p>
        </w:tc>
      </w:tr>
      <w:tr w:rsidR="003A2A71" w:rsidRPr="004C05EF" w14:paraId="5911AA04" w14:textId="77777777" w:rsidTr="0093622A">
        <w:trPr>
          <w:trHeight w:val="80"/>
        </w:trPr>
        <w:tc>
          <w:tcPr>
            <w:tcW w:w="4005" w:type="dxa"/>
          </w:tcPr>
          <w:p w14:paraId="4F9159E4" w14:textId="77777777" w:rsidR="003A2A71" w:rsidRPr="004C05EF" w:rsidRDefault="003A2A71" w:rsidP="008E2D6B">
            <w:pPr>
              <w:ind w:left="431"/>
              <w:jc w:val="both"/>
              <w:rPr>
                <w:rFonts w:ascii="Arial" w:eastAsia="Arial" w:hAnsi="Arial" w:cs="Arial"/>
                <w:sz w:val="10"/>
                <w:szCs w:val="10"/>
              </w:rPr>
            </w:pPr>
          </w:p>
          <w:p w14:paraId="240C3AC0" w14:textId="175268F6" w:rsidR="003A63A2" w:rsidRPr="004C05EF" w:rsidRDefault="003A63A2" w:rsidP="008E2D6B">
            <w:pPr>
              <w:ind w:left="431"/>
              <w:jc w:val="both"/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0436A947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4008ADE2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8038D92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B5AE50B" w14:textId="77777777" w:rsidR="003A2A71" w:rsidRPr="004C05EF" w:rsidRDefault="003A2A71" w:rsidP="008E2D6B">
            <w:pPr>
              <w:ind w:right="-72"/>
              <w:jc w:val="right"/>
              <w:rPr>
                <w:rFonts w:ascii="Arial" w:eastAsia="Arial" w:hAnsi="Arial" w:cs="Arial"/>
                <w:sz w:val="10"/>
                <w:szCs w:val="10"/>
              </w:rPr>
            </w:pPr>
          </w:p>
        </w:tc>
      </w:tr>
      <w:tr w:rsidR="00C9730C" w:rsidRPr="004C05EF" w14:paraId="6508F617" w14:textId="77777777" w:rsidTr="00D95915">
        <w:trPr>
          <w:trHeight w:val="80"/>
        </w:trPr>
        <w:tc>
          <w:tcPr>
            <w:tcW w:w="4005" w:type="dxa"/>
            <w:vAlign w:val="bottom"/>
          </w:tcPr>
          <w:p w14:paraId="15B43F30" w14:textId="77777777" w:rsidR="00C9730C" w:rsidRPr="004C05EF" w:rsidRDefault="00C9730C" w:rsidP="00C9730C">
            <w:pPr>
              <w:tabs>
                <w:tab w:val="center" w:pos="4153"/>
                <w:tab w:val="right" w:pos="8306"/>
                <w:tab w:val="left" w:pos="1985"/>
              </w:tabs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</w:rPr>
              <w:t>Bank guarantee</w:t>
            </w:r>
          </w:p>
        </w:tc>
        <w:tc>
          <w:tcPr>
            <w:tcW w:w="1368" w:type="dxa"/>
            <w:shd w:val="clear" w:color="auto" w:fill="FAFAFA"/>
          </w:tcPr>
          <w:p w14:paraId="3EE8BED9" w14:textId="40BBFB38" w:rsidR="00C9730C" w:rsidRPr="004C05EF" w:rsidRDefault="00C761FD" w:rsidP="00C9730C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147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747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632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1EE5D55" w14:textId="332A16C8" w:rsidR="00C9730C" w:rsidRPr="004C05EF" w:rsidRDefault="00C9730C" w:rsidP="00C9730C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165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328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447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7F38D5" w14:textId="29381E88" w:rsidR="00C9730C" w:rsidRPr="004C05EF" w:rsidRDefault="00C761FD" w:rsidP="00C9730C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102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879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cs/>
              </w:rPr>
              <w:t>692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BB40AA4" w14:textId="2CD3C075" w:rsidR="00C9730C" w:rsidRPr="004C05EF" w:rsidRDefault="00C9730C" w:rsidP="00C9730C">
            <w:pPr>
              <w:ind w:right="-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120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791</w:t>
            </w:r>
            <w:r w:rsidRPr="004C05EF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4C05EF">
              <w:rPr>
                <w:rFonts w:ascii="Arial" w:eastAsia="Arial" w:hAnsi="Arial" w:cs="Arial"/>
                <w:sz w:val="18"/>
                <w:szCs w:val="18"/>
                <w:lang w:val="en-GB"/>
              </w:rPr>
              <w:t>410</w:t>
            </w:r>
          </w:p>
        </w:tc>
      </w:tr>
    </w:tbl>
    <w:p w14:paraId="66DBACCA" w14:textId="77777777" w:rsidR="005A030A" w:rsidRPr="005A030A" w:rsidRDefault="005A030A" w:rsidP="00852ED8">
      <w:pPr>
        <w:ind w:left="540" w:right="-27" w:hanging="540"/>
        <w:rPr>
          <w:rFonts w:ascii="Arial" w:eastAsia="Arial" w:hAnsi="Arial" w:cs="Arial"/>
          <w:b/>
          <w:sz w:val="18"/>
          <w:szCs w:val="18"/>
          <w:lang w:val="en-GB"/>
        </w:rPr>
      </w:pPr>
    </w:p>
    <w:p w14:paraId="73DC8F3D" w14:textId="583791A8" w:rsidR="00852ED8" w:rsidRPr="005A030A" w:rsidRDefault="00852ED8" w:rsidP="00852ED8">
      <w:pPr>
        <w:ind w:left="540" w:right="-27" w:hanging="540"/>
        <w:rPr>
          <w:rFonts w:ascii="Arial" w:eastAsia="Arial" w:hAnsi="Arial" w:cs="Arial"/>
          <w:color w:val="000000"/>
          <w:sz w:val="18"/>
          <w:szCs w:val="18"/>
        </w:rPr>
      </w:pPr>
      <w:r w:rsidRPr="005A030A">
        <w:rPr>
          <w:rFonts w:ascii="Arial" w:eastAsia="Arial" w:hAnsi="Arial" w:cs="Arial"/>
          <w:b/>
          <w:color w:val="FFFFFF"/>
          <w:sz w:val="18"/>
          <w:szCs w:val="18"/>
          <w:lang w:val="en-GB"/>
        </w:rPr>
        <w:t>118</w:t>
      </w:r>
    </w:p>
    <w:tbl>
      <w:tblPr>
        <w:tblStyle w:val="afffffff6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852ED8" w:rsidRPr="005A030A" w14:paraId="39AD6300" w14:textId="77777777" w:rsidTr="00085BF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F70139D" w14:textId="0D399161" w:rsidR="00852ED8" w:rsidRPr="005A030A" w:rsidRDefault="00852ED8" w:rsidP="00085BFA">
            <w:pPr>
              <w:tabs>
                <w:tab w:val="left" w:pos="432"/>
              </w:tabs>
              <w:ind w:left="540" w:hanging="540"/>
              <w:jc w:val="both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5A030A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val="en-GB"/>
              </w:rPr>
              <w:t>19</w:t>
            </w:r>
            <w:r w:rsidRPr="005A030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Events after the reporting period</w:t>
            </w:r>
          </w:p>
        </w:tc>
      </w:tr>
    </w:tbl>
    <w:p w14:paraId="4BBBBF4E" w14:textId="77777777" w:rsidR="00852ED8" w:rsidRPr="005A030A" w:rsidRDefault="00852ED8" w:rsidP="00852ED8">
      <w:pPr>
        <w:ind w:left="54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CA6F809" w14:textId="672CA322" w:rsidR="00852ED8" w:rsidRPr="005A030A" w:rsidRDefault="00852ED8" w:rsidP="00852ED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5A030A">
        <w:rPr>
          <w:rFonts w:ascii="Arial" w:eastAsia="Arial" w:hAnsi="Arial" w:cs="Arial"/>
          <w:b/>
          <w:color w:val="CF4A02"/>
          <w:sz w:val="18"/>
          <w:szCs w:val="18"/>
        </w:rPr>
        <w:t xml:space="preserve">Decrease registered share </w:t>
      </w:r>
      <w:proofErr w:type="gramStart"/>
      <w:r w:rsidRPr="005A030A">
        <w:rPr>
          <w:rFonts w:ascii="Arial" w:eastAsia="Arial" w:hAnsi="Arial" w:cs="Arial"/>
          <w:b/>
          <w:color w:val="CF4A02"/>
          <w:sz w:val="18"/>
          <w:szCs w:val="18"/>
        </w:rPr>
        <w:t>capital</w:t>
      </w:r>
      <w:proofErr w:type="gramEnd"/>
    </w:p>
    <w:p w14:paraId="367B42E4" w14:textId="31C2021D" w:rsidR="00852ED8" w:rsidRPr="005A030A" w:rsidRDefault="00852ED8" w:rsidP="00852ED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Arial" w:eastAsia="Arial" w:hAnsi="Arial" w:cs="Arial"/>
          <w:b/>
          <w:color w:val="CF4A02"/>
          <w:sz w:val="18"/>
          <w:szCs w:val="18"/>
          <w:cs/>
        </w:rPr>
      </w:pPr>
    </w:p>
    <w:p w14:paraId="7AD7F1D7" w14:textId="41DEC402" w:rsidR="00852ED8" w:rsidRPr="005A030A" w:rsidRDefault="00852ED8" w:rsidP="00BC007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8"/>
          <w:szCs w:val="18"/>
        </w:rPr>
      </w:pPr>
      <w:r w:rsidRPr="005A030A">
        <w:rPr>
          <w:rFonts w:ascii="Arial" w:eastAsia="Arial" w:hAnsi="Arial" w:cs="Arial"/>
          <w:sz w:val="18"/>
          <w:szCs w:val="18"/>
        </w:rPr>
        <w:t xml:space="preserve">On </w:t>
      </w:r>
      <w:r w:rsidR="00821DE3" w:rsidRPr="005A030A">
        <w:rPr>
          <w:rFonts w:ascii="Arial" w:eastAsia="Arial" w:hAnsi="Arial" w:cs="Arial"/>
          <w:sz w:val="18"/>
          <w:szCs w:val="18"/>
        </w:rPr>
        <w:t xml:space="preserve">25 </w:t>
      </w:r>
      <w:r w:rsidRPr="005A030A">
        <w:rPr>
          <w:rFonts w:ascii="Arial" w:eastAsia="Arial" w:hAnsi="Arial" w:cs="Arial"/>
          <w:sz w:val="18"/>
          <w:szCs w:val="18"/>
        </w:rPr>
        <w:t xml:space="preserve">April 2024, </w:t>
      </w:r>
      <w:r w:rsidR="00821DE3" w:rsidRPr="005A030A">
        <w:rPr>
          <w:rFonts w:ascii="Arial" w:eastAsia="Arial" w:hAnsi="Arial" w:cs="Arial"/>
          <w:sz w:val="18"/>
          <w:szCs w:val="18"/>
        </w:rPr>
        <w:t xml:space="preserve">the Annual General Meeting of Shareholders of the Company </w:t>
      </w:r>
      <w:r w:rsidRPr="005A030A">
        <w:rPr>
          <w:rFonts w:ascii="Arial" w:eastAsia="Arial" w:hAnsi="Arial" w:cs="Arial"/>
          <w:sz w:val="18"/>
          <w:szCs w:val="18"/>
        </w:rPr>
        <w:t>approved to decrease the registered capital from Baht 237,000,000 to Baht 173,159,380.50 by write off 127,681,239 unissued ordinary shares with a par value of Baht 0.50 per share.</w:t>
      </w:r>
    </w:p>
    <w:p w14:paraId="5F05D2CA" w14:textId="77777777" w:rsidR="00B43E08" w:rsidRPr="005A030A" w:rsidRDefault="00B43E08" w:rsidP="00B43E0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8"/>
          <w:szCs w:val="18"/>
          <w:highlight w:val="yellow"/>
        </w:rPr>
      </w:pPr>
    </w:p>
    <w:p w14:paraId="7D74671F" w14:textId="211D74E4" w:rsidR="00B43E08" w:rsidRPr="005A030A" w:rsidRDefault="00B43E08" w:rsidP="00B43E0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Arial" w:eastAsia="Arial" w:hAnsi="Arial" w:cs="Arial"/>
          <w:b/>
          <w:color w:val="CF4A02"/>
          <w:sz w:val="18"/>
          <w:szCs w:val="18"/>
        </w:rPr>
      </w:pPr>
      <w:r w:rsidRPr="005A030A">
        <w:rPr>
          <w:rFonts w:ascii="Arial" w:eastAsia="Arial" w:hAnsi="Arial" w:cs="Arial"/>
          <w:b/>
          <w:color w:val="CF4A02"/>
          <w:sz w:val="18"/>
          <w:szCs w:val="18"/>
        </w:rPr>
        <w:t xml:space="preserve">Increase and allocate registered share </w:t>
      </w:r>
      <w:proofErr w:type="gramStart"/>
      <w:r w:rsidRPr="005A030A">
        <w:rPr>
          <w:rFonts w:ascii="Arial" w:eastAsia="Arial" w:hAnsi="Arial" w:cs="Arial"/>
          <w:b/>
          <w:color w:val="CF4A02"/>
          <w:sz w:val="18"/>
          <w:szCs w:val="18"/>
        </w:rPr>
        <w:t>capital</w:t>
      </w:r>
      <w:proofErr w:type="gramEnd"/>
    </w:p>
    <w:p w14:paraId="75A504FF" w14:textId="77777777" w:rsidR="00B43E08" w:rsidRPr="005A030A" w:rsidRDefault="00B43E08" w:rsidP="005A030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Arial" w:eastAsia="Arial" w:hAnsi="Arial" w:cs="Arial"/>
          <w:b/>
          <w:color w:val="CF4A02"/>
          <w:sz w:val="18"/>
          <w:szCs w:val="18"/>
          <w:cs/>
        </w:rPr>
      </w:pPr>
    </w:p>
    <w:p w14:paraId="56BDAAD7" w14:textId="1A71BD39" w:rsidR="00B43E08" w:rsidRPr="005A030A" w:rsidRDefault="00B43E08" w:rsidP="005A030A">
      <w:pPr>
        <w:tabs>
          <w:tab w:val="left" w:pos="432"/>
        </w:tabs>
        <w:jc w:val="both"/>
        <w:rPr>
          <w:rFonts w:ascii="Arial" w:eastAsia="Arial" w:hAnsi="Arial" w:cs="Arial"/>
          <w:sz w:val="18"/>
          <w:szCs w:val="18"/>
        </w:rPr>
      </w:pPr>
      <w:r w:rsidRPr="005A030A">
        <w:rPr>
          <w:rFonts w:ascii="Arial" w:eastAsia="Arial" w:hAnsi="Arial" w:cs="Arial"/>
          <w:sz w:val="18"/>
          <w:szCs w:val="18"/>
        </w:rPr>
        <w:t xml:space="preserve">On 9 May 2024, the Board of director's Meeting No. 3/2024 approved </w:t>
      </w:r>
      <w:r w:rsidR="00F4592D" w:rsidRPr="005A030A">
        <w:rPr>
          <w:rFonts w:ascii="Arial" w:eastAsia="Arial" w:hAnsi="Arial" w:cs="Arial"/>
          <w:sz w:val="18"/>
          <w:szCs w:val="18"/>
        </w:rPr>
        <w:t>an</w:t>
      </w:r>
      <w:r w:rsidRPr="005A030A">
        <w:rPr>
          <w:rFonts w:ascii="Arial" w:eastAsia="Arial" w:hAnsi="Arial" w:cs="Arial"/>
          <w:sz w:val="18"/>
          <w:szCs w:val="18"/>
        </w:rPr>
        <w:t xml:space="preserve"> increase</w:t>
      </w:r>
      <w:r w:rsidR="00F4592D" w:rsidRPr="005A030A">
        <w:rPr>
          <w:rFonts w:ascii="Arial" w:eastAsia="Arial" w:hAnsi="Arial" w:cs="Arial"/>
          <w:sz w:val="18"/>
          <w:szCs w:val="18"/>
        </w:rPr>
        <w:t xml:space="preserve"> in</w:t>
      </w:r>
      <w:r w:rsidRPr="005A030A">
        <w:rPr>
          <w:rFonts w:ascii="Arial" w:eastAsia="Arial" w:hAnsi="Arial" w:cs="Arial"/>
          <w:sz w:val="18"/>
          <w:szCs w:val="18"/>
        </w:rPr>
        <w:t xml:space="preserve"> the registered capital from Baht 173,159,380.50 to Baht 432,898,451 by issuing 519,478,141 new ordinary shares with a par value of Baht 0.50 per share</w:t>
      </w:r>
      <w:r w:rsidR="00F4592D" w:rsidRPr="005A030A">
        <w:rPr>
          <w:rFonts w:ascii="Arial" w:eastAsia="Arial" w:hAnsi="Arial" w:cs="Arial"/>
          <w:sz w:val="18"/>
          <w:szCs w:val="18"/>
        </w:rPr>
        <w:t>. The details of new registered share capital are as follows:</w:t>
      </w:r>
    </w:p>
    <w:p w14:paraId="2DB48810" w14:textId="77777777" w:rsidR="00B43E08" w:rsidRPr="005A030A" w:rsidRDefault="00B43E08" w:rsidP="005A030A">
      <w:pPr>
        <w:tabs>
          <w:tab w:val="left" w:pos="432"/>
        </w:tabs>
        <w:jc w:val="both"/>
        <w:rPr>
          <w:rFonts w:ascii="Arial" w:eastAsia="Arial" w:hAnsi="Arial" w:cs="Arial"/>
          <w:sz w:val="18"/>
          <w:szCs w:val="18"/>
        </w:rPr>
      </w:pPr>
    </w:p>
    <w:p w14:paraId="454FCBDA" w14:textId="3C3ADE83" w:rsidR="00B43E08" w:rsidRDefault="00B43E08" w:rsidP="005A030A">
      <w:pPr>
        <w:pStyle w:val="ListParagraph"/>
        <w:numPr>
          <w:ilvl w:val="3"/>
          <w:numId w:val="4"/>
        </w:numPr>
        <w:tabs>
          <w:tab w:val="left" w:pos="630"/>
        </w:tabs>
        <w:spacing w:after="0" w:line="240" w:lineRule="auto"/>
        <w:ind w:left="540" w:hanging="540"/>
        <w:jc w:val="both"/>
        <w:rPr>
          <w:rFonts w:ascii="Arial" w:eastAsia="Arial" w:hAnsi="Arial" w:cs="Arial"/>
          <w:sz w:val="18"/>
          <w:szCs w:val="18"/>
        </w:rPr>
      </w:pPr>
      <w:r w:rsidRPr="004C05EF">
        <w:rPr>
          <w:rFonts w:ascii="Arial" w:eastAsia="Arial" w:hAnsi="Arial" w:cs="Arial"/>
          <w:sz w:val="18"/>
          <w:szCs w:val="18"/>
        </w:rPr>
        <w:t xml:space="preserve">To offer to existing shareholders in the original proportion </w:t>
      </w:r>
      <w:r w:rsidRPr="004C05EF">
        <w:rPr>
          <w:rFonts w:ascii="Arial" w:eastAsia="Arial" w:hAnsi="Arial" w:cs="Arial"/>
          <w:sz w:val="18"/>
          <w:szCs w:val="18"/>
          <w:cs/>
        </w:rPr>
        <w:t>(</w:t>
      </w:r>
      <w:r w:rsidRPr="004C05EF">
        <w:rPr>
          <w:rFonts w:ascii="Arial" w:eastAsia="Arial" w:hAnsi="Arial" w:cs="Arial"/>
          <w:sz w:val="18"/>
          <w:szCs w:val="18"/>
        </w:rPr>
        <w:t>Rights Offering</w:t>
      </w:r>
      <w:r w:rsidRPr="004C05EF">
        <w:rPr>
          <w:rFonts w:ascii="Arial" w:eastAsia="Arial" w:hAnsi="Arial" w:cs="Arial"/>
          <w:sz w:val="18"/>
          <w:szCs w:val="18"/>
          <w:cs/>
        </w:rPr>
        <w:t>)</w:t>
      </w:r>
    </w:p>
    <w:p w14:paraId="397708EE" w14:textId="77777777" w:rsidR="005A030A" w:rsidRPr="004C05EF" w:rsidRDefault="005A030A" w:rsidP="005A030A">
      <w:pPr>
        <w:pStyle w:val="ListParagraph"/>
        <w:spacing w:after="0" w:line="240" w:lineRule="auto"/>
        <w:ind w:left="54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4500"/>
        <w:gridCol w:w="4950"/>
      </w:tblGrid>
      <w:tr w:rsidR="00B43E08" w:rsidRPr="004C05EF" w14:paraId="56A58EAA" w14:textId="77777777" w:rsidTr="005A030A">
        <w:tc>
          <w:tcPr>
            <w:tcW w:w="4500" w:type="dxa"/>
            <w:shd w:val="clear" w:color="auto" w:fill="auto"/>
            <w:vAlign w:val="bottom"/>
            <w:hideMark/>
          </w:tcPr>
          <w:p w14:paraId="5B727CB9" w14:textId="77777777" w:rsidR="00B43E08" w:rsidRPr="004C05EF" w:rsidRDefault="00B43E08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  <w:lang w:val="en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Number of shares issued and offered</w:t>
            </w:r>
          </w:p>
        </w:tc>
        <w:tc>
          <w:tcPr>
            <w:tcW w:w="4950" w:type="dxa"/>
            <w:shd w:val="clear" w:color="auto" w:fill="auto"/>
            <w:vAlign w:val="bottom"/>
            <w:hideMark/>
          </w:tcPr>
          <w:p w14:paraId="5227A9AF" w14:textId="77777777" w:rsidR="00B43E08" w:rsidRPr="004C05EF" w:rsidRDefault="00B43E08" w:rsidP="005A030A">
            <w:pPr>
              <w:ind w:left="284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Not exceeding 346,318,761 shares</w:t>
            </w:r>
          </w:p>
        </w:tc>
      </w:tr>
      <w:tr w:rsidR="00B43E08" w:rsidRPr="004C05EF" w14:paraId="586271E4" w14:textId="77777777" w:rsidTr="005A030A">
        <w:tc>
          <w:tcPr>
            <w:tcW w:w="4500" w:type="dxa"/>
            <w:shd w:val="clear" w:color="auto" w:fill="auto"/>
            <w:vAlign w:val="bottom"/>
            <w:hideMark/>
          </w:tcPr>
          <w:p w14:paraId="285F05C6" w14:textId="77777777" w:rsidR="00B43E08" w:rsidRPr="004C05EF" w:rsidRDefault="00B43E08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Method of allotment of shares</w:t>
            </w:r>
          </w:p>
        </w:tc>
        <w:tc>
          <w:tcPr>
            <w:tcW w:w="4950" w:type="dxa"/>
            <w:shd w:val="clear" w:color="auto" w:fill="auto"/>
            <w:vAlign w:val="bottom"/>
            <w:hideMark/>
          </w:tcPr>
          <w:p w14:paraId="606D33A0" w14:textId="77777777" w:rsidR="00B43E08" w:rsidRPr="004C05EF" w:rsidRDefault="00B43E08" w:rsidP="005A030A">
            <w:pPr>
              <w:ind w:left="284"/>
              <w:jc w:val="thaiDistribute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1 share: 1 share</w:t>
            </w:r>
          </w:p>
        </w:tc>
      </w:tr>
      <w:tr w:rsidR="00B43E08" w:rsidRPr="004C05EF" w14:paraId="65F6D878" w14:textId="77777777" w:rsidTr="005A030A">
        <w:tc>
          <w:tcPr>
            <w:tcW w:w="4500" w:type="dxa"/>
            <w:shd w:val="clear" w:color="auto" w:fill="auto"/>
            <w:vAlign w:val="bottom"/>
            <w:hideMark/>
          </w:tcPr>
          <w:p w14:paraId="53B81FD4" w14:textId="77777777" w:rsidR="00B43E08" w:rsidRPr="004C05EF" w:rsidRDefault="00B43E08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Exercise price (Baht per share)</w:t>
            </w:r>
          </w:p>
        </w:tc>
        <w:tc>
          <w:tcPr>
            <w:tcW w:w="4950" w:type="dxa"/>
            <w:shd w:val="clear" w:color="auto" w:fill="auto"/>
            <w:vAlign w:val="bottom"/>
            <w:hideMark/>
          </w:tcPr>
          <w:p w14:paraId="59A9E659" w14:textId="77777777" w:rsidR="00B43E08" w:rsidRPr="004C05EF" w:rsidRDefault="00B43E08" w:rsidP="005A030A">
            <w:pPr>
              <w:ind w:left="284"/>
              <w:jc w:val="thaiDistribute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Baht</w:t>
            </w:r>
            <w:r w:rsidRPr="004C05EF">
              <w:rPr>
                <w:rFonts w:ascii="Arial" w:eastAsia="Arial Unicode MS" w:hAnsi="Arial" w:cs="Arial"/>
                <w:sz w:val="18"/>
                <w:szCs w:val="18"/>
                <w:cs/>
              </w:rPr>
              <w:t xml:space="preserve"> </w:t>
            </w: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1.00 per share</w:t>
            </w:r>
          </w:p>
        </w:tc>
      </w:tr>
      <w:tr w:rsidR="00B43E08" w:rsidRPr="004C05EF" w14:paraId="6C7749A1" w14:textId="77777777" w:rsidTr="005A030A">
        <w:tc>
          <w:tcPr>
            <w:tcW w:w="4500" w:type="dxa"/>
            <w:shd w:val="clear" w:color="auto" w:fill="auto"/>
            <w:vAlign w:val="bottom"/>
          </w:tcPr>
          <w:p w14:paraId="49DB6243" w14:textId="77777777" w:rsidR="00B43E08" w:rsidRPr="004C05EF" w:rsidRDefault="00B43E08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Exercise date</w:t>
            </w:r>
          </w:p>
        </w:tc>
        <w:tc>
          <w:tcPr>
            <w:tcW w:w="4950" w:type="dxa"/>
            <w:shd w:val="clear" w:color="auto" w:fill="auto"/>
            <w:vAlign w:val="bottom"/>
          </w:tcPr>
          <w:p w14:paraId="0055890C" w14:textId="6849D779" w:rsidR="00B43E08" w:rsidRPr="004C05EF" w:rsidRDefault="00B43E08" w:rsidP="005A030A">
            <w:pPr>
              <w:ind w:left="284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 xml:space="preserve">8 </w:t>
            </w:r>
            <w:r w:rsidR="004C05EF">
              <w:rPr>
                <w:rFonts w:ascii="Arial" w:eastAsia="Arial Unicode MS" w:hAnsi="Arial" w:cs="Arial"/>
                <w:sz w:val="18"/>
                <w:szCs w:val="18"/>
              </w:rPr>
              <w:t>-</w:t>
            </w: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 xml:space="preserve"> 12 July 2024 (5 days)</w:t>
            </w:r>
          </w:p>
        </w:tc>
      </w:tr>
      <w:tr w:rsidR="00B43E08" w:rsidRPr="004C05EF" w14:paraId="3BE6B7ED" w14:textId="77777777" w:rsidTr="005A030A">
        <w:tc>
          <w:tcPr>
            <w:tcW w:w="4500" w:type="dxa"/>
            <w:shd w:val="clear" w:color="auto" w:fill="auto"/>
            <w:vAlign w:val="bottom"/>
          </w:tcPr>
          <w:p w14:paraId="37508F24" w14:textId="77777777" w:rsidR="00B43E08" w:rsidRPr="004C05EF" w:rsidRDefault="00B43E08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Record date</w:t>
            </w:r>
          </w:p>
        </w:tc>
        <w:tc>
          <w:tcPr>
            <w:tcW w:w="4950" w:type="dxa"/>
            <w:shd w:val="clear" w:color="auto" w:fill="auto"/>
            <w:vAlign w:val="bottom"/>
          </w:tcPr>
          <w:p w14:paraId="28901E4A" w14:textId="77777777" w:rsidR="00B43E08" w:rsidRPr="004C05EF" w:rsidRDefault="00B43E08" w:rsidP="005A030A">
            <w:pPr>
              <w:ind w:left="284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19 June 2024</w:t>
            </w:r>
          </w:p>
        </w:tc>
      </w:tr>
    </w:tbl>
    <w:p w14:paraId="47A3369A" w14:textId="77777777" w:rsidR="00B43E08" w:rsidRPr="004C05EF" w:rsidRDefault="00B43E08" w:rsidP="005A030A">
      <w:pPr>
        <w:pStyle w:val="ListParagraph"/>
        <w:tabs>
          <w:tab w:val="left" w:pos="432"/>
        </w:tabs>
        <w:spacing w:after="0" w:line="240" w:lineRule="auto"/>
        <w:ind w:left="284"/>
        <w:jc w:val="both"/>
        <w:rPr>
          <w:rFonts w:ascii="Arial" w:eastAsia="Arial" w:hAnsi="Arial" w:cs="Arial"/>
          <w:sz w:val="18"/>
          <w:szCs w:val="18"/>
        </w:rPr>
      </w:pPr>
    </w:p>
    <w:p w14:paraId="214C4A8E" w14:textId="57E9E6D7" w:rsidR="00B43E08" w:rsidRPr="004C05EF" w:rsidRDefault="00B43E08" w:rsidP="005A030A">
      <w:pPr>
        <w:pStyle w:val="ListParagraph"/>
        <w:numPr>
          <w:ilvl w:val="3"/>
          <w:numId w:val="4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="Arial" w:eastAsia="Arial" w:hAnsi="Arial" w:cs="Arial"/>
          <w:sz w:val="18"/>
          <w:szCs w:val="18"/>
        </w:rPr>
      </w:pPr>
      <w:r w:rsidRPr="005A030A">
        <w:rPr>
          <w:rFonts w:ascii="Arial" w:eastAsia="Arial" w:hAnsi="Arial" w:cs="Arial"/>
          <w:spacing w:val="-4"/>
          <w:sz w:val="18"/>
          <w:szCs w:val="18"/>
        </w:rPr>
        <w:t>To support the exercise of the warrants to purchase shares of the Company's newly issued ordinary shares No. 2</w:t>
      </w:r>
      <w:r w:rsidRPr="004C05EF">
        <w:rPr>
          <w:rFonts w:ascii="Arial" w:eastAsia="Arial" w:hAnsi="Arial" w:cs="Arial"/>
          <w:sz w:val="18"/>
          <w:szCs w:val="18"/>
        </w:rPr>
        <w:t xml:space="preserve"> (PROEN-W2)</w:t>
      </w:r>
    </w:p>
    <w:p w14:paraId="679DC9AF" w14:textId="4C9768D6" w:rsidR="00B43E08" w:rsidRPr="004C05EF" w:rsidRDefault="00B43E08" w:rsidP="005A030A">
      <w:pPr>
        <w:tabs>
          <w:tab w:val="left" w:pos="432"/>
        </w:tabs>
        <w:jc w:val="both"/>
        <w:rPr>
          <w:rFonts w:ascii="Arial" w:eastAsia="Arial" w:hAnsi="Arial" w:cs="Arial"/>
          <w:sz w:val="18"/>
          <w:szCs w:val="18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4140"/>
        <w:gridCol w:w="5310"/>
      </w:tblGrid>
      <w:tr w:rsidR="005A030A" w:rsidRPr="004C05EF" w14:paraId="2E9CAE7F" w14:textId="77777777" w:rsidTr="005A030A">
        <w:tc>
          <w:tcPr>
            <w:tcW w:w="4140" w:type="dxa"/>
            <w:shd w:val="clear" w:color="auto" w:fill="auto"/>
            <w:vAlign w:val="bottom"/>
            <w:hideMark/>
          </w:tcPr>
          <w:p w14:paraId="5820D2E9" w14:textId="77777777" w:rsidR="005A030A" w:rsidRPr="004C05EF" w:rsidRDefault="005A030A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  <w:lang w:val="en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Number of warrants issued and offered</w:t>
            </w:r>
          </w:p>
        </w:tc>
        <w:tc>
          <w:tcPr>
            <w:tcW w:w="5310" w:type="dxa"/>
            <w:shd w:val="clear" w:color="auto" w:fill="auto"/>
            <w:vAlign w:val="bottom"/>
            <w:hideMark/>
          </w:tcPr>
          <w:p w14:paraId="7E4816B9" w14:textId="77777777" w:rsidR="005A030A" w:rsidRPr="004C05EF" w:rsidRDefault="005A030A" w:rsidP="009E232C">
            <w:pPr>
              <w:ind w:left="-107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Not exceeding</w:t>
            </w:r>
            <w:r w:rsidRPr="004C05EF">
              <w:rPr>
                <w:rFonts w:ascii="Arial" w:eastAsia="Arial Unicode MS" w:hAnsi="Arial" w:cs="Arial"/>
                <w:sz w:val="18"/>
                <w:szCs w:val="18"/>
                <w:cs/>
              </w:rPr>
              <w:t xml:space="preserve"> </w:t>
            </w: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173,159,380 units</w:t>
            </w:r>
          </w:p>
        </w:tc>
      </w:tr>
      <w:tr w:rsidR="005A030A" w:rsidRPr="004C05EF" w14:paraId="3D989086" w14:textId="77777777" w:rsidTr="005A030A">
        <w:tc>
          <w:tcPr>
            <w:tcW w:w="4140" w:type="dxa"/>
            <w:shd w:val="clear" w:color="auto" w:fill="auto"/>
            <w:vAlign w:val="bottom"/>
            <w:hideMark/>
          </w:tcPr>
          <w:p w14:paraId="4BDEF835" w14:textId="77777777" w:rsidR="005A030A" w:rsidRPr="004C05EF" w:rsidRDefault="005A030A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Method of allotment of warrants</w:t>
            </w:r>
          </w:p>
        </w:tc>
        <w:tc>
          <w:tcPr>
            <w:tcW w:w="5310" w:type="dxa"/>
            <w:shd w:val="clear" w:color="auto" w:fill="auto"/>
            <w:vAlign w:val="bottom"/>
            <w:hideMark/>
          </w:tcPr>
          <w:p w14:paraId="43E4DA54" w14:textId="77777777" w:rsidR="005A030A" w:rsidRPr="004C05EF" w:rsidRDefault="005A030A" w:rsidP="009E232C">
            <w:pPr>
              <w:ind w:left="-107"/>
              <w:jc w:val="thaiDistribute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4 shares: 1 warrant</w:t>
            </w:r>
          </w:p>
        </w:tc>
      </w:tr>
      <w:tr w:rsidR="005A030A" w:rsidRPr="004C05EF" w14:paraId="4D0DEF1E" w14:textId="77777777" w:rsidTr="005A030A">
        <w:tc>
          <w:tcPr>
            <w:tcW w:w="4140" w:type="dxa"/>
            <w:shd w:val="clear" w:color="auto" w:fill="auto"/>
            <w:vAlign w:val="bottom"/>
            <w:hideMark/>
          </w:tcPr>
          <w:p w14:paraId="20ED2D83" w14:textId="77777777" w:rsidR="005A030A" w:rsidRPr="004C05EF" w:rsidRDefault="005A030A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Offering price (Baht per unit)</w:t>
            </w:r>
          </w:p>
        </w:tc>
        <w:tc>
          <w:tcPr>
            <w:tcW w:w="5310" w:type="dxa"/>
            <w:shd w:val="clear" w:color="auto" w:fill="auto"/>
            <w:vAlign w:val="bottom"/>
            <w:hideMark/>
          </w:tcPr>
          <w:p w14:paraId="45F7C358" w14:textId="77777777" w:rsidR="005A030A" w:rsidRPr="004C05EF" w:rsidRDefault="005A030A" w:rsidP="009E232C">
            <w:pPr>
              <w:ind w:left="-107"/>
              <w:jc w:val="thaiDistribute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Baht</w:t>
            </w:r>
            <w:r w:rsidRPr="004C05EF">
              <w:rPr>
                <w:rFonts w:ascii="Arial" w:eastAsia="Arial Unicode MS" w:hAnsi="Arial" w:cs="Arial"/>
                <w:sz w:val="18"/>
                <w:szCs w:val="18"/>
                <w:cs/>
              </w:rPr>
              <w:t xml:space="preserve"> </w:t>
            </w: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0.00 per unit</w:t>
            </w:r>
          </w:p>
        </w:tc>
      </w:tr>
      <w:tr w:rsidR="005A030A" w:rsidRPr="004C05EF" w14:paraId="444B03C6" w14:textId="77777777" w:rsidTr="005A030A">
        <w:tc>
          <w:tcPr>
            <w:tcW w:w="4140" w:type="dxa"/>
            <w:shd w:val="clear" w:color="auto" w:fill="auto"/>
            <w:vAlign w:val="bottom"/>
            <w:hideMark/>
          </w:tcPr>
          <w:p w14:paraId="20ACE385" w14:textId="2ACEE0C2" w:rsidR="005A030A" w:rsidRPr="004C05EF" w:rsidRDefault="005A030A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Exercise price</w:t>
            </w:r>
          </w:p>
          <w:p w14:paraId="23A12E60" w14:textId="77777777" w:rsidR="005A030A" w:rsidRPr="004C05EF" w:rsidRDefault="005A030A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310" w:type="dxa"/>
            <w:shd w:val="clear" w:color="auto" w:fill="auto"/>
            <w:vAlign w:val="bottom"/>
            <w:hideMark/>
          </w:tcPr>
          <w:p w14:paraId="7A99F31C" w14:textId="77777777" w:rsidR="005A030A" w:rsidRDefault="005A030A" w:rsidP="009E232C">
            <w:pPr>
              <w:ind w:left="-107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 xml:space="preserve">Baht 1.00 per share, except for cases where the exercise price </w:t>
            </w:r>
          </w:p>
          <w:p w14:paraId="797CD02B" w14:textId="3855B6CB" w:rsidR="005A030A" w:rsidRPr="004C05EF" w:rsidRDefault="005A030A" w:rsidP="009E232C">
            <w:pPr>
              <w:ind w:left="-107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  </w:t>
            </w: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is modified in line with rights adjustment conditions.</w:t>
            </w:r>
          </w:p>
        </w:tc>
      </w:tr>
      <w:tr w:rsidR="005A030A" w:rsidRPr="004C05EF" w14:paraId="6E00ABE2" w14:textId="77777777" w:rsidTr="005A030A">
        <w:trPr>
          <w:trHeight w:val="64"/>
        </w:trPr>
        <w:tc>
          <w:tcPr>
            <w:tcW w:w="4140" w:type="dxa"/>
            <w:shd w:val="clear" w:color="auto" w:fill="auto"/>
            <w:vAlign w:val="bottom"/>
            <w:hideMark/>
          </w:tcPr>
          <w:p w14:paraId="0CDC8A0A" w14:textId="77777777" w:rsidR="005A030A" w:rsidRPr="004C05EF" w:rsidRDefault="005A030A" w:rsidP="005A030A">
            <w:pPr>
              <w:ind w:left="436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Expiration of warrant</w:t>
            </w:r>
          </w:p>
        </w:tc>
        <w:tc>
          <w:tcPr>
            <w:tcW w:w="5310" w:type="dxa"/>
            <w:shd w:val="clear" w:color="auto" w:fill="auto"/>
            <w:vAlign w:val="bottom"/>
            <w:hideMark/>
          </w:tcPr>
          <w:p w14:paraId="03A86393" w14:textId="77777777" w:rsidR="005A030A" w:rsidRPr="004C05EF" w:rsidRDefault="005A030A" w:rsidP="009E232C">
            <w:pPr>
              <w:ind w:left="-107"/>
              <w:jc w:val="thaiDistribute"/>
              <w:rPr>
                <w:rFonts w:ascii="Arial" w:eastAsia="Arial Unicode MS" w:hAnsi="Arial" w:cs="Arial"/>
                <w:sz w:val="18"/>
                <w:szCs w:val="18"/>
              </w:rPr>
            </w:pPr>
            <w:r w:rsidRPr="004C05EF">
              <w:rPr>
                <w:rFonts w:ascii="Arial" w:eastAsia="Arial Unicode MS" w:hAnsi="Arial" w:cs="Arial"/>
                <w:sz w:val="18"/>
                <w:szCs w:val="18"/>
              </w:rPr>
              <w:t>2 years from the date of issue of PROEN-W2 warrants.</w:t>
            </w:r>
          </w:p>
        </w:tc>
      </w:tr>
    </w:tbl>
    <w:p w14:paraId="2ADB27F2" w14:textId="34983B7E" w:rsidR="00B43E08" w:rsidRPr="004C05EF" w:rsidRDefault="00B43E08" w:rsidP="005A030A">
      <w:pPr>
        <w:tabs>
          <w:tab w:val="left" w:pos="432"/>
        </w:tabs>
        <w:jc w:val="both"/>
        <w:rPr>
          <w:rFonts w:ascii="Arial" w:eastAsia="Arial" w:hAnsi="Arial" w:cs="Arial"/>
          <w:sz w:val="18"/>
          <w:szCs w:val="18"/>
        </w:rPr>
      </w:pPr>
    </w:p>
    <w:sectPr w:rsidR="00B43E08" w:rsidRPr="004C05EF" w:rsidSect="009E775B">
      <w:footerReference w:type="default" r:id="rId11"/>
      <w:pgSz w:w="11909" w:h="16834"/>
      <w:pgMar w:top="1440" w:right="720" w:bottom="720" w:left="1728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1AE10" w14:textId="77777777" w:rsidR="00472272" w:rsidRDefault="00472272">
      <w:r>
        <w:separator/>
      </w:r>
    </w:p>
  </w:endnote>
  <w:endnote w:type="continuationSeparator" w:id="0">
    <w:p w14:paraId="310FD3A7" w14:textId="77777777" w:rsidR="00472272" w:rsidRDefault="00472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4D43" w14:textId="77777777" w:rsidR="00E153CC" w:rsidRDefault="00E153C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color w:val="000000"/>
        <w:sz w:val="18"/>
        <w:szCs w:val="18"/>
      </w:rPr>
    </w:pPr>
  </w:p>
  <w:tbl>
    <w:tblPr>
      <w:tblStyle w:val="afffffff9"/>
      <w:tblW w:w="7934" w:type="dxa"/>
      <w:tblInd w:w="1188" w:type="dxa"/>
      <w:tblLayout w:type="fixed"/>
      <w:tblLook w:val="0400" w:firstRow="0" w:lastRow="0" w:firstColumn="0" w:lastColumn="0" w:noHBand="0" w:noVBand="1"/>
    </w:tblPr>
    <w:tblGrid>
      <w:gridCol w:w="947"/>
      <w:gridCol w:w="3020"/>
      <w:gridCol w:w="947"/>
      <w:gridCol w:w="3020"/>
    </w:tblGrid>
    <w:tr w:rsidR="00E153CC" w14:paraId="562EC03C" w14:textId="77777777" w:rsidTr="00EE5F5F">
      <w:tc>
        <w:tcPr>
          <w:tcW w:w="947" w:type="dxa"/>
          <w:shd w:val="clear" w:color="auto" w:fill="auto"/>
        </w:tcPr>
        <w:p w14:paraId="39DFD40A" w14:textId="77777777" w:rsidR="00E153CC" w:rsidRDefault="00E153CC">
          <w:pPr>
            <w:jc w:val="right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Director</w:t>
          </w:r>
        </w:p>
      </w:tc>
      <w:tc>
        <w:tcPr>
          <w:tcW w:w="3020" w:type="dxa"/>
          <w:shd w:val="clear" w:color="auto" w:fill="auto"/>
        </w:tcPr>
        <w:p w14:paraId="5AD64F29" w14:textId="77777777" w:rsidR="00E153CC" w:rsidRDefault="00E153CC">
          <w:pPr>
            <w:ind w:left="-65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____________________________</w:t>
          </w:r>
        </w:p>
      </w:tc>
      <w:tc>
        <w:tcPr>
          <w:tcW w:w="947" w:type="dxa"/>
          <w:shd w:val="clear" w:color="auto" w:fill="auto"/>
        </w:tcPr>
        <w:p w14:paraId="6AA7B554" w14:textId="77777777" w:rsidR="00E153CC" w:rsidRDefault="00E153CC">
          <w:pPr>
            <w:jc w:val="right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Director</w:t>
          </w:r>
        </w:p>
      </w:tc>
      <w:tc>
        <w:tcPr>
          <w:tcW w:w="3020" w:type="dxa"/>
          <w:shd w:val="clear" w:color="auto" w:fill="auto"/>
        </w:tcPr>
        <w:p w14:paraId="3EE444C3" w14:textId="77777777" w:rsidR="00E153CC" w:rsidRDefault="00E153CC">
          <w:pPr>
            <w:ind w:left="-162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____________________________</w:t>
          </w:r>
        </w:p>
      </w:tc>
    </w:tr>
    <w:tr w:rsidR="00E153CC" w14:paraId="667B3222" w14:textId="77777777" w:rsidTr="00EE5F5F">
      <w:tc>
        <w:tcPr>
          <w:tcW w:w="947" w:type="dxa"/>
          <w:shd w:val="clear" w:color="auto" w:fill="auto"/>
        </w:tcPr>
        <w:p w14:paraId="5A919E01" w14:textId="77777777" w:rsidR="00E153CC" w:rsidRDefault="00E153CC">
          <w:pPr>
            <w:rPr>
              <w:rFonts w:ascii="Arial" w:eastAsia="Arial" w:hAnsi="Arial" w:cs="Arial"/>
              <w:sz w:val="18"/>
              <w:szCs w:val="18"/>
            </w:rPr>
          </w:pPr>
        </w:p>
      </w:tc>
      <w:tc>
        <w:tcPr>
          <w:tcW w:w="3020" w:type="dxa"/>
          <w:shd w:val="clear" w:color="auto" w:fill="auto"/>
        </w:tcPr>
        <w:p w14:paraId="1F676EE5" w14:textId="77777777" w:rsidR="00E153CC" w:rsidRDefault="00E153CC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</w:tc>
      <w:tc>
        <w:tcPr>
          <w:tcW w:w="947" w:type="dxa"/>
          <w:shd w:val="clear" w:color="auto" w:fill="auto"/>
        </w:tcPr>
        <w:p w14:paraId="5E161B8F" w14:textId="77777777" w:rsidR="00E153CC" w:rsidRDefault="00E153CC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</w:tc>
      <w:tc>
        <w:tcPr>
          <w:tcW w:w="3020" w:type="dxa"/>
          <w:shd w:val="clear" w:color="auto" w:fill="auto"/>
        </w:tcPr>
        <w:p w14:paraId="112C2B06" w14:textId="77777777" w:rsidR="00E153CC" w:rsidRDefault="00E153CC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</w:tc>
    </w:tr>
  </w:tbl>
  <w:p w14:paraId="1F3F41F5" w14:textId="77777777" w:rsidR="00E153CC" w:rsidRDefault="00E153C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color w:val="000000"/>
        <w:sz w:val="18"/>
        <w:szCs w:val="18"/>
      </w:rPr>
    </w:pPr>
  </w:p>
  <w:p w14:paraId="58D2144B" w14:textId="77777777" w:rsidR="00E153CC" w:rsidRDefault="00E153CC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F6C0" w14:textId="77777777" w:rsidR="00E153CC" w:rsidRDefault="00E153C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color w:val="000000"/>
        <w:sz w:val="18"/>
        <w:szCs w:val="18"/>
      </w:rPr>
    </w:pPr>
  </w:p>
  <w:tbl>
    <w:tblPr>
      <w:tblStyle w:val="afffffffa"/>
      <w:tblW w:w="7934" w:type="dxa"/>
      <w:jc w:val="center"/>
      <w:tblLayout w:type="fixed"/>
      <w:tblLook w:val="0400" w:firstRow="0" w:lastRow="0" w:firstColumn="0" w:lastColumn="0" w:noHBand="0" w:noVBand="1"/>
    </w:tblPr>
    <w:tblGrid>
      <w:gridCol w:w="947"/>
      <w:gridCol w:w="3020"/>
      <w:gridCol w:w="947"/>
      <w:gridCol w:w="3020"/>
    </w:tblGrid>
    <w:tr w:rsidR="00E153CC" w14:paraId="0772415A" w14:textId="77777777" w:rsidTr="00EE5F5F">
      <w:trPr>
        <w:jc w:val="center"/>
      </w:trPr>
      <w:tc>
        <w:tcPr>
          <w:tcW w:w="947" w:type="dxa"/>
          <w:shd w:val="clear" w:color="auto" w:fill="auto"/>
        </w:tcPr>
        <w:p w14:paraId="4A7A0BAD" w14:textId="77777777" w:rsidR="00E153CC" w:rsidRDefault="00E153CC">
          <w:pPr>
            <w:jc w:val="right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Director</w:t>
          </w:r>
        </w:p>
      </w:tc>
      <w:tc>
        <w:tcPr>
          <w:tcW w:w="3020" w:type="dxa"/>
          <w:shd w:val="clear" w:color="auto" w:fill="auto"/>
        </w:tcPr>
        <w:p w14:paraId="471EC337" w14:textId="77777777" w:rsidR="00E153CC" w:rsidRDefault="00E153CC">
          <w:pPr>
            <w:ind w:left="-65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____________________________</w:t>
          </w:r>
        </w:p>
      </w:tc>
      <w:tc>
        <w:tcPr>
          <w:tcW w:w="947" w:type="dxa"/>
          <w:shd w:val="clear" w:color="auto" w:fill="auto"/>
        </w:tcPr>
        <w:p w14:paraId="0233E6E2" w14:textId="77777777" w:rsidR="00E153CC" w:rsidRDefault="00E153CC">
          <w:pPr>
            <w:jc w:val="right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Director</w:t>
          </w:r>
        </w:p>
      </w:tc>
      <w:tc>
        <w:tcPr>
          <w:tcW w:w="3020" w:type="dxa"/>
          <w:shd w:val="clear" w:color="auto" w:fill="auto"/>
        </w:tcPr>
        <w:p w14:paraId="1C2D0DAC" w14:textId="77777777" w:rsidR="00E153CC" w:rsidRDefault="00E153CC">
          <w:pPr>
            <w:ind w:left="-162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____________________________</w:t>
          </w:r>
        </w:p>
      </w:tc>
    </w:tr>
    <w:tr w:rsidR="00E153CC" w14:paraId="784A3F36" w14:textId="77777777" w:rsidTr="00EE5F5F">
      <w:trPr>
        <w:jc w:val="center"/>
      </w:trPr>
      <w:tc>
        <w:tcPr>
          <w:tcW w:w="947" w:type="dxa"/>
          <w:shd w:val="clear" w:color="auto" w:fill="auto"/>
        </w:tcPr>
        <w:p w14:paraId="4541D736" w14:textId="77777777" w:rsidR="00E153CC" w:rsidRDefault="00E153CC">
          <w:pPr>
            <w:rPr>
              <w:rFonts w:ascii="Arial" w:eastAsia="Arial" w:hAnsi="Arial" w:cs="Arial"/>
              <w:sz w:val="18"/>
              <w:szCs w:val="18"/>
            </w:rPr>
          </w:pPr>
        </w:p>
      </w:tc>
      <w:tc>
        <w:tcPr>
          <w:tcW w:w="3020" w:type="dxa"/>
          <w:shd w:val="clear" w:color="auto" w:fill="auto"/>
        </w:tcPr>
        <w:p w14:paraId="09EA1155" w14:textId="77777777" w:rsidR="00E153CC" w:rsidRDefault="00E153CC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</w:tc>
      <w:tc>
        <w:tcPr>
          <w:tcW w:w="947" w:type="dxa"/>
          <w:shd w:val="clear" w:color="auto" w:fill="auto"/>
        </w:tcPr>
        <w:p w14:paraId="73A78DC4" w14:textId="77777777" w:rsidR="00E153CC" w:rsidRDefault="00E153CC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</w:tc>
      <w:tc>
        <w:tcPr>
          <w:tcW w:w="3020" w:type="dxa"/>
          <w:shd w:val="clear" w:color="auto" w:fill="auto"/>
        </w:tcPr>
        <w:p w14:paraId="7DF698A0" w14:textId="77777777" w:rsidR="00E153CC" w:rsidRDefault="00E153CC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</w:tc>
    </w:tr>
  </w:tbl>
  <w:p w14:paraId="5367FC04" w14:textId="77777777" w:rsidR="00E153CC" w:rsidRDefault="00E153C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color w:val="000000"/>
        <w:sz w:val="18"/>
        <w:szCs w:val="18"/>
      </w:rPr>
    </w:pPr>
  </w:p>
  <w:p w14:paraId="573C19F7" w14:textId="7EF0FD6C" w:rsidR="00E153CC" w:rsidRDefault="00E153CC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17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627F5" w14:textId="77777777" w:rsidR="00472272" w:rsidRDefault="00472272">
      <w:r>
        <w:separator/>
      </w:r>
    </w:p>
  </w:footnote>
  <w:footnote w:type="continuationSeparator" w:id="0">
    <w:p w14:paraId="268C5923" w14:textId="77777777" w:rsidR="00472272" w:rsidRDefault="00472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016A9" w14:textId="77777777" w:rsidR="00E153CC" w:rsidRDefault="00E153CC">
    <w:pPr>
      <w:pStyle w:val="Heading5"/>
      <w:jc w:val="both"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PROEN Corp Public Company Limited</w:t>
    </w:r>
  </w:p>
  <w:p w14:paraId="3222320E" w14:textId="77777777" w:rsidR="00E153CC" w:rsidRDefault="00E153CC">
    <w:pPr>
      <w:pStyle w:val="Heading5"/>
      <w:jc w:val="both"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 xml:space="preserve">Condensed Notes to the Interim Financial Information (Unaudited) </w:t>
    </w:r>
  </w:p>
  <w:p w14:paraId="64E702B3" w14:textId="2ACF64C2" w:rsidR="00E153CC" w:rsidRPr="004F7347" w:rsidRDefault="00897E7A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rPr>
        <w:rFonts w:ascii="Arial" w:eastAsia="Arial" w:hAnsi="Arial" w:cstheme="minorBidi"/>
        <w:b/>
        <w:sz w:val="18"/>
        <w:szCs w:val="18"/>
      </w:rPr>
    </w:pPr>
    <w:r w:rsidRPr="00A95363">
      <w:rPr>
        <w:rFonts w:ascii="Arial" w:eastAsia="Arial" w:hAnsi="Arial" w:cs="Arial"/>
        <w:b/>
        <w:sz w:val="18"/>
        <w:szCs w:val="18"/>
      </w:rPr>
      <w:t xml:space="preserve">For the </w:t>
    </w:r>
    <w:r w:rsidR="004F7347">
      <w:rPr>
        <w:rFonts w:ascii="Arial" w:eastAsia="Arial" w:hAnsi="Arial" w:cs="Arial"/>
        <w:b/>
        <w:sz w:val="18"/>
        <w:szCs w:val="18"/>
      </w:rPr>
      <w:t>three</w:t>
    </w:r>
    <w:r>
      <w:rPr>
        <w:rFonts w:ascii="Arial" w:eastAsia="Arial" w:hAnsi="Arial" w:cs="Arial"/>
        <w:b/>
        <w:sz w:val="18"/>
        <w:szCs w:val="18"/>
      </w:rPr>
      <w:t>-month</w:t>
    </w:r>
    <w:r w:rsidRPr="00A95363">
      <w:rPr>
        <w:rFonts w:ascii="Arial" w:eastAsia="Arial" w:hAnsi="Arial" w:cs="Arial"/>
        <w:b/>
        <w:sz w:val="18"/>
        <w:szCs w:val="18"/>
      </w:rPr>
      <w:t xml:space="preserve"> period ended </w:t>
    </w:r>
    <w:r w:rsidR="000613EB">
      <w:rPr>
        <w:rFonts w:ascii="Arial" w:eastAsia="Arial" w:hAnsi="Arial" w:cs="Arial"/>
        <w:b/>
        <w:sz w:val="18"/>
        <w:szCs w:val="18"/>
      </w:rPr>
      <w:t>3</w:t>
    </w:r>
    <w:r w:rsidR="004F7347">
      <w:rPr>
        <w:rFonts w:ascii="Arial" w:eastAsia="Arial" w:hAnsi="Arial" w:cs="Arial"/>
        <w:b/>
        <w:sz w:val="18"/>
        <w:szCs w:val="18"/>
      </w:rPr>
      <w:t>1</w:t>
    </w:r>
    <w:r w:rsidR="000613EB">
      <w:rPr>
        <w:rFonts w:ascii="Arial" w:eastAsia="Arial" w:hAnsi="Arial" w:cs="Arial"/>
        <w:b/>
        <w:sz w:val="18"/>
        <w:szCs w:val="18"/>
      </w:rPr>
      <w:t xml:space="preserve"> </w:t>
    </w:r>
    <w:r w:rsidR="004F7347">
      <w:rPr>
        <w:rFonts w:ascii="Arial" w:eastAsia="Arial" w:hAnsi="Arial" w:cs="Arial"/>
        <w:b/>
        <w:sz w:val="18"/>
        <w:szCs w:val="18"/>
      </w:rPr>
      <w:t>March</w:t>
    </w:r>
    <w:r w:rsidRPr="00A95363">
      <w:rPr>
        <w:rFonts w:ascii="Arial" w:eastAsia="Arial" w:hAnsi="Arial" w:cs="Arial"/>
        <w:b/>
        <w:sz w:val="18"/>
        <w:szCs w:val="18"/>
      </w:rPr>
      <w:t xml:space="preserve"> </w:t>
    </w:r>
    <w:r w:rsidR="00E153CC">
      <w:rPr>
        <w:rFonts w:ascii="Arial" w:eastAsia="Arial" w:hAnsi="Arial" w:cs="Arial"/>
        <w:b/>
        <w:sz w:val="18"/>
        <w:szCs w:val="18"/>
      </w:rPr>
      <w:t>202</w:t>
    </w:r>
    <w:r w:rsidR="004F7347">
      <w:rPr>
        <w:rFonts w:ascii="Arial" w:eastAsia="Arial" w:hAnsi="Arial" w:cstheme="minorBidi"/>
        <w:b/>
        <w:sz w:val="18"/>
        <w:szCs w:val="18"/>
      </w:rPr>
      <w:t>4</w:t>
    </w:r>
  </w:p>
  <w:p w14:paraId="0D5F6F09" w14:textId="77777777" w:rsidR="00E153CC" w:rsidRDefault="00E153CC">
    <w:pPr>
      <w:tabs>
        <w:tab w:val="left" w:pos="720"/>
      </w:tabs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8DB"/>
    <w:multiLevelType w:val="multilevel"/>
    <w:tmpl w:val="6C58EE6C"/>
    <w:lvl w:ilvl="0">
      <w:start w:val="4"/>
      <w:numFmt w:val="lowerLetter"/>
      <w:lvlText w:val="%1)"/>
      <w:lvlJc w:val="left"/>
      <w:pPr>
        <w:ind w:left="8016" w:hanging="360"/>
      </w:pPr>
    </w:lvl>
    <w:lvl w:ilvl="1">
      <w:start w:val="1"/>
      <w:numFmt w:val="lowerLetter"/>
      <w:lvlText w:val="%2."/>
      <w:lvlJc w:val="left"/>
      <w:pPr>
        <w:ind w:left="8736" w:hanging="360"/>
      </w:pPr>
    </w:lvl>
    <w:lvl w:ilvl="2">
      <w:start w:val="1"/>
      <w:numFmt w:val="lowerRoman"/>
      <w:lvlText w:val="%3."/>
      <w:lvlJc w:val="right"/>
      <w:pPr>
        <w:ind w:left="9456" w:hanging="180"/>
      </w:pPr>
    </w:lvl>
    <w:lvl w:ilvl="3">
      <w:start w:val="1"/>
      <w:numFmt w:val="decimal"/>
      <w:lvlText w:val="%4."/>
      <w:lvlJc w:val="left"/>
      <w:pPr>
        <w:ind w:left="10176" w:hanging="360"/>
      </w:pPr>
    </w:lvl>
    <w:lvl w:ilvl="4">
      <w:start w:val="1"/>
      <w:numFmt w:val="lowerLetter"/>
      <w:lvlText w:val="%5."/>
      <w:lvlJc w:val="left"/>
      <w:pPr>
        <w:ind w:left="10896" w:hanging="360"/>
      </w:pPr>
    </w:lvl>
    <w:lvl w:ilvl="5">
      <w:start w:val="1"/>
      <w:numFmt w:val="lowerRoman"/>
      <w:lvlText w:val="%6."/>
      <w:lvlJc w:val="right"/>
      <w:pPr>
        <w:ind w:left="11616" w:hanging="180"/>
      </w:pPr>
    </w:lvl>
    <w:lvl w:ilvl="6">
      <w:start w:val="1"/>
      <w:numFmt w:val="decimal"/>
      <w:lvlText w:val="%7."/>
      <w:lvlJc w:val="left"/>
      <w:pPr>
        <w:ind w:left="12336" w:hanging="360"/>
      </w:pPr>
    </w:lvl>
    <w:lvl w:ilvl="7">
      <w:start w:val="1"/>
      <w:numFmt w:val="lowerLetter"/>
      <w:lvlText w:val="%8."/>
      <w:lvlJc w:val="left"/>
      <w:pPr>
        <w:ind w:left="13056" w:hanging="360"/>
      </w:pPr>
    </w:lvl>
    <w:lvl w:ilvl="8">
      <w:start w:val="1"/>
      <w:numFmt w:val="lowerRoman"/>
      <w:lvlText w:val="%9."/>
      <w:lvlJc w:val="right"/>
      <w:pPr>
        <w:ind w:left="13776" w:hanging="180"/>
      </w:pPr>
    </w:lvl>
  </w:abstractNum>
  <w:abstractNum w:abstractNumId="1" w15:restartNumberingAfterBreak="0">
    <w:nsid w:val="0A0E64F2"/>
    <w:multiLevelType w:val="multilevel"/>
    <w:tmpl w:val="A504390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111521"/>
    <w:multiLevelType w:val="multilevel"/>
    <w:tmpl w:val="97004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pStyle w:val="ListNumber2"/>
      <w:lvlText w:val="%2."/>
      <w:lvlJc w:val="left"/>
      <w:pPr>
        <w:ind w:left="1440" w:hanging="360"/>
      </w:pPr>
    </w:lvl>
    <w:lvl w:ilvl="2">
      <w:start w:val="1"/>
      <w:numFmt w:val="lowerRoman"/>
      <w:pStyle w:val="ListNumber3"/>
      <w:lvlText w:val="%3."/>
      <w:lvlJc w:val="right"/>
      <w:pPr>
        <w:ind w:left="2160" w:hanging="180"/>
      </w:pPr>
    </w:lvl>
    <w:lvl w:ilvl="3">
      <w:start w:val="1"/>
      <w:numFmt w:val="decimal"/>
      <w:pStyle w:val="ListNumber4"/>
      <w:lvlText w:val="%4."/>
      <w:lvlJc w:val="left"/>
      <w:pPr>
        <w:ind w:left="2880" w:hanging="360"/>
      </w:pPr>
    </w:lvl>
    <w:lvl w:ilvl="4">
      <w:start w:val="1"/>
      <w:numFmt w:val="lowerLetter"/>
      <w:pStyle w:val="ListNumber5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E306D"/>
    <w:multiLevelType w:val="hybridMultilevel"/>
    <w:tmpl w:val="351609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C28A2"/>
    <w:multiLevelType w:val="hybridMultilevel"/>
    <w:tmpl w:val="833AE07A"/>
    <w:lvl w:ilvl="0" w:tplc="9050C686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576623"/>
    <w:multiLevelType w:val="hybridMultilevel"/>
    <w:tmpl w:val="1EC618E2"/>
    <w:lvl w:ilvl="0" w:tplc="12E2EB2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F2F6C"/>
    <w:multiLevelType w:val="hybridMultilevel"/>
    <w:tmpl w:val="FFE6B5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DD085C"/>
    <w:multiLevelType w:val="multilevel"/>
    <w:tmpl w:val="DC1A5DF0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8A717C"/>
    <w:multiLevelType w:val="hybridMultilevel"/>
    <w:tmpl w:val="625A9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0490D"/>
    <w:multiLevelType w:val="hybridMultilevel"/>
    <w:tmpl w:val="6EF046D2"/>
    <w:lvl w:ilvl="0" w:tplc="0409000F">
      <w:start w:val="1"/>
      <w:numFmt w:val="decimal"/>
      <w:lvlText w:val="%1."/>
      <w:lvlJc w:val="left"/>
      <w:pPr>
        <w:ind w:left="1210" w:hanging="360"/>
      </w:p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612D5570"/>
    <w:multiLevelType w:val="hybridMultilevel"/>
    <w:tmpl w:val="BE8A4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B4C6B"/>
    <w:multiLevelType w:val="hybridMultilevel"/>
    <w:tmpl w:val="3B42A67E"/>
    <w:lvl w:ilvl="0" w:tplc="7A1C16D4">
      <w:numFmt w:val="bullet"/>
      <w:lvlText w:val="•"/>
      <w:lvlJc w:val="left"/>
      <w:pPr>
        <w:ind w:left="1080" w:hanging="360"/>
      </w:pPr>
      <w:rPr>
        <w:rFonts w:ascii="Arial" w:eastAsia="New York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F52FEC"/>
    <w:multiLevelType w:val="hybridMultilevel"/>
    <w:tmpl w:val="996C6400"/>
    <w:lvl w:ilvl="0" w:tplc="EC120A14">
      <w:start w:val="1"/>
      <w:numFmt w:val="lowerLetter"/>
      <w:lvlText w:val="%1)"/>
      <w:lvlJc w:val="left"/>
      <w:pPr>
        <w:ind w:left="2970" w:hanging="360"/>
      </w:pPr>
      <w:rPr>
        <w:rFonts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3" w15:restartNumberingAfterBreak="0">
    <w:nsid w:val="70BD4C3E"/>
    <w:multiLevelType w:val="multilevel"/>
    <w:tmpl w:val="71B48E92"/>
    <w:lvl w:ilvl="0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1D610C"/>
    <w:multiLevelType w:val="hybridMultilevel"/>
    <w:tmpl w:val="B71088E2"/>
    <w:lvl w:ilvl="0" w:tplc="4432999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8372D"/>
    <w:multiLevelType w:val="hybridMultilevel"/>
    <w:tmpl w:val="292A9BD6"/>
    <w:lvl w:ilvl="0" w:tplc="F2F6487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A9F6FA2"/>
    <w:multiLevelType w:val="hybridMultilevel"/>
    <w:tmpl w:val="C28AE1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946378">
    <w:abstractNumId w:val="2"/>
  </w:num>
  <w:num w:numId="2" w16cid:durableId="1506941345">
    <w:abstractNumId w:val="0"/>
  </w:num>
  <w:num w:numId="3" w16cid:durableId="749818077">
    <w:abstractNumId w:val="7"/>
  </w:num>
  <w:num w:numId="4" w16cid:durableId="1460490031">
    <w:abstractNumId w:val="1"/>
  </w:num>
  <w:num w:numId="5" w16cid:durableId="1798794295">
    <w:abstractNumId w:val="14"/>
  </w:num>
  <w:num w:numId="6" w16cid:durableId="1760828885">
    <w:abstractNumId w:val="4"/>
  </w:num>
  <w:num w:numId="7" w16cid:durableId="734668881">
    <w:abstractNumId w:val="13"/>
  </w:num>
  <w:num w:numId="8" w16cid:durableId="1975407091">
    <w:abstractNumId w:val="16"/>
  </w:num>
  <w:num w:numId="9" w16cid:durableId="1000277531">
    <w:abstractNumId w:val="5"/>
  </w:num>
  <w:num w:numId="10" w16cid:durableId="1296373396">
    <w:abstractNumId w:val="10"/>
  </w:num>
  <w:num w:numId="11" w16cid:durableId="901982067">
    <w:abstractNumId w:val="3"/>
  </w:num>
  <w:num w:numId="12" w16cid:durableId="1841237396">
    <w:abstractNumId w:val="8"/>
  </w:num>
  <w:num w:numId="13" w16cid:durableId="800611167">
    <w:abstractNumId w:val="12"/>
  </w:num>
  <w:num w:numId="14" w16cid:durableId="564678548">
    <w:abstractNumId w:val="6"/>
  </w:num>
  <w:num w:numId="15" w16cid:durableId="1941257845">
    <w:abstractNumId w:val="11"/>
  </w:num>
  <w:num w:numId="16" w16cid:durableId="2079670352">
    <w:abstractNumId w:val="9"/>
  </w:num>
  <w:num w:numId="17" w16cid:durableId="18819379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71"/>
    <w:rsid w:val="00003730"/>
    <w:rsid w:val="00010ACF"/>
    <w:rsid w:val="00010CAD"/>
    <w:rsid w:val="0001126B"/>
    <w:rsid w:val="00012914"/>
    <w:rsid w:val="000158B0"/>
    <w:rsid w:val="00015E78"/>
    <w:rsid w:val="00020216"/>
    <w:rsid w:val="0003191D"/>
    <w:rsid w:val="00033099"/>
    <w:rsid w:val="00034A16"/>
    <w:rsid w:val="00050780"/>
    <w:rsid w:val="000536D1"/>
    <w:rsid w:val="000613EB"/>
    <w:rsid w:val="000657EA"/>
    <w:rsid w:val="00066CE9"/>
    <w:rsid w:val="000701A4"/>
    <w:rsid w:val="00076B7E"/>
    <w:rsid w:val="00082B7E"/>
    <w:rsid w:val="000848E8"/>
    <w:rsid w:val="00085D9A"/>
    <w:rsid w:val="000866F6"/>
    <w:rsid w:val="00087C48"/>
    <w:rsid w:val="00095825"/>
    <w:rsid w:val="00097A49"/>
    <w:rsid w:val="000A7081"/>
    <w:rsid w:val="000A7BE9"/>
    <w:rsid w:val="000B68F4"/>
    <w:rsid w:val="000B6906"/>
    <w:rsid w:val="000D2554"/>
    <w:rsid w:val="000D3504"/>
    <w:rsid w:val="000D496B"/>
    <w:rsid w:val="000E27F5"/>
    <w:rsid w:val="000F46A2"/>
    <w:rsid w:val="000F772E"/>
    <w:rsid w:val="00102DF0"/>
    <w:rsid w:val="00104746"/>
    <w:rsid w:val="001056BF"/>
    <w:rsid w:val="00105EC8"/>
    <w:rsid w:val="0011187A"/>
    <w:rsid w:val="0011412F"/>
    <w:rsid w:val="00122C9B"/>
    <w:rsid w:val="00123A0F"/>
    <w:rsid w:val="00123FAD"/>
    <w:rsid w:val="0012450B"/>
    <w:rsid w:val="00126105"/>
    <w:rsid w:val="00127D88"/>
    <w:rsid w:val="00130893"/>
    <w:rsid w:val="001365C8"/>
    <w:rsid w:val="00140EB6"/>
    <w:rsid w:val="001466E3"/>
    <w:rsid w:val="00150230"/>
    <w:rsid w:val="00150F33"/>
    <w:rsid w:val="00152EAC"/>
    <w:rsid w:val="00155EC5"/>
    <w:rsid w:val="0015781D"/>
    <w:rsid w:val="00160AB1"/>
    <w:rsid w:val="00161EE4"/>
    <w:rsid w:val="00165FB2"/>
    <w:rsid w:val="00172A12"/>
    <w:rsid w:val="00180E96"/>
    <w:rsid w:val="001844B7"/>
    <w:rsid w:val="00186867"/>
    <w:rsid w:val="00191DB3"/>
    <w:rsid w:val="00192801"/>
    <w:rsid w:val="001959C8"/>
    <w:rsid w:val="00197CF4"/>
    <w:rsid w:val="001C0F4A"/>
    <w:rsid w:val="001C3D97"/>
    <w:rsid w:val="001D007B"/>
    <w:rsid w:val="001D1FA6"/>
    <w:rsid w:val="001E256D"/>
    <w:rsid w:val="001E3238"/>
    <w:rsid w:val="001E7345"/>
    <w:rsid w:val="001F1A6D"/>
    <w:rsid w:val="001F1B7D"/>
    <w:rsid w:val="001F2280"/>
    <w:rsid w:val="001F4056"/>
    <w:rsid w:val="001F5B0A"/>
    <w:rsid w:val="001F5B35"/>
    <w:rsid w:val="00202721"/>
    <w:rsid w:val="00203B06"/>
    <w:rsid w:val="002113F8"/>
    <w:rsid w:val="00216B59"/>
    <w:rsid w:val="00217513"/>
    <w:rsid w:val="00220E66"/>
    <w:rsid w:val="0022386C"/>
    <w:rsid w:val="002271A6"/>
    <w:rsid w:val="002337DF"/>
    <w:rsid w:val="00244E2E"/>
    <w:rsid w:val="00251721"/>
    <w:rsid w:val="00264FBF"/>
    <w:rsid w:val="0026532E"/>
    <w:rsid w:val="002705D0"/>
    <w:rsid w:val="00275B45"/>
    <w:rsid w:val="0028172C"/>
    <w:rsid w:val="002844E1"/>
    <w:rsid w:val="002854ED"/>
    <w:rsid w:val="002908DC"/>
    <w:rsid w:val="00290B13"/>
    <w:rsid w:val="002932C4"/>
    <w:rsid w:val="0029443A"/>
    <w:rsid w:val="002B534C"/>
    <w:rsid w:val="002B5799"/>
    <w:rsid w:val="002B66D1"/>
    <w:rsid w:val="002B6BA8"/>
    <w:rsid w:val="002B73C9"/>
    <w:rsid w:val="002C12F4"/>
    <w:rsid w:val="002C1E4C"/>
    <w:rsid w:val="002C739F"/>
    <w:rsid w:val="002C7DCE"/>
    <w:rsid w:val="002D5245"/>
    <w:rsid w:val="002D6A47"/>
    <w:rsid w:val="002E4215"/>
    <w:rsid w:val="002F35B2"/>
    <w:rsid w:val="00302EA4"/>
    <w:rsid w:val="00303A57"/>
    <w:rsid w:val="00305940"/>
    <w:rsid w:val="0030728A"/>
    <w:rsid w:val="00312DD1"/>
    <w:rsid w:val="00313662"/>
    <w:rsid w:val="003162AA"/>
    <w:rsid w:val="00327F47"/>
    <w:rsid w:val="003476A8"/>
    <w:rsid w:val="00350AE6"/>
    <w:rsid w:val="00356DF7"/>
    <w:rsid w:val="00367522"/>
    <w:rsid w:val="00370E13"/>
    <w:rsid w:val="003738FC"/>
    <w:rsid w:val="003773FA"/>
    <w:rsid w:val="003933A3"/>
    <w:rsid w:val="003968D9"/>
    <w:rsid w:val="003A1360"/>
    <w:rsid w:val="003A2A71"/>
    <w:rsid w:val="003A4D17"/>
    <w:rsid w:val="003A63A2"/>
    <w:rsid w:val="003B78FA"/>
    <w:rsid w:val="003B7FD5"/>
    <w:rsid w:val="003C18E8"/>
    <w:rsid w:val="003C38E5"/>
    <w:rsid w:val="003C4249"/>
    <w:rsid w:val="003C48A7"/>
    <w:rsid w:val="003C78FB"/>
    <w:rsid w:val="003D03D2"/>
    <w:rsid w:val="003D558B"/>
    <w:rsid w:val="003D5EFB"/>
    <w:rsid w:val="003D62FC"/>
    <w:rsid w:val="003D6A83"/>
    <w:rsid w:val="003D7623"/>
    <w:rsid w:val="003E2DC4"/>
    <w:rsid w:val="003E66A2"/>
    <w:rsid w:val="003E6B7F"/>
    <w:rsid w:val="003E737D"/>
    <w:rsid w:val="003E7C0A"/>
    <w:rsid w:val="003F0BA5"/>
    <w:rsid w:val="003F0E2B"/>
    <w:rsid w:val="003F2FCA"/>
    <w:rsid w:val="003F3182"/>
    <w:rsid w:val="0040749F"/>
    <w:rsid w:val="00407567"/>
    <w:rsid w:val="00407BEF"/>
    <w:rsid w:val="0041618F"/>
    <w:rsid w:val="00421586"/>
    <w:rsid w:val="00423455"/>
    <w:rsid w:val="00424ACE"/>
    <w:rsid w:val="00431AD6"/>
    <w:rsid w:val="00432052"/>
    <w:rsid w:val="00442650"/>
    <w:rsid w:val="004550DC"/>
    <w:rsid w:val="00455EC6"/>
    <w:rsid w:val="00456620"/>
    <w:rsid w:val="0045763A"/>
    <w:rsid w:val="00460409"/>
    <w:rsid w:val="00462126"/>
    <w:rsid w:val="00462130"/>
    <w:rsid w:val="00467ACD"/>
    <w:rsid w:val="00471CEF"/>
    <w:rsid w:val="00472272"/>
    <w:rsid w:val="0048003E"/>
    <w:rsid w:val="00481606"/>
    <w:rsid w:val="0048588F"/>
    <w:rsid w:val="004879E7"/>
    <w:rsid w:val="0049189C"/>
    <w:rsid w:val="00492524"/>
    <w:rsid w:val="00493A50"/>
    <w:rsid w:val="004942C0"/>
    <w:rsid w:val="00495E2E"/>
    <w:rsid w:val="00495FDD"/>
    <w:rsid w:val="00496857"/>
    <w:rsid w:val="004A0C5D"/>
    <w:rsid w:val="004A3081"/>
    <w:rsid w:val="004A4C24"/>
    <w:rsid w:val="004A4D86"/>
    <w:rsid w:val="004B395E"/>
    <w:rsid w:val="004B5B57"/>
    <w:rsid w:val="004C05EF"/>
    <w:rsid w:val="004D3548"/>
    <w:rsid w:val="004E721A"/>
    <w:rsid w:val="004F15CB"/>
    <w:rsid w:val="004F1656"/>
    <w:rsid w:val="004F6A70"/>
    <w:rsid w:val="004F7347"/>
    <w:rsid w:val="004F7D2D"/>
    <w:rsid w:val="005018BE"/>
    <w:rsid w:val="00501F10"/>
    <w:rsid w:val="00502817"/>
    <w:rsid w:val="00502877"/>
    <w:rsid w:val="00502FC6"/>
    <w:rsid w:val="005049D1"/>
    <w:rsid w:val="00505925"/>
    <w:rsid w:val="00513ABD"/>
    <w:rsid w:val="00521A7D"/>
    <w:rsid w:val="00522B41"/>
    <w:rsid w:val="00523576"/>
    <w:rsid w:val="00526E43"/>
    <w:rsid w:val="00530BC3"/>
    <w:rsid w:val="005352AC"/>
    <w:rsid w:val="005361D4"/>
    <w:rsid w:val="00552ABE"/>
    <w:rsid w:val="00556F14"/>
    <w:rsid w:val="00561316"/>
    <w:rsid w:val="00561558"/>
    <w:rsid w:val="00562C86"/>
    <w:rsid w:val="005657DE"/>
    <w:rsid w:val="00575176"/>
    <w:rsid w:val="00581363"/>
    <w:rsid w:val="00584312"/>
    <w:rsid w:val="0058580A"/>
    <w:rsid w:val="005912A4"/>
    <w:rsid w:val="0059147B"/>
    <w:rsid w:val="00592F59"/>
    <w:rsid w:val="0059405D"/>
    <w:rsid w:val="005A030A"/>
    <w:rsid w:val="005A20F7"/>
    <w:rsid w:val="005A699B"/>
    <w:rsid w:val="005B626F"/>
    <w:rsid w:val="005C6146"/>
    <w:rsid w:val="005C68E0"/>
    <w:rsid w:val="005D076B"/>
    <w:rsid w:val="005D376D"/>
    <w:rsid w:val="005D5328"/>
    <w:rsid w:val="005D5DC6"/>
    <w:rsid w:val="005F1DB5"/>
    <w:rsid w:val="005F3A54"/>
    <w:rsid w:val="00601F25"/>
    <w:rsid w:val="00606423"/>
    <w:rsid w:val="006110E8"/>
    <w:rsid w:val="00616126"/>
    <w:rsid w:val="006231C4"/>
    <w:rsid w:val="00624B5E"/>
    <w:rsid w:val="00626542"/>
    <w:rsid w:val="0063041C"/>
    <w:rsid w:val="006321D4"/>
    <w:rsid w:val="00633A2B"/>
    <w:rsid w:val="006344E2"/>
    <w:rsid w:val="00636B88"/>
    <w:rsid w:val="00637863"/>
    <w:rsid w:val="00640BE5"/>
    <w:rsid w:val="006478EE"/>
    <w:rsid w:val="00652EBF"/>
    <w:rsid w:val="006558F9"/>
    <w:rsid w:val="006603A9"/>
    <w:rsid w:val="006613BB"/>
    <w:rsid w:val="0066378D"/>
    <w:rsid w:val="006678C2"/>
    <w:rsid w:val="00670460"/>
    <w:rsid w:val="006704C0"/>
    <w:rsid w:val="00670B2F"/>
    <w:rsid w:val="006739F4"/>
    <w:rsid w:val="006748C9"/>
    <w:rsid w:val="00674FB1"/>
    <w:rsid w:val="0067699B"/>
    <w:rsid w:val="00681411"/>
    <w:rsid w:val="00681701"/>
    <w:rsid w:val="00690207"/>
    <w:rsid w:val="00690B8B"/>
    <w:rsid w:val="00691714"/>
    <w:rsid w:val="00692098"/>
    <w:rsid w:val="0069359A"/>
    <w:rsid w:val="00694A7E"/>
    <w:rsid w:val="0069695E"/>
    <w:rsid w:val="006971D7"/>
    <w:rsid w:val="006A0895"/>
    <w:rsid w:val="006A62D2"/>
    <w:rsid w:val="006B38C4"/>
    <w:rsid w:val="006C253A"/>
    <w:rsid w:val="006C3304"/>
    <w:rsid w:val="006C58E4"/>
    <w:rsid w:val="006C5C1F"/>
    <w:rsid w:val="006C5D1E"/>
    <w:rsid w:val="006C7877"/>
    <w:rsid w:val="006D4422"/>
    <w:rsid w:val="006E197E"/>
    <w:rsid w:val="006E787C"/>
    <w:rsid w:val="006F6408"/>
    <w:rsid w:val="00701EAF"/>
    <w:rsid w:val="007023A0"/>
    <w:rsid w:val="00702E4E"/>
    <w:rsid w:val="00703C78"/>
    <w:rsid w:val="0070793B"/>
    <w:rsid w:val="007178D0"/>
    <w:rsid w:val="00723A1E"/>
    <w:rsid w:val="00724625"/>
    <w:rsid w:val="007255D0"/>
    <w:rsid w:val="007343CB"/>
    <w:rsid w:val="0074239E"/>
    <w:rsid w:val="00742C63"/>
    <w:rsid w:val="00742E40"/>
    <w:rsid w:val="00745C44"/>
    <w:rsid w:val="0074734A"/>
    <w:rsid w:val="00762FA9"/>
    <w:rsid w:val="007734FC"/>
    <w:rsid w:val="00784F9F"/>
    <w:rsid w:val="00786F82"/>
    <w:rsid w:val="00793110"/>
    <w:rsid w:val="0079546E"/>
    <w:rsid w:val="00796661"/>
    <w:rsid w:val="007A0F42"/>
    <w:rsid w:val="007A6FA7"/>
    <w:rsid w:val="007A72FA"/>
    <w:rsid w:val="007B1964"/>
    <w:rsid w:val="007C5964"/>
    <w:rsid w:val="007D5B87"/>
    <w:rsid w:val="007E1CB8"/>
    <w:rsid w:val="007F7E2C"/>
    <w:rsid w:val="008106CA"/>
    <w:rsid w:val="0081367B"/>
    <w:rsid w:val="00821DE3"/>
    <w:rsid w:val="008264FB"/>
    <w:rsid w:val="008324F8"/>
    <w:rsid w:val="008331C7"/>
    <w:rsid w:val="0083352A"/>
    <w:rsid w:val="00834963"/>
    <w:rsid w:val="00834F7A"/>
    <w:rsid w:val="00840668"/>
    <w:rsid w:val="00842D26"/>
    <w:rsid w:val="00850F25"/>
    <w:rsid w:val="00852ED8"/>
    <w:rsid w:val="0085400A"/>
    <w:rsid w:val="00856735"/>
    <w:rsid w:val="00861435"/>
    <w:rsid w:val="00863FBF"/>
    <w:rsid w:val="00866113"/>
    <w:rsid w:val="008670A2"/>
    <w:rsid w:val="00873522"/>
    <w:rsid w:val="00873CE1"/>
    <w:rsid w:val="008743EE"/>
    <w:rsid w:val="00874770"/>
    <w:rsid w:val="00877D73"/>
    <w:rsid w:val="00886254"/>
    <w:rsid w:val="00891B92"/>
    <w:rsid w:val="008925FC"/>
    <w:rsid w:val="00892968"/>
    <w:rsid w:val="00893854"/>
    <w:rsid w:val="00897E7A"/>
    <w:rsid w:val="008A04FD"/>
    <w:rsid w:val="008A2EE5"/>
    <w:rsid w:val="008A43FF"/>
    <w:rsid w:val="008A4CDA"/>
    <w:rsid w:val="008A5A85"/>
    <w:rsid w:val="008A6419"/>
    <w:rsid w:val="008B3259"/>
    <w:rsid w:val="008B6355"/>
    <w:rsid w:val="008C1118"/>
    <w:rsid w:val="008C1CE7"/>
    <w:rsid w:val="008C2D73"/>
    <w:rsid w:val="008C5A7D"/>
    <w:rsid w:val="008D6510"/>
    <w:rsid w:val="008D7672"/>
    <w:rsid w:val="008E1746"/>
    <w:rsid w:val="008E2D6B"/>
    <w:rsid w:val="008E2EF1"/>
    <w:rsid w:val="008E2F16"/>
    <w:rsid w:val="008E661D"/>
    <w:rsid w:val="008F0596"/>
    <w:rsid w:val="008F1D67"/>
    <w:rsid w:val="008F6405"/>
    <w:rsid w:val="008F6BF3"/>
    <w:rsid w:val="008F726B"/>
    <w:rsid w:val="00903BD2"/>
    <w:rsid w:val="00903FDF"/>
    <w:rsid w:val="009067CD"/>
    <w:rsid w:val="00907A33"/>
    <w:rsid w:val="009144EE"/>
    <w:rsid w:val="00915543"/>
    <w:rsid w:val="00917FE0"/>
    <w:rsid w:val="009241FF"/>
    <w:rsid w:val="0092615B"/>
    <w:rsid w:val="00936005"/>
    <w:rsid w:val="0093622A"/>
    <w:rsid w:val="0093719C"/>
    <w:rsid w:val="009405F8"/>
    <w:rsid w:val="00945107"/>
    <w:rsid w:val="00945768"/>
    <w:rsid w:val="00945DC0"/>
    <w:rsid w:val="00945E24"/>
    <w:rsid w:val="009508D6"/>
    <w:rsid w:val="00950A2C"/>
    <w:rsid w:val="009518D4"/>
    <w:rsid w:val="00956E82"/>
    <w:rsid w:val="00960BF8"/>
    <w:rsid w:val="00960C37"/>
    <w:rsid w:val="0096397D"/>
    <w:rsid w:val="0096744B"/>
    <w:rsid w:val="00970DA3"/>
    <w:rsid w:val="00973594"/>
    <w:rsid w:val="00975510"/>
    <w:rsid w:val="00985C42"/>
    <w:rsid w:val="00987595"/>
    <w:rsid w:val="009876FB"/>
    <w:rsid w:val="009905F6"/>
    <w:rsid w:val="00993785"/>
    <w:rsid w:val="00994043"/>
    <w:rsid w:val="009A3AF6"/>
    <w:rsid w:val="009A45D0"/>
    <w:rsid w:val="009A465B"/>
    <w:rsid w:val="009B0AE6"/>
    <w:rsid w:val="009B564D"/>
    <w:rsid w:val="009C1F7A"/>
    <w:rsid w:val="009C2C45"/>
    <w:rsid w:val="009C2D6A"/>
    <w:rsid w:val="009C2EB8"/>
    <w:rsid w:val="009C3373"/>
    <w:rsid w:val="009C39BE"/>
    <w:rsid w:val="009D0516"/>
    <w:rsid w:val="009D3F3D"/>
    <w:rsid w:val="009D761D"/>
    <w:rsid w:val="009E0D41"/>
    <w:rsid w:val="009E6EF8"/>
    <w:rsid w:val="009E764D"/>
    <w:rsid w:val="009E775B"/>
    <w:rsid w:val="009F2252"/>
    <w:rsid w:val="009F5506"/>
    <w:rsid w:val="009F556B"/>
    <w:rsid w:val="00A04C42"/>
    <w:rsid w:val="00A159C9"/>
    <w:rsid w:val="00A21458"/>
    <w:rsid w:val="00A30F22"/>
    <w:rsid w:val="00A31B3C"/>
    <w:rsid w:val="00A327DE"/>
    <w:rsid w:val="00A3542C"/>
    <w:rsid w:val="00A40626"/>
    <w:rsid w:val="00A408C3"/>
    <w:rsid w:val="00A40BD4"/>
    <w:rsid w:val="00A53C60"/>
    <w:rsid w:val="00A609DF"/>
    <w:rsid w:val="00A611D2"/>
    <w:rsid w:val="00A63A7B"/>
    <w:rsid w:val="00A7169B"/>
    <w:rsid w:val="00A74971"/>
    <w:rsid w:val="00A80614"/>
    <w:rsid w:val="00A8172D"/>
    <w:rsid w:val="00A82CDA"/>
    <w:rsid w:val="00A83C88"/>
    <w:rsid w:val="00A94A00"/>
    <w:rsid w:val="00A97262"/>
    <w:rsid w:val="00AA06A5"/>
    <w:rsid w:val="00AA59FA"/>
    <w:rsid w:val="00AA748B"/>
    <w:rsid w:val="00AB2C8B"/>
    <w:rsid w:val="00AB4504"/>
    <w:rsid w:val="00AB4ADB"/>
    <w:rsid w:val="00AC21A7"/>
    <w:rsid w:val="00AC6A5C"/>
    <w:rsid w:val="00AD0BAF"/>
    <w:rsid w:val="00AD1D4A"/>
    <w:rsid w:val="00AD40C6"/>
    <w:rsid w:val="00AD558B"/>
    <w:rsid w:val="00AD6F1E"/>
    <w:rsid w:val="00AE0303"/>
    <w:rsid w:val="00AE0865"/>
    <w:rsid w:val="00AE23F2"/>
    <w:rsid w:val="00AE4C10"/>
    <w:rsid w:val="00AF087B"/>
    <w:rsid w:val="00AF1E99"/>
    <w:rsid w:val="00AF3CF8"/>
    <w:rsid w:val="00AF5E74"/>
    <w:rsid w:val="00B00E41"/>
    <w:rsid w:val="00B027D9"/>
    <w:rsid w:val="00B0594B"/>
    <w:rsid w:val="00B16A4D"/>
    <w:rsid w:val="00B206EF"/>
    <w:rsid w:val="00B20EC8"/>
    <w:rsid w:val="00B34F8B"/>
    <w:rsid w:val="00B43E08"/>
    <w:rsid w:val="00B46425"/>
    <w:rsid w:val="00B530C1"/>
    <w:rsid w:val="00B563DF"/>
    <w:rsid w:val="00B57DA5"/>
    <w:rsid w:val="00B6362D"/>
    <w:rsid w:val="00B6536C"/>
    <w:rsid w:val="00B719F8"/>
    <w:rsid w:val="00B75A18"/>
    <w:rsid w:val="00B85FB1"/>
    <w:rsid w:val="00B86FD6"/>
    <w:rsid w:val="00B909BF"/>
    <w:rsid w:val="00B93D4B"/>
    <w:rsid w:val="00B95D9C"/>
    <w:rsid w:val="00B96CAC"/>
    <w:rsid w:val="00B96CC6"/>
    <w:rsid w:val="00BB333F"/>
    <w:rsid w:val="00BB5D83"/>
    <w:rsid w:val="00BC007D"/>
    <w:rsid w:val="00BD3A26"/>
    <w:rsid w:val="00BD671C"/>
    <w:rsid w:val="00BD7F65"/>
    <w:rsid w:val="00BE7775"/>
    <w:rsid w:val="00BF11B1"/>
    <w:rsid w:val="00C10D26"/>
    <w:rsid w:val="00C13A66"/>
    <w:rsid w:val="00C13A91"/>
    <w:rsid w:val="00C1410F"/>
    <w:rsid w:val="00C159C1"/>
    <w:rsid w:val="00C15DCF"/>
    <w:rsid w:val="00C176BE"/>
    <w:rsid w:val="00C215A9"/>
    <w:rsid w:val="00C21941"/>
    <w:rsid w:val="00C2258C"/>
    <w:rsid w:val="00C278B1"/>
    <w:rsid w:val="00C460F6"/>
    <w:rsid w:val="00C53E54"/>
    <w:rsid w:val="00C5684E"/>
    <w:rsid w:val="00C572BE"/>
    <w:rsid w:val="00C5789C"/>
    <w:rsid w:val="00C60703"/>
    <w:rsid w:val="00C65E15"/>
    <w:rsid w:val="00C667D6"/>
    <w:rsid w:val="00C761FD"/>
    <w:rsid w:val="00C833B8"/>
    <w:rsid w:val="00C94424"/>
    <w:rsid w:val="00C94551"/>
    <w:rsid w:val="00C9730C"/>
    <w:rsid w:val="00CA28EC"/>
    <w:rsid w:val="00CA7AA2"/>
    <w:rsid w:val="00CB5E55"/>
    <w:rsid w:val="00CC1AAD"/>
    <w:rsid w:val="00CC3F38"/>
    <w:rsid w:val="00CC4F30"/>
    <w:rsid w:val="00CC6471"/>
    <w:rsid w:val="00CD6E4C"/>
    <w:rsid w:val="00CE147D"/>
    <w:rsid w:val="00CE2D2B"/>
    <w:rsid w:val="00CE428D"/>
    <w:rsid w:val="00CE7529"/>
    <w:rsid w:val="00D00014"/>
    <w:rsid w:val="00D036F4"/>
    <w:rsid w:val="00D0405E"/>
    <w:rsid w:val="00D120B2"/>
    <w:rsid w:val="00D142AC"/>
    <w:rsid w:val="00D1505A"/>
    <w:rsid w:val="00D2004C"/>
    <w:rsid w:val="00D2523C"/>
    <w:rsid w:val="00D26249"/>
    <w:rsid w:val="00D269FD"/>
    <w:rsid w:val="00D301B2"/>
    <w:rsid w:val="00D30558"/>
    <w:rsid w:val="00D30AB3"/>
    <w:rsid w:val="00D34361"/>
    <w:rsid w:val="00D37E25"/>
    <w:rsid w:val="00D45672"/>
    <w:rsid w:val="00D50C69"/>
    <w:rsid w:val="00D52EB7"/>
    <w:rsid w:val="00D52F44"/>
    <w:rsid w:val="00D53D61"/>
    <w:rsid w:val="00D62076"/>
    <w:rsid w:val="00D63D3D"/>
    <w:rsid w:val="00D66C6B"/>
    <w:rsid w:val="00D67A35"/>
    <w:rsid w:val="00D73B00"/>
    <w:rsid w:val="00D76CC3"/>
    <w:rsid w:val="00D77B8C"/>
    <w:rsid w:val="00D8166B"/>
    <w:rsid w:val="00D865ED"/>
    <w:rsid w:val="00DA0A82"/>
    <w:rsid w:val="00DA6A74"/>
    <w:rsid w:val="00DB0550"/>
    <w:rsid w:val="00DB06E6"/>
    <w:rsid w:val="00DB5FB5"/>
    <w:rsid w:val="00DB7AE5"/>
    <w:rsid w:val="00DC044C"/>
    <w:rsid w:val="00DC68A0"/>
    <w:rsid w:val="00DD1C09"/>
    <w:rsid w:val="00DD23C7"/>
    <w:rsid w:val="00DD3420"/>
    <w:rsid w:val="00DD3B8F"/>
    <w:rsid w:val="00DD436E"/>
    <w:rsid w:val="00DE1C5E"/>
    <w:rsid w:val="00DE25AC"/>
    <w:rsid w:val="00DE5BD1"/>
    <w:rsid w:val="00DF2533"/>
    <w:rsid w:val="00DF509C"/>
    <w:rsid w:val="00DF75A7"/>
    <w:rsid w:val="00E0440B"/>
    <w:rsid w:val="00E153CC"/>
    <w:rsid w:val="00E15C6C"/>
    <w:rsid w:val="00E210A6"/>
    <w:rsid w:val="00E21143"/>
    <w:rsid w:val="00E41682"/>
    <w:rsid w:val="00E446AA"/>
    <w:rsid w:val="00E44BB5"/>
    <w:rsid w:val="00E545AA"/>
    <w:rsid w:val="00E57A5D"/>
    <w:rsid w:val="00E60CCB"/>
    <w:rsid w:val="00E636B2"/>
    <w:rsid w:val="00E673B9"/>
    <w:rsid w:val="00E73D32"/>
    <w:rsid w:val="00E807D8"/>
    <w:rsid w:val="00E80BA1"/>
    <w:rsid w:val="00E9219B"/>
    <w:rsid w:val="00EA2893"/>
    <w:rsid w:val="00EA7118"/>
    <w:rsid w:val="00EA7A62"/>
    <w:rsid w:val="00EB467B"/>
    <w:rsid w:val="00EB5AAB"/>
    <w:rsid w:val="00EC339F"/>
    <w:rsid w:val="00EC4BC8"/>
    <w:rsid w:val="00EC4E87"/>
    <w:rsid w:val="00ED0EF8"/>
    <w:rsid w:val="00ED1E24"/>
    <w:rsid w:val="00ED5876"/>
    <w:rsid w:val="00EE5F5F"/>
    <w:rsid w:val="00EE6139"/>
    <w:rsid w:val="00EE6ADD"/>
    <w:rsid w:val="00EE75C7"/>
    <w:rsid w:val="00EF1C0F"/>
    <w:rsid w:val="00EF5DEC"/>
    <w:rsid w:val="00F01B1F"/>
    <w:rsid w:val="00F060CB"/>
    <w:rsid w:val="00F112B6"/>
    <w:rsid w:val="00F16AE5"/>
    <w:rsid w:val="00F306DD"/>
    <w:rsid w:val="00F31441"/>
    <w:rsid w:val="00F31B7B"/>
    <w:rsid w:val="00F3343A"/>
    <w:rsid w:val="00F3380C"/>
    <w:rsid w:val="00F34BA6"/>
    <w:rsid w:val="00F3529B"/>
    <w:rsid w:val="00F40894"/>
    <w:rsid w:val="00F427DE"/>
    <w:rsid w:val="00F4592D"/>
    <w:rsid w:val="00F46E89"/>
    <w:rsid w:val="00F47466"/>
    <w:rsid w:val="00F50F7E"/>
    <w:rsid w:val="00F53B9B"/>
    <w:rsid w:val="00F6735E"/>
    <w:rsid w:val="00F75BEE"/>
    <w:rsid w:val="00F83770"/>
    <w:rsid w:val="00F96176"/>
    <w:rsid w:val="00F966B9"/>
    <w:rsid w:val="00FA301C"/>
    <w:rsid w:val="00FA3C4D"/>
    <w:rsid w:val="00FA5E5B"/>
    <w:rsid w:val="00FB14AA"/>
    <w:rsid w:val="00FB19E8"/>
    <w:rsid w:val="00FB4375"/>
    <w:rsid w:val="00FB6748"/>
    <w:rsid w:val="00FC6C08"/>
    <w:rsid w:val="00FD31B6"/>
    <w:rsid w:val="00FD46C2"/>
    <w:rsid w:val="00FD5035"/>
    <w:rsid w:val="00FD6264"/>
    <w:rsid w:val="00FE44A1"/>
    <w:rsid w:val="00FE53DD"/>
    <w:rsid w:val="00FE6C88"/>
    <w:rsid w:val="00FE749F"/>
    <w:rsid w:val="00FF52FD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92674A"/>
  <w15:docId w15:val="{613AA167-EA64-44B2-8C05-14A82033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New York" w:hAnsi="New York" w:cs="New York"/>
        <w:sz w:val="24"/>
        <w:szCs w:val="24"/>
        <w:lang w:val="en-US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E08"/>
    <w:rPr>
      <w:lang w:eastAsia="en-US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unhideWhenUsed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tabs>
        <w:tab w:val="left" w:pos="720"/>
      </w:tabs>
      <w:ind w:left="720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59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link w:val="ListParagraphChar"/>
    <w:uiPriority w:val="34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cs="Times New Roman"/>
      <w:color w:val="000000"/>
      <w:lang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numPr>
        <w:ilvl w:val="1"/>
        <w:numId w:val="1"/>
      </w:num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numPr>
        <w:ilvl w:val="2"/>
        <w:numId w:val="1"/>
      </w:num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numPr>
        <w:ilvl w:val="3"/>
        <w:numId w:val="1"/>
      </w:num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numPr>
        <w:ilvl w:val="4"/>
        <w:numId w:val="1"/>
      </w:num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uiPriority w:val="99"/>
    <w:qFormat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17CB7"/>
    <w:rPr>
      <w:rFonts w:ascii="Calibri" w:hAnsi="Calibri" w:cs="Cordia New"/>
      <w:sz w:val="22"/>
      <w:szCs w:val="22"/>
      <w:lang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paragraph" w:customStyle="1" w:styleId="block">
    <w:name w:val="block"/>
    <w:aliases w:val="b"/>
    <w:basedOn w:val="BodyText"/>
    <w:rsid w:val="002E456A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Revision">
    <w:name w:val="Revision"/>
    <w:hidden/>
    <w:uiPriority w:val="99"/>
    <w:semiHidden/>
    <w:rsid w:val="0028395D"/>
    <w:rPr>
      <w:szCs w:val="30"/>
      <w:lang w:eastAsia="en-US"/>
    </w:rPr>
  </w:style>
  <w:style w:type="character" w:customStyle="1" w:styleId="st">
    <w:name w:val="st"/>
    <w:rsid w:val="003F1FB2"/>
  </w:style>
  <w:style w:type="paragraph" w:customStyle="1" w:styleId="Default">
    <w:name w:val="Default"/>
    <w:rsid w:val="00937CED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character" w:styleId="Emphasis">
    <w:name w:val="Emphasis"/>
    <w:qFormat/>
    <w:locked/>
    <w:rsid w:val="00C13769"/>
    <w:rPr>
      <w:i/>
      <w:iCs/>
    </w:rPr>
  </w:style>
  <w:style w:type="character" w:customStyle="1" w:styleId="ListParagraphChar">
    <w:name w:val="List Paragraph Char"/>
    <w:link w:val="ListParagraph"/>
    <w:uiPriority w:val="34"/>
    <w:rsid w:val="00E243A5"/>
    <w:rPr>
      <w:rFonts w:ascii="Calibri" w:hAnsi="Calibri" w:cs="Cordia New"/>
      <w:sz w:val="22"/>
      <w:szCs w:val="28"/>
      <w:lang w:val="en-US" w:eastAsia="en-US"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B5F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69359A"/>
    <w:pPr>
      <w:jc w:val="thaiDistribute"/>
    </w:pPr>
    <w:rPr>
      <w:rFonts w:ascii="Angsana New" w:eastAsia="Calibri" w:hAnsi="Angsana New"/>
      <w:sz w:val="30"/>
      <w:szCs w:val="3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5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OuoudnV4v2rF2FVorwPRkzNNLg==">AMUW2mXdnL+FhN7L42djTU/wJqqkzSdGyA9rb/ivqsV6ylk8Im0NADafOznIlHzxHFeRehoiKrqfHRar6O6nlcRTCF5O1egYwkZN2Xk3RVr527nEdtKnvNNNVJUS+hDHwXKF2/yla8cI0t6QfYroRUVjhBeRQ5yIkqvEZM2r7hhEC9KfylxFJjFVcZrPfKREt1XKm+m/h8THvUDhcYyTTtRsb+jFHu1MtOYXYDGXdcZtiHnAumgRDFb8E8Zx+Pl5RqSu64mkVI+Rn8NMsVlPqrbgnswqaCrydQ==</go:docsCustomData>
</go:gDocsCustomXmlDataStorage>
</file>

<file path=customXml/itemProps1.xml><?xml version="1.0" encoding="utf-8"?>
<ds:datastoreItem xmlns:ds="http://schemas.openxmlformats.org/officeDocument/2006/customXml" ds:itemID="{4EEE4BD8-D72A-47C8-BECF-EEDE9CC5F2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4106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natpat</dc:creator>
  <cp:lastModifiedBy>Kodchawan Srikaewpraphan (TH)</cp:lastModifiedBy>
  <cp:revision>14</cp:revision>
  <cp:lastPrinted>2024-05-08T10:21:00Z</cp:lastPrinted>
  <dcterms:created xsi:type="dcterms:W3CDTF">2024-05-08T08:50:00Z</dcterms:created>
  <dcterms:modified xsi:type="dcterms:W3CDTF">2024-05-09T06:54:00Z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d8dcd5d849bdb12e5822215bd6c6edb38366f0955c0c81dd8fc0b646cfa4bdf9</vt:lpwstr>
  </property>
</Properties>
</file>