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11A12" w14:textId="77777777" w:rsidR="005E7B58" w:rsidRDefault="00985700" w:rsidP="00E4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5D87A29" w14:textId="77777777" w:rsidR="00E112D0" w:rsidRPr="00E112D0" w:rsidRDefault="00E112D0" w:rsidP="00E112D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E112D0">
        <w:rPr>
          <w:rFonts w:ascii="Times New Roman" w:hAnsi="Times New Roman" w:cs="Times New Roman"/>
          <w:sz w:val="36"/>
          <w:szCs w:val="36"/>
        </w:rPr>
        <w:t xml:space="preserve">for the three-month and nine-month periods ended </w:t>
      </w:r>
    </w:p>
    <w:p w14:paraId="2FA03278" w14:textId="3CD36B1C" w:rsidR="0060784B" w:rsidRPr="00D675DD" w:rsidRDefault="00E112D0" w:rsidP="00E112D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E112D0">
        <w:rPr>
          <w:rFonts w:ascii="Times New Roman" w:hAnsi="Times New Roman" w:cs="Times New Roman"/>
          <w:sz w:val="36"/>
          <w:szCs w:val="36"/>
        </w:rPr>
        <w:t xml:space="preserve">30 September </w:t>
      </w:r>
      <w:r w:rsidR="0060784B">
        <w:rPr>
          <w:rFonts w:ascii="Times New Roman" w:hAnsi="Times New Roman" w:cs="Times New Roman"/>
          <w:sz w:val="36"/>
          <w:szCs w:val="36"/>
        </w:rPr>
        <w:t>2025</w:t>
      </w:r>
    </w:p>
    <w:p w14:paraId="5429DC18" w14:textId="229C5978" w:rsidR="00AC1A73" w:rsidRPr="00D675DD" w:rsidRDefault="00AC1A73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1FC87AF1" w14:textId="13B5F151" w:rsidR="00E112D0" w:rsidRPr="00E112D0" w:rsidRDefault="00E112D0" w:rsidP="00E1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12D0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Nava</w:t>
      </w:r>
      <w:r w:rsidR="00B9203B">
        <w:rPr>
          <w:rFonts w:ascii="Times New Roman" w:hAnsi="Times New Roman" w:cs="Times New Roman"/>
          <w:sz w:val="22"/>
          <w:szCs w:val="22"/>
        </w:rPr>
        <w:t xml:space="preserve"> </w:t>
      </w:r>
      <w:r w:rsidRPr="00E112D0">
        <w:rPr>
          <w:rFonts w:ascii="Times New Roman" w:hAnsi="Times New Roman" w:cs="Times New Roman"/>
          <w:sz w:val="22"/>
          <w:szCs w:val="22"/>
        </w:rPr>
        <w:t>Nakorn Public Company Limited and its subsidiaries, and of Nava Nakorn Public Company Limited, respectively,</w:t>
      </w:r>
      <w:r w:rsidR="00B9203B">
        <w:rPr>
          <w:rFonts w:ascii="Times New Roman" w:hAnsi="Times New Roman" w:cs="Times New Roman"/>
          <w:sz w:val="22"/>
          <w:szCs w:val="22"/>
        </w:rPr>
        <w:br/>
      </w:r>
      <w:r w:rsidRPr="000557C2">
        <w:rPr>
          <w:rFonts w:ascii="Times New Roman" w:hAnsi="Times New Roman" w:cs="Times New Roman"/>
          <w:spacing w:val="-2"/>
          <w:sz w:val="22"/>
          <w:szCs w:val="22"/>
        </w:rPr>
        <w:t>as at 30 September 2025; the consolidated and separate statements of comprehensive income for the three</w:t>
      </w:r>
      <w:r w:rsidR="00533A8F">
        <w:rPr>
          <w:rFonts w:ascii="Times New Roman" w:hAnsi="Times New Roman" w:cstheme="minorBidi"/>
          <w:spacing w:val="-2"/>
          <w:sz w:val="22"/>
          <w:szCs w:val="22"/>
        </w:rPr>
        <w:t>-</w:t>
      </w:r>
      <w:r w:rsidRPr="000557C2">
        <w:rPr>
          <w:rFonts w:ascii="Times New Roman" w:hAnsi="Times New Roman" w:cs="Times New Roman"/>
          <w:spacing w:val="-2"/>
          <w:sz w:val="22"/>
          <w:szCs w:val="22"/>
        </w:rPr>
        <w:t>month</w:t>
      </w:r>
      <w:r w:rsidR="000557C2">
        <w:rPr>
          <w:rFonts w:ascii="Times New Roman" w:hAnsi="Times New Roman" w:cstheme="minorBidi"/>
          <w:sz w:val="22"/>
          <w:szCs w:val="22"/>
          <w:cs/>
        </w:rPr>
        <w:br/>
      </w:r>
      <w:r w:rsidRPr="00E112D0">
        <w:rPr>
          <w:rFonts w:ascii="Times New Roman" w:hAnsi="Times New Roman" w:cs="Times New Roman"/>
          <w:sz w:val="22"/>
          <w:szCs w:val="22"/>
        </w:rPr>
        <w:t>and nine-month periods ended 30 September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E112D0">
        <w:rPr>
          <w:rFonts w:ascii="Times New Roman" w:hAnsi="Times New Roman" w:cs="Times New Roman"/>
          <w:sz w:val="22"/>
          <w:szCs w:val="22"/>
        </w:rPr>
        <w:t>; the consolidated and separate statements of changes in equity and cash flows for the nine-month period ended 30 September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E112D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</w:t>
      </w:r>
      <w:r w:rsidR="00B9203B">
        <w:rPr>
          <w:rFonts w:ascii="Times New Roman" w:hAnsi="Times New Roman" w:cs="Times New Roman"/>
          <w:sz w:val="22"/>
          <w:szCs w:val="22"/>
        </w:rPr>
        <w:t xml:space="preserve"> </w:t>
      </w:r>
      <w:r w:rsidRPr="00E112D0">
        <w:rPr>
          <w:rFonts w:ascii="Times New Roman" w:hAnsi="Times New Roman" w:cs="Times New Roman"/>
          <w:sz w:val="22"/>
          <w:szCs w:val="22"/>
        </w:rPr>
        <w:t>this interim financial information in accordance with Thai Accounting Standard 34, “Interim Financial Reporting”.</w:t>
      </w:r>
      <w:r w:rsidR="00B9203B">
        <w:rPr>
          <w:rFonts w:ascii="Times New Roman" w:hAnsi="Times New Roman" w:cs="Times New Roman"/>
          <w:sz w:val="22"/>
          <w:szCs w:val="22"/>
        </w:rPr>
        <w:br/>
      </w:r>
      <w:r w:rsidRPr="00E112D0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</w:t>
      </w:r>
      <w:proofErr w:type="gramStart"/>
      <w:r w:rsidRPr="00AC6760">
        <w:rPr>
          <w:rFonts w:ascii="Times New Roman" w:hAnsi="Times New Roman" w:cs="Times New Roman"/>
          <w:spacing w:val="-2"/>
          <w:sz w:val="22"/>
          <w:szCs w:val="22"/>
        </w:rPr>
        <w:t>persons</w:t>
      </w:r>
      <w:proofErr w:type="gramEnd"/>
      <w:r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 xml:space="preserve">obtain assurance that I would become aware of all significant matters that might be identified in an audit. Accordingly, I do not express </w:t>
      </w:r>
      <w:proofErr w:type="gramStart"/>
      <w:r w:rsidRPr="002C5457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2C5457">
        <w:rPr>
          <w:rFonts w:ascii="Times New Roman" w:hAnsi="Times New Roman" w:cs="Times New Roman"/>
          <w:sz w:val="22"/>
          <w:szCs w:val="22"/>
        </w:rPr>
        <w:t>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00B74BDA" w:rsidR="00C2338E" w:rsidRDefault="00B9203B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1</w:t>
      </w:r>
      <w:r w:rsidR="00EA0BB4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4</w:t>
      </w:r>
      <w:r w:rsidR="0060784B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</w:t>
      </w:r>
      <w:r w:rsidR="00E112D0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November </w:t>
      </w:r>
      <w:r w:rsidR="00E50CF3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2025</w:t>
      </w:r>
    </w:p>
    <w:sectPr w:rsidR="00C2338E" w:rsidSect="00B8566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156B" w14:textId="77777777" w:rsidR="00AC17FC" w:rsidRDefault="00AC17FC">
      <w:r>
        <w:separator/>
      </w:r>
    </w:p>
  </w:endnote>
  <w:endnote w:type="continuationSeparator" w:id="0">
    <w:p w14:paraId="20BB8952" w14:textId="77777777" w:rsidR="00AC17FC" w:rsidRDefault="00AC17FC">
      <w:r>
        <w:continuationSeparator/>
      </w:r>
    </w:p>
  </w:endnote>
  <w:endnote w:type="continuationNotice" w:id="1">
    <w:p w14:paraId="082AB039" w14:textId="77777777" w:rsidR="00AC17FC" w:rsidRDefault="00AC17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34F2ADD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EE2E6F">
      <w:rPr>
        <w:rFonts w:ascii="Times New Roman" w:hAnsi="Times New Roman"/>
        <w:i/>
        <w:iCs/>
        <w:noProof/>
      </w:rPr>
      <w:t>1707092_2025 Dec_FSA_Nava Nakorn_EN_Q3 (Report)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25DB" w14:textId="77777777" w:rsidR="00AC17FC" w:rsidRDefault="00AC17FC">
      <w:r>
        <w:separator/>
      </w:r>
    </w:p>
  </w:footnote>
  <w:footnote w:type="continuationSeparator" w:id="0">
    <w:p w14:paraId="08586B0E" w14:textId="77777777" w:rsidR="00AC17FC" w:rsidRDefault="00AC17FC">
      <w:r>
        <w:continuationSeparator/>
      </w:r>
    </w:p>
  </w:footnote>
  <w:footnote w:type="continuationNotice" w:id="1">
    <w:p w14:paraId="4B3584FC" w14:textId="77777777" w:rsidR="00AC17FC" w:rsidRDefault="00AC17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5AE753D2" w14:textId="77777777" w:rsidR="00C67611" w:rsidRDefault="00C6761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9FC4" w14:textId="4C9228AB" w:rsidR="004449F3" w:rsidRPr="00D43B44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2F1704" w14:textId="0F92C7B4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03F04D" w14:textId="6B267E61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ECB4939" w14:textId="77777777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AA6378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D09B6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B75FED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A03BC0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21C247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638C50A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A0FD91" w14:textId="77777777" w:rsidR="00C642EE" w:rsidRPr="00D43B44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7C2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4F1A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6D6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7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A0C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24BE"/>
    <w:rsid w:val="0047303A"/>
    <w:rsid w:val="00473300"/>
    <w:rsid w:val="004736CC"/>
    <w:rsid w:val="00473DF0"/>
    <w:rsid w:val="00474200"/>
    <w:rsid w:val="004744EC"/>
    <w:rsid w:val="0047479D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019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3A8F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1F84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84B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68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95E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39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55C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1F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7A2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0FC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792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28C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C64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8D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A7FC5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7FC"/>
    <w:rsid w:val="00AC1A73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61E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B6F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03B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498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11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B44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2D0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032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CF3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B4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2E6F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890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444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1C3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BAD67-D044-420A-BF79-ADD55B696A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99DB5-D66F-4DD2-A12B-B006F02B4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324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2</cp:revision>
  <cp:lastPrinted>2025-11-06T08:26:00Z</cp:lastPrinted>
  <dcterms:created xsi:type="dcterms:W3CDTF">2025-11-14T10:17:00Z</dcterms:created>
  <dcterms:modified xsi:type="dcterms:W3CDTF">2025-11-14T10:17:00Z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